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amcl      #即时定位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│ ├─ amcl.launch.xml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#即时定位核心启动文件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│ ├─ astra_amcl.launch.xml -&amp;gt; amcl.launch.xml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#使用astra进行定位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├─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asus_xtion_pro_amcl.launch.xml -&amp;gt; amcl.launch.xml </w:t>
      </w:r>
      <w:r>
        <w:rPr>
          <w:rFonts w:hint="eastAsia"/>
          <w:lang w:val="en-US" w:eastAsia="zh-CN"/>
        </w:rPr>
        <w:t xml:space="preserve">  </w:t>
      </w:r>
    </w:p>
    <w:p>
      <w:pPr>
        <w:ind w:firstLine="5250" w:firstLineChars="2500"/>
        <w:rPr>
          <w:rFonts w:hint="eastAsia"/>
        </w:rPr>
      </w:pPr>
      <w:r>
        <w:rPr>
          <w:rFonts w:hint="eastAsia"/>
        </w:rPr>
        <w:t xml:space="preserve"> #使用asus_xtion_pro进行定位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│ ├─asus_xtion_pro_offset_amcl.launch.xml -&amp;gt; amcl.launch.xml </w:t>
      </w:r>
    </w:p>
    <w:p>
      <w:pPr>
        <w:ind w:left="0" w:leftChars="0" w:firstLine="5250" w:firstLineChars="2500"/>
        <w:rPr>
          <w:rFonts w:hint="eastAsia"/>
        </w:rPr>
      </w:pPr>
      <w:r>
        <w:rPr>
          <w:rFonts w:hint="eastAsia"/>
        </w:rPr>
        <w:t>#使用asus_xtion_pro_live进行定位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├─ kinect_amcl.launch.xml -&amp;gt; amcl.launch.xml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#使用kinect进行定位</w:t>
      </w:r>
    </w:p>
    <w:p>
      <w:pPr>
        <w:ind w:left="0" w:leftChars="0" w:firstLine="0" w:firstLineChars="0"/>
      </w:pPr>
      <w:r>
        <w:rPr>
          <w:rFonts w:hint="eastAsia"/>
        </w:rPr>
        <w:t xml:space="preserve">│ ├─ r200_amcl.launch.xml  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#使用r200进行定位</w:t>
      </w:r>
    </w:p>
    <w:p>
      <w:pPr>
        <w:bidi w:val="0"/>
        <w:ind w:left="0" w:leftChars="0" w:firstLine="0" w:firstLineChars="0"/>
      </w:pPr>
    </w:p>
    <w:p>
      <w:pPr>
        <w:bidi w:val="0"/>
      </w:pPr>
    </w:p>
    <w:p>
      <w:pPr>
        <w:bidi w:val="0"/>
      </w:pPr>
      <w:r>
        <w:t>amcl是移动机器人二维环境下的概率定位系统。它实现了自适应（或kld采样）的蒙特卡罗定位方法，</w:t>
      </w:r>
      <w:r>
        <w:rPr>
          <w:rFonts w:hint="eastAsia"/>
          <w:lang w:val="en-US" w:eastAsia="zh-CN"/>
        </w:rPr>
        <w:t>也就是在已知地图中</w:t>
      </w:r>
      <w:r>
        <w:t>使用粒子滤波器</w:t>
      </w:r>
      <w:r>
        <w:rPr>
          <w:rFonts w:hint="eastAsia"/>
          <w:lang w:val="en-US" w:eastAsia="zh-CN"/>
        </w:rPr>
        <w:t>方法计算</w:t>
      </w:r>
      <w:r>
        <w:t>机器人的姿态。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粒子滤波很粗浅的说就是一开始在地图空间很均匀的撒一把粒子，然后通过获取机器人的motion来移动粒子，比如机器人向前移动了一米，所有的粒子也就向前移动一米，不管现在这个粒子的位置对不对。使用每个粒子所处位置模拟一个传感器信息跟观察到的传感器信息（一般是激光）作对比，从而赋给每个粒子一个概率。之后根据生成的概率来重新生成粒子，概率越高的生成的概率越大。这样的迭代之后，所有的粒子会慢慢地收敛到一起，机器人的确切位置也就被推算出来了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发布的话题：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1、amcl_pose：geometry_msgs::PoseWithCovarianceStamped，后验位姿+6*6的协方差矩阵（xyz+三个转角）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2、particlecloud：geometry_msgs::PoseArray，粒子位姿的数组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3、一个15秒的定时器：AmclNode::checkLaserReceived，检测上一次收到的激光雷达数据至今是否超过15秒，如超过则报错。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发布的服务：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localization：&amp;AmclNodee::globalLocalizationCallback，在没有给定初始位姿的情况下，在全局范围内初始化粒子位姿，该Callback调用pf_init_model，然后调用AmclNode::uniformPoseGenerator在地图的free点随机生成pf-&gt;max_samples个粒子、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request_nomotion_update：&amp;mclNode::nomotionUpdateCallback没有运动模型时也更新粒子群</w:t>
      </w:r>
      <w:bookmarkStart w:id="0" w:name="_GoBack"/>
      <w:bookmarkEnd w:id="0"/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set_map：&amp;AmclNode::setMapCallback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dynamic_reconfigure::Server动态参数配置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订阅话题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scan_topic：sensor_msgs::LaserScan，AmclNode::laserReceived，订阅tf，转换到odom_frame_id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initialpose：AmclNode::initialPoseReceived，订阅rviz中给的初始位姿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Map：AmclNode::mapReceived，在use_map_topic 时订阅，否则requestMap();</w:t>
      </w: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amcl节点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输入：激光</w:t>
      </w:r>
      <w:r>
        <w:rPr>
          <w:rFonts w:hint="default"/>
          <w:lang w:val="en-US" w:eastAsia="zh-CN"/>
        </w:rPr>
        <w:t>地图</w:t>
      </w:r>
      <w:r>
        <w:rPr>
          <w:rFonts w:hint="eastAsia"/>
          <w:lang w:val="en-US" w:eastAsia="zh-CN"/>
        </w:rPr>
        <w:t>；</w:t>
      </w:r>
      <w:r>
        <w:t>初始化粒子滤波器</w:t>
      </w:r>
      <w:r>
        <w:rPr>
          <w:rFonts w:hint="eastAsia"/>
          <w:lang w:val="en-US" w:eastAsia="zh-CN"/>
        </w:rPr>
        <w:t>的均值（初始位姿）</w:t>
      </w:r>
      <w:r>
        <w:t>协方差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所有粒子的后验位姿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用于初始化粒子（粒子集）；里程计信息；激光数据；tf坐标变化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输出：在地图中的估计姿势（粒子后验位姿以及协方差矩阵，xyz和三个转角）、粒子计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在源码中，amcl_node.cpp</w:t>
      </w:r>
      <w:r>
        <w:rPr>
          <w:rFonts w:hint="eastAsia"/>
          <w:lang w:val="en-US" w:eastAsia="zh-CN"/>
        </w:rPr>
        <w:t>文件实现了amcl节点功能</w:t>
      </w:r>
      <w:r>
        <w:rPr>
          <w:rFonts w:hint="default"/>
          <w:lang w:val="en-US" w:eastAsia="zh-CN"/>
        </w:rPr>
        <w:t>，主要流程为：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1：获取</w:t>
      </w:r>
      <w:r>
        <w:rPr>
          <w:rFonts w:hint="eastAsia"/>
          <w:lang w:val="en-US" w:eastAsia="zh-CN"/>
        </w:rPr>
        <w:t>激光</w:t>
      </w:r>
      <w:r>
        <w:rPr>
          <w:rFonts w:hint="default"/>
          <w:lang w:val="en-US" w:eastAsia="zh-CN"/>
        </w:rPr>
        <w:t>地图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调用 handleMapMessa（）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：获取</w:t>
      </w:r>
      <w:r>
        <w:t>用于初始化粒子滤波器</w:t>
      </w:r>
      <w:r>
        <w:rPr>
          <w:rFonts w:hint="eastAsia"/>
          <w:lang w:val="en-US" w:eastAsia="zh-CN"/>
        </w:rPr>
        <w:t>的均值（初始位姿）</w:t>
      </w:r>
      <w:r>
        <w:t>协方差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所有粒子的后验位姿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初始化粒子集、里程计信息、激光数据、tf坐标变化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3：更新机器人位置坐标bindLaserRecieved（）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激光数据</w:t>
      </w:r>
      <w:r>
        <w:rPr>
          <w:rFonts w:hint="default"/>
          <w:lang w:val="en-US" w:eastAsia="zh-CN"/>
        </w:rPr>
        <w:t>对应于</w:t>
      </w:r>
      <w:r>
        <w:rPr>
          <w:rFonts w:hint="eastAsia"/>
          <w:lang w:val="en-US" w:eastAsia="zh-CN"/>
        </w:rPr>
        <w:t>里程计中</w:t>
      </w:r>
      <w:r>
        <w:rPr>
          <w:rFonts w:hint="default"/>
          <w:lang w:val="en-US" w:eastAsia="zh-CN"/>
        </w:rPr>
        <w:t>的坐标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</w:t>
      </w:r>
      <w:r>
        <w:rPr>
          <w:rFonts w:hint="eastAsia"/>
          <w:lang w:val="en-US" w:eastAsia="zh-CN"/>
        </w:rPr>
        <w:t>通过里程计的运动模型（差分型双轮机器人）更新现有的每一个粒子的位姿（得到当前时刻的先验位姿）</w:t>
      </w:r>
    </w:p>
    <w:p>
      <w:pPr>
        <w:bidi w:val="0"/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odom-&gt;updateAction(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d：根据当前</w:t>
      </w:r>
      <w:r>
        <w:rPr>
          <w:rFonts w:hint="eastAsia"/>
          <w:lang w:val="en-US" w:eastAsia="zh-CN"/>
        </w:rPr>
        <w:t>激光</w:t>
      </w:r>
      <w:r>
        <w:rPr>
          <w:rFonts w:hint="default"/>
          <w:lang w:val="en-US" w:eastAsia="zh-CN"/>
        </w:rPr>
        <w:t>数据更新各里程计对应的权值weights</w:t>
      </w:r>
    </w:p>
    <w:p>
      <w:pPr>
        <w:bidi w:val="0"/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e：获取权值最高的坐标点进行聚类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得到均指和方差，把相近的很多粒子融合成一个粒子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然后将新粒子发布到全局坐标系下（地图坐标系）。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f：遍历所有粒子簇，找出权重均指最大的簇，这个平均位姿即为当前机器人的位姿（后验位姿）</w:t>
      </w:r>
    </w:p>
    <w:p>
      <w:pPr>
        <w:bidi w:val="0"/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ascii="宋体" w:hAnsi="宋体" w:eastAsia="宋体" w:cs="宋体"/>
          <w:sz w:val="21"/>
          <w:szCs w:val="21"/>
        </w:rPr>
        <w:t>：更新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位姿、粒子集、协方差矩阵</w:t>
      </w:r>
    </w:p>
    <w:sectPr>
      <w:pgSz w:w="11906" w:h="16838"/>
      <w:pgMar w:top="1701" w:right="1417" w:bottom="1134" w:left="1417" w:header="708" w:footer="709" w:gutter="567"/>
      <w:pgNumType w:fmt="upperRoman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3FB41"/>
    <w:multiLevelType w:val="singleLevel"/>
    <w:tmpl w:val="8053FB41"/>
    <w:lvl w:ilvl="0" w:tentative="0">
      <w:start w:val="1"/>
      <w:numFmt w:val="decimal"/>
      <w:pStyle w:val="19"/>
      <w:lvlText w:val="[%1]"/>
      <w:lvlJc w:val="left"/>
      <w:pPr>
        <w:tabs>
          <w:tab w:val="left" w:pos="567"/>
        </w:tabs>
        <w:ind w:left="5669" w:leftChars="0" w:hanging="5669" w:firstLineChars="0"/>
      </w:pPr>
      <w:rPr>
        <w:rFonts w:hint="default" w:ascii="宋体" w:hAnsi="宋体" w:eastAsia="宋体" w:cs="宋体"/>
      </w:rPr>
    </w:lvl>
  </w:abstractNum>
  <w:abstractNum w:abstractNumId="1">
    <w:nsid w:val="D977C6E1"/>
    <w:multiLevelType w:val="singleLevel"/>
    <w:tmpl w:val="D977C6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E46798"/>
    <w:multiLevelType w:val="singleLevel"/>
    <w:tmpl w:val="F2E467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E64D7"/>
    <w:multiLevelType w:val="singleLevel"/>
    <w:tmpl w:val="594E64D7"/>
    <w:lvl w:ilvl="0" w:tentative="0">
      <w:start w:val="1"/>
      <w:numFmt w:val="decimal"/>
      <w:pStyle w:val="16"/>
      <w:lvlText w:val="[%1]"/>
      <w:lvlJc w:val="left"/>
      <w:pPr>
        <w:tabs>
          <w:tab w:val="left" w:pos="45"/>
        </w:tabs>
        <w:ind w:left="1134" w:leftChars="0" w:hanging="1134" w:firstLineChars="0"/>
      </w:pPr>
      <w:rPr>
        <w:rFonts w:hint="default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EAE"/>
    <w:rsid w:val="01325CF0"/>
    <w:rsid w:val="01590B5C"/>
    <w:rsid w:val="0168713E"/>
    <w:rsid w:val="04502F94"/>
    <w:rsid w:val="04760B8C"/>
    <w:rsid w:val="04DB4431"/>
    <w:rsid w:val="050F1911"/>
    <w:rsid w:val="051F351C"/>
    <w:rsid w:val="054A30F6"/>
    <w:rsid w:val="05CC1DAB"/>
    <w:rsid w:val="06130BF3"/>
    <w:rsid w:val="07092D87"/>
    <w:rsid w:val="088342A4"/>
    <w:rsid w:val="089A464E"/>
    <w:rsid w:val="08C73F77"/>
    <w:rsid w:val="099C3A62"/>
    <w:rsid w:val="0AE64918"/>
    <w:rsid w:val="0D3471D5"/>
    <w:rsid w:val="0E6C0483"/>
    <w:rsid w:val="0F223046"/>
    <w:rsid w:val="0FD812EA"/>
    <w:rsid w:val="100B3AD5"/>
    <w:rsid w:val="10B72CFA"/>
    <w:rsid w:val="112A39B4"/>
    <w:rsid w:val="115E68B2"/>
    <w:rsid w:val="11B82D84"/>
    <w:rsid w:val="12697AEB"/>
    <w:rsid w:val="12820516"/>
    <w:rsid w:val="14FA3555"/>
    <w:rsid w:val="154E247B"/>
    <w:rsid w:val="15B30923"/>
    <w:rsid w:val="15EA7AC1"/>
    <w:rsid w:val="1653121E"/>
    <w:rsid w:val="18222F4C"/>
    <w:rsid w:val="18DA717F"/>
    <w:rsid w:val="19053FFE"/>
    <w:rsid w:val="19C545F5"/>
    <w:rsid w:val="1AAA1C94"/>
    <w:rsid w:val="1BDC44C1"/>
    <w:rsid w:val="1C59680C"/>
    <w:rsid w:val="1C994ED9"/>
    <w:rsid w:val="1D914DE3"/>
    <w:rsid w:val="1DA73597"/>
    <w:rsid w:val="1DAC1FBA"/>
    <w:rsid w:val="1DC311C6"/>
    <w:rsid w:val="1DC36A5B"/>
    <w:rsid w:val="1DC77D7E"/>
    <w:rsid w:val="1DEB665C"/>
    <w:rsid w:val="1E220162"/>
    <w:rsid w:val="1E33452A"/>
    <w:rsid w:val="1EA11A1F"/>
    <w:rsid w:val="20F1029C"/>
    <w:rsid w:val="20F53A21"/>
    <w:rsid w:val="214C6005"/>
    <w:rsid w:val="227B56E6"/>
    <w:rsid w:val="228018BE"/>
    <w:rsid w:val="228568D7"/>
    <w:rsid w:val="232D442C"/>
    <w:rsid w:val="24824C21"/>
    <w:rsid w:val="254328F3"/>
    <w:rsid w:val="26183517"/>
    <w:rsid w:val="268554ED"/>
    <w:rsid w:val="26C438FC"/>
    <w:rsid w:val="278A4966"/>
    <w:rsid w:val="278C0793"/>
    <w:rsid w:val="28CB7F35"/>
    <w:rsid w:val="291B128D"/>
    <w:rsid w:val="29225A34"/>
    <w:rsid w:val="2B7F32F1"/>
    <w:rsid w:val="2B93334B"/>
    <w:rsid w:val="2C1F54E1"/>
    <w:rsid w:val="2C652DE8"/>
    <w:rsid w:val="2D3F552F"/>
    <w:rsid w:val="2E4407BC"/>
    <w:rsid w:val="2E5324A9"/>
    <w:rsid w:val="2EDE6FE8"/>
    <w:rsid w:val="2F8D1FB7"/>
    <w:rsid w:val="2FE52DD7"/>
    <w:rsid w:val="320058E3"/>
    <w:rsid w:val="32996062"/>
    <w:rsid w:val="32A728AA"/>
    <w:rsid w:val="333B64FB"/>
    <w:rsid w:val="34077B9B"/>
    <w:rsid w:val="343F4009"/>
    <w:rsid w:val="359E378F"/>
    <w:rsid w:val="35CC16B7"/>
    <w:rsid w:val="375D1522"/>
    <w:rsid w:val="391B57F7"/>
    <w:rsid w:val="395B25C7"/>
    <w:rsid w:val="3DFF63F2"/>
    <w:rsid w:val="40E9485C"/>
    <w:rsid w:val="413D5443"/>
    <w:rsid w:val="421A3560"/>
    <w:rsid w:val="42FF7EA1"/>
    <w:rsid w:val="4353192A"/>
    <w:rsid w:val="43D159A5"/>
    <w:rsid w:val="43F649AB"/>
    <w:rsid w:val="4422467A"/>
    <w:rsid w:val="447609CF"/>
    <w:rsid w:val="44ED2823"/>
    <w:rsid w:val="4560482C"/>
    <w:rsid w:val="46B321AD"/>
    <w:rsid w:val="47E515C3"/>
    <w:rsid w:val="48556267"/>
    <w:rsid w:val="49A3185C"/>
    <w:rsid w:val="49D34B40"/>
    <w:rsid w:val="49DB1C30"/>
    <w:rsid w:val="49F312D6"/>
    <w:rsid w:val="4B11369A"/>
    <w:rsid w:val="4B1472FC"/>
    <w:rsid w:val="4B833429"/>
    <w:rsid w:val="4BBE49AD"/>
    <w:rsid w:val="4BDC08C4"/>
    <w:rsid w:val="4D947920"/>
    <w:rsid w:val="4E1E244D"/>
    <w:rsid w:val="4E6A703A"/>
    <w:rsid w:val="4E6E3CCC"/>
    <w:rsid w:val="4ECD7EB9"/>
    <w:rsid w:val="5063562F"/>
    <w:rsid w:val="51353E1E"/>
    <w:rsid w:val="526D2A31"/>
    <w:rsid w:val="53417374"/>
    <w:rsid w:val="53AF17B8"/>
    <w:rsid w:val="54135D88"/>
    <w:rsid w:val="54321EE2"/>
    <w:rsid w:val="54F249CE"/>
    <w:rsid w:val="55A37DCC"/>
    <w:rsid w:val="5706351D"/>
    <w:rsid w:val="59A82419"/>
    <w:rsid w:val="5A37311D"/>
    <w:rsid w:val="5C6224B7"/>
    <w:rsid w:val="5C642B8E"/>
    <w:rsid w:val="5CB551AC"/>
    <w:rsid w:val="5E9208A6"/>
    <w:rsid w:val="5EDC1225"/>
    <w:rsid w:val="603E3E4F"/>
    <w:rsid w:val="60E530FE"/>
    <w:rsid w:val="626538EE"/>
    <w:rsid w:val="62F05B74"/>
    <w:rsid w:val="6333069B"/>
    <w:rsid w:val="633D78B0"/>
    <w:rsid w:val="63457782"/>
    <w:rsid w:val="63B42438"/>
    <w:rsid w:val="64695E42"/>
    <w:rsid w:val="64E2443A"/>
    <w:rsid w:val="65AD639D"/>
    <w:rsid w:val="67AF3241"/>
    <w:rsid w:val="67D97390"/>
    <w:rsid w:val="6941563F"/>
    <w:rsid w:val="694A4FC7"/>
    <w:rsid w:val="698825AC"/>
    <w:rsid w:val="69C7266F"/>
    <w:rsid w:val="6A27446C"/>
    <w:rsid w:val="6A9D557D"/>
    <w:rsid w:val="6AB14282"/>
    <w:rsid w:val="6C55585F"/>
    <w:rsid w:val="6CB12B6B"/>
    <w:rsid w:val="6CED17D0"/>
    <w:rsid w:val="6DB35A1E"/>
    <w:rsid w:val="6DCE38B0"/>
    <w:rsid w:val="6E917A07"/>
    <w:rsid w:val="6FD00929"/>
    <w:rsid w:val="707C6FCE"/>
    <w:rsid w:val="70D56ED7"/>
    <w:rsid w:val="717811C9"/>
    <w:rsid w:val="717A0E79"/>
    <w:rsid w:val="723C54AF"/>
    <w:rsid w:val="72882594"/>
    <w:rsid w:val="731C7DAD"/>
    <w:rsid w:val="733F1A7E"/>
    <w:rsid w:val="73C77809"/>
    <w:rsid w:val="742A4945"/>
    <w:rsid w:val="757A0CCE"/>
    <w:rsid w:val="75824BAA"/>
    <w:rsid w:val="76E26A8D"/>
    <w:rsid w:val="770B0170"/>
    <w:rsid w:val="77BD08AA"/>
    <w:rsid w:val="77E013CB"/>
    <w:rsid w:val="79780D6E"/>
    <w:rsid w:val="7B9939C4"/>
    <w:rsid w:val="7BAB1896"/>
    <w:rsid w:val="7C3B7103"/>
    <w:rsid w:val="7CE8580D"/>
    <w:rsid w:val="7E9611F0"/>
    <w:rsid w:val="7F472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0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20" w:after="210" w:line="579" w:lineRule="auto"/>
      <w:ind w:firstLine="0" w:firstLineChars="0"/>
      <w:jc w:val="center"/>
      <w:outlineLvl w:val="0"/>
    </w:pPr>
    <w:rPr>
      <w:rFonts w:eastAsia="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140" w:after="140" w:line="416" w:lineRule="auto"/>
      <w:ind w:firstLine="0" w:firstLineChars="0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50" w:beforeLines="50" w:after="50" w:afterLines="50" w:line="416" w:lineRule="auto"/>
      <w:outlineLvl w:val="2"/>
    </w:pPr>
    <w:rPr>
      <w:rFonts w:eastAsia="宋体"/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72" w:lineRule="auto"/>
      <w:ind w:firstLine="0" w:firstLineChars="0"/>
      <w:outlineLvl w:val="4"/>
    </w:pPr>
    <w:rPr>
      <w:rFonts w:eastAsia="楷体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Autospacing="0" w:afterAutospacing="0" w:line="360" w:lineRule="auto"/>
      <w:ind w:firstLine="0" w:firstLineChars="0"/>
      <w:jc w:val="left"/>
      <w:outlineLvl w:val="5"/>
    </w:pPr>
    <w:rPr>
      <w:rFonts w:ascii="Arial" w:hAnsi="Arial" w:eastAsia="宋体"/>
      <w:szCs w:val="21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6"/>
    </w:pPr>
    <w:rPr>
      <w:rFonts w:eastAsia="宋体"/>
      <w:sz w:val="21"/>
      <w:szCs w:val="21"/>
    </w:rPr>
  </w:style>
  <w:style w:type="character" w:default="1" w:styleId="10">
    <w:name w:val="Default Paragraph Font"/>
    <w:semiHidden/>
    <w:qFormat/>
    <w:uiPriority w:val="99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Typewriter"/>
    <w:basedOn w:val="10"/>
    <w:uiPriority w:val="0"/>
    <w:rPr>
      <w:rFonts w:ascii="Courier New" w:hAnsi="Courier New"/>
      <w:sz w:val="20"/>
    </w:rPr>
  </w:style>
  <w:style w:type="character" w:customStyle="1" w:styleId="12">
    <w:name w:val="Heading 2 Char"/>
    <w:basedOn w:val="10"/>
    <w:link w:val="3"/>
    <w:qFormat/>
    <w:locked/>
    <w:uiPriority w:val="99"/>
    <w:rPr>
      <w:rFonts w:ascii="Arial" w:hAnsi="Arial" w:eastAsia="黑体" w:cs="Times New Roman"/>
      <w:b/>
      <w:bCs/>
      <w:kern w:val="2"/>
      <w:sz w:val="28"/>
      <w:szCs w:val="32"/>
    </w:rPr>
  </w:style>
  <w:style w:type="paragraph" w:customStyle="1" w:styleId="13">
    <w:name w:val="样式  正文"/>
    <w:basedOn w:val="1"/>
    <w:link w:val="14"/>
    <w:qFormat/>
    <w:uiPriority w:val="0"/>
    <w:pPr>
      <w:spacing w:line="240" w:lineRule="auto"/>
      <w:ind w:firstLine="640" w:firstLineChars="200"/>
    </w:pPr>
    <w:rPr>
      <w:rFonts w:ascii="宋体" w:hAnsi="宋体" w:cs="宋体"/>
      <w:color w:val="000000"/>
      <w:kern w:val="44"/>
    </w:rPr>
  </w:style>
  <w:style w:type="character" w:customStyle="1" w:styleId="14">
    <w:name w:val="样式  正文 Char"/>
    <w:link w:val="13"/>
    <w:qFormat/>
    <w:uiPriority w:val="0"/>
    <w:rPr>
      <w:rFonts w:ascii="宋体" w:hAnsi="宋体" w:eastAsia="宋体" w:cs="宋体"/>
      <w:color w:val="000000"/>
      <w:kern w:val="44"/>
      <w:sz w:val="21"/>
      <w:szCs w:val="24"/>
    </w:rPr>
  </w:style>
  <w:style w:type="character" w:customStyle="1" w:styleId="15">
    <w:name w:val="标题 1 字符"/>
    <w:basedOn w:val="10"/>
    <w:link w:val="2"/>
    <w:qFormat/>
    <w:uiPriority w:val="0"/>
    <w:rPr>
      <w:rFonts w:eastAsia="宋体" w:cs="Times New Roman" w:asciiTheme="minorAscii" w:hAnsiTheme="minorAscii"/>
      <w:b/>
      <w:sz w:val="32"/>
      <w:szCs w:val="32"/>
    </w:rPr>
  </w:style>
  <w:style w:type="paragraph" w:customStyle="1" w:styleId="16">
    <w:name w:val="文献"/>
    <w:basedOn w:val="1"/>
    <w:qFormat/>
    <w:uiPriority w:val="99"/>
    <w:pPr>
      <w:numPr>
        <w:ilvl w:val="0"/>
        <w:numId w:val="1"/>
      </w:numPr>
      <w:tabs>
        <w:tab w:val="left" w:pos="306"/>
        <w:tab w:val="clear" w:pos="45"/>
      </w:tabs>
      <w:ind w:firstLine="0" w:firstLineChars="0"/>
    </w:pPr>
    <w:rPr>
      <w:rFonts w:ascii="Times New Roman" w:hAnsi="Times New Roman" w:cs="Times New Roman"/>
      <w:kern w:val="0"/>
      <w:sz w:val="24"/>
    </w:rPr>
  </w:style>
  <w:style w:type="character" w:customStyle="1" w:styleId="17">
    <w:name w:val="Heading 3 Char"/>
    <w:basedOn w:val="10"/>
    <w:link w:val="4"/>
    <w:qFormat/>
    <w:locked/>
    <w:uiPriority w:val="99"/>
    <w:rPr>
      <w:rFonts w:eastAsia="宋体" w:cs="Times New Roman" w:asciiTheme="minorAscii" w:hAnsiTheme="minorAscii"/>
      <w:bCs/>
      <w:snapToGrid w:val="0"/>
      <w:kern w:val="0"/>
      <w:sz w:val="24"/>
      <w:szCs w:val="24"/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sz w:val="21"/>
    </w:rPr>
  </w:style>
  <w:style w:type="paragraph" w:customStyle="1" w:styleId="19">
    <w:name w:val="参考文献"/>
    <w:basedOn w:val="1"/>
    <w:qFormat/>
    <w:uiPriority w:val="0"/>
    <w:pPr>
      <w:numPr>
        <w:ilvl w:val="0"/>
        <w:numId w:val="2"/>
      </w:numPr>
      <w:tabs>
        <w:tab w:val="clear" w:pos="567"/>
      </w:tabs>
      <w:kinsoku w:val="0"/>
      <w:spacing w:line="360" w:lineRule="exact"/>
      <w:ind w:left="0" w:leftChars="0" w:firstLine="0" w:firstLineChars="0"/>
      <w:jc w:val="left"/>
      <w:textAlignment w:val="baseline"/>
    </w:pPr>
    <w:rPr>
      <w:rFonts w:eastAsia="宋体" w:asciiTheme="minorAscii" w:hAnsiTheme="minorAsci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ayy</cp:lastModifiedBy>
  <dcterms:modified xsi:type="dcterms:W3CDTF">2019-03-22T19:12:37Z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