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0">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144493">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hint="eastAsia"/>
          <w:sz w:val="30"/>
          <w:szCs w:val="30"/>
        </w:rPr>
        <w:t>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w:t>
      </w:r>
      <w:r>
        <w:rPr>
          <w:rFonts w:ascii="黑体" w:eastAsia="黑体" w:hAnsi="黑体"/>
          <w:sz w:val="30"/>
          <w:szCs w:val="30"/>
        </w:rPr>
        <w:t xml:space="preserve">  </w:t>
      </w:r>
      <w:r>
        <w:rPr>
          <w:rFonts w:ascii="黑体" w:eastAsia="黑体" w:hAnsi="黑体" w:hint="eastAsia"/>
          <w:sz w:val="30"/>
          <w:szCs w:val="30"/>
        </w:rPr>
        <w:t>顾江新</w:t>
      </w:r>
      <w:r>
        <w:rPr>
          <w:rFonts w:ascii="黑体" w:eastAsia="黑体" w:hAnsi="黑体" w:hint="eastAsia"/>
          <w:sz w:val="30"/>
          <w:szCs w:val="30"/>
        </w:rPr>
        <w:t xml:space="preserve"> </w:t>
      </w:r>
      <w:r>
        <w:rPr>
          <w:rFonts w:ascii="黑体" w:eastAsia="黑体" w:hAnsi="黑体" w:hint="eastAsia"/>
          <w:sz w:val="30"/>
          <w:szCs w:val="30"/>
        </w:rPr>
        <w:t>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w:t>
      </w:r>
      <w:r>
        <w:rPr>
          <w:rFonts w:ascii="黑体" w:eastAsia="黑体" w:hAnsi="黑体" w:hint="eastAsia"/>
          <w:position w:val="-6"/>
          <w:sz w:val="30"/>
          <w:szCs w:val="30"/>
        </w:rPr>
        <w:t>年</w:t>
      </w:r>
      <w:r>
        <w:rPr>
          <w:rFonts w:ascii="黑体" w:eastAsia="黑体" w:hAnsi="黑体" w:hint="eastAsia"/>
          <w:position w:val="-6"/>
          <w:sz w:val="30"/>
          <w:szCs w:val="30"/>
        </w:rPr>
        <w:t>6</w:t>
      </w:r>
      <w:r>
        <w:rPr>
          <w:rFonts w:ascii="黑体" w:eastAsia="黑体" w:hAnsi="黑体" w:hint="eastAsia"/>
          <w:position w:val="-6"/>
          <w:sz w:val="30"/>
          <w:szCs w:val="30"/>
        </w:rPr>
        <w:t>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144493">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w:t>
      </w:r>
      <w:r>
        <w:rPr>
          <w:rFonts w:ascii="黑体" w:eastAsia="黑体" w:hAnsi="黑体"/>
          <w:sz w:val="30"/>
          <w:szCs w:val="30"/>
        </w:rPr>
        <w:t xml:space="preserve">    </w:t>
      </w:r>
      <w:r>
        <w:rPr>
          <w:rFonts w:ascii="黑体" w:eastAsia="黑体" w:hAnsi="黑体" w:hint="eastAsia"/>
          <w:sz w:val="30"/>
          <w:szCs w:val="30"/>
        </w:rPr>
        <w:t>顾江新</w:t>
      </w:r>
      <w:r>
        <w:rPr>
          <w:rFonts w:ascii="黑体" w:eastAsia="黑体" w:hAnsi="黑体" w:hint="eastAsia"/>
          <w:sz w:val="30"/>
          <w:szCs w:val="30"/>
        </w:rPr>
        <w:t xml:space="preserve"> </w:t>
      </w:r>
      <w:r>
        <w:rPr>
          <w:rFonts w:ascii="黑体" w:eastAsia="黑体" w:hAnsi="黑体" w:hint="eastAsia"/>
          <w:sz w:val="30"/>
          <w:szCs w:val="30"/>
        </w:rPr>
        <w:t>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w:t>
      </w:r>
      <w:r>
        <w:rPr>
          <w:rFonts w:ascii="黑体" w:eastAsia="黑体" w:hAnsi="黑体"/>
          <w:sz w:val="30"/>
          <w:szCs w:val="30"/>
        </w:rPr>
        <w:t xml:space="preserve">     </w:t>
      </w:r>
      <w:r>
        <w:rPr>
          <w:rFonts w:ascii="黑体" w:eastAsia="黑体" w:hAnsi="黑体" w:hint="eastAsia"/>
          <w:sz w:val="30"/>
          <w:szCs w:val="30"/>
        </w:rPr>
        <w:t>工学学士</w:t>
      </w:r>
      <w:r>
        <w:rPr>
          <w:rFonts w:ascii="黑体" w:eastAsia="黑体" w:hAnsi="黑体" w:hint="eastAsia"/>
          <w:sz w:val="30"/>
          <w:szCs w:val="30"/>
        </w:rPr>
        <w:t xml:space="preserve">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w:t>
      </w:r>
      <w:r>
        <w:rPr>
          <w:rFonts w:ascii="黑体" w:eastAsia="黑体" w:hAnsi="黑体" w:hint="eastAsia"/>
          <w:position w:val="-6"/>
          <w:sz w:val="30"/>
          <w:szCs w:val="30"/>
        </w:rPr>
        <w:t>年</w:t>
      </w:r>
      <w:r>
        <w:rPr>
          <w:rFonts w:ascii="黑体" w:eastAsia="黑体" w:hAnsi="黑体" w:hint="eastAsia"/>
          <w:position w:val="-6"/>
          <w:sz w:val="30"/>
          <w:szCs w:val="30"/>
        </w:rPr>
        <w:t>6</w:t>
      </w:r>
      <w:r>
        <w:rPr>
          <w:rFonts w:ascii="黑体" w:eastAsia="黑体" w:hAnsi="黑体" w:hint="eastAsia"/>
          <w:position w:val="-6"/>
          <w:sz w:val="30"/>
          <w:szCs w:val="30"/>
        </w:rPr>
        <w:t>月</w:t>
      </w:r>
    </w:p>
    <w:p w14:paraId="532337C6" w14:textId="44DE84A5" w:rsidR="00842031" w:rsidRPr="00B355E5" w:rsidRDefault="00144493" w:rsidP="00B355E5">
      <w:pPr>
        <w:widowControl/>
        <w:spacing w:line="240" w:lineRule="auto"/>
        <w:ind w:firstLineChars="0" w:firstLine="0"/>
        <w:jc w:val="left"/>
        <w:rPr>
          <w:rFonts w:ascii="黑体" w:eastAsia="黑体" w:hint="eastAsia"/>
          <w:sz w:val="44"/>
        </w:rPr>
        <w:sectPr w:rsidR="00842031" w:rsidRPr="00B355E5">
          <w:headerReference w:type="even" r:id="rId11"/>
          <w:headerReference w:type="default" r:id="rId12"/>
          <w:footerReference w:type="even" r:id="rId13"/>
          <w:footerReference w:type="default" r:id="rId14"/>
          <w:headerReference w:type="first" r:id="rId15"/>
          <w:footerReference w:type="first" r:id="rId16"/>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w:t>
      </w:r>
      <w:r>
        <w:rPr>
          <w:rFonts w:ascii="黑体" w:eastAsia="黑体" w:hAnsi="黑体" w:hint="eastAsia"/>
          <w:b/>
          <w:bCs/>
          <w:sz w:val="32"/>
          <w:szCs w:val="32"/>
        </w:rPr>
        <w:t>(</w:t>
      </w:r>
      <w:r>
        <w:rPr>
          <w:rFonts w:ascii="黑体" w:eastAsia="黑体" w:hAnsi="黑体" w:hint="eastAsia"/>
          <w:b/>
          <w:bCs/>
          <w:sz w:val="32"/>
          <w:szCs w:val="32"/>
        </w:rPr>
        <w:t>设计</w:t>
      </w:r>
      <w:r>
        <w:rPr>
          <w:rFonts w:ascii="黑体" w:eastAsia="黑体" w:hAnsi="黑体" w:hint="eastAsia"/>
          <w:b/>
          <w:bCs/>
          <w:sz w:val="32"/>
          <w:szCs w:val="32"/>
        </w:rPr>
        <w:t>)</w:t>
      </w:r>
      <w:r>
        <w:rPr>
          <w:rFonts w:ascii="黑体" w:eastAsia="黑体" w:hAnsi="黑体" w:hint="eastAsia"/>
          <w:b/>
          <w:bCs/>
          <w:sz w:val="32"/>
          <w:szCs w:val="32"/>
        </w:rPr>
        <w:t>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w:t>
      </w:r>
      <w:r>
        <w:rPr>
          <w:rFonts w:ascii="楷体" w:eastAsia="楷体" w:hAnsi="楷体"/>
        </w:rPr>
        <w:t>设计</w:t>
      </w:r>
      <w:r>
        <w:rPr>
          <w:rFonts w:ascii="楷体" w:eastAsia="楷体" w:hAnsi="楷体"/>
        </w:rPr>
        <w:t>)</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w:t>
      </w:r>
      <w:r>
        <w:rPr>
          <w:rFonts w:ascii="楷体" w:eastAsia="楷体" w:hAnsi="楷体"/>
        </w:rPr>
        <w:t>设计</w:t>
      </w:r>
      <w:r>
        <w:rPr>
          <w:rFonts w:ascii="楷体" w:eastAsia="楷体" w:hAnsi="楷体"/>
        </w:rPr>
        <w:t>)</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w:t>
      </w:r>
      <w:r>
        <w:rPr>
          <w:rFonts w:ascii="楷体" w:eastAsia="楷体" w:hAnsi="楷体"/>
        </w:rPr>
        <w:t>设计</w:t>
      </w:r>
      <w:r>
        <w:rPr>
          <w:rFonts w:ascii="楷体" w:eastAsia="楷体" w:hAnsi="楷体"/>
        </w:rPr>
        <w:t>)</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w:t>
      </w:r>
      <w:r>
        <w:rPr>
          <w:rFonts w:ascii="楷体" w:eastAsia="楷体" w:hAnsi="楷体"/>
        </w:rPr>
        <w:t>包括作者本人</w:t>
      </w:r>
      <w:r>
        <w:rPr>
          <w:rFonts w:ascii="楷体" w:eastAsia="楷体" w:hAnsi="楷体"/>
        </w:rPr>
        <w:t>)</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7"/>
          <w:footerReference w:type="even" r:id="rId18"/>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09623"/>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144493">
      <w:pPr>
        <w:pStyle w:val="afffe"/>
        <w:ind w:firstLine="480"/>
      </w:pPr>
      <w:r>
        <w:t>氧化亚氮（</w:t>
      </w:r>
      <w:r>
        <w:t>N₂O</w:t>
      </w:r>
      <w:r>
        <w:t>）是重要温室气体，农业施氮是人为排放主要来源。黄土高原旱作农业典型，近年粮田向苹果园转变明显，但区域</w:t>
      </w:r>
      <w:r>
        <w:t>N₂O</w:t>
      </w:r>
      <w:r>
        <w:t>排放及管理措施效应仍缺乏系统量化。本研究整合</w:t>
      </w:r>
      <w:r>
        <w:t>2006—2025</w:t>
      </w:r>
      <w:r>
        <w:t>年</w:t>
      </w:r>
      <w:r>
        <w:t>38</w:t>
      </w:r>
      <w:r>
        <w:t>篇田间文献，建立含</w:t>
      </w:r>
      <w:r>
        <w:t>366</w:t>
      </w:r>
      <w:r>
        <w:t>条</w:t>
      </w:r>
      <w:r>
        <w:t>N₂O</w:t>
      </w:r>
      <w:r>
        <w:t>排放和</w:t>
      </w:r>
      <w:r>
        <w:t>311</w:t>
      </w:r>
      <w:r>
        <w:t>条产量记录的数据库，采用描述统计、回归分析和成对</w:t>
      </w:r>
      <w:r>
        <w:t>Meta</w:t>
      </w:r>
      <w:r>
        <w:t>分析，评估春玉米、冬小麦、春小麦和苹果园排放特征及主要管理措施效应。结果表明，苹果园</w:t>
      </w:r>
      <w:r>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9"/>
          <w:headerReference w:type="default" r:id="rId20"/>
          <w:footerReference w:type="even" r:id="rId21"/>
          <w:footerReference w:type="default" r:id="rId22"/>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OLE_LINK8"/>
      <w:bookmarkStart w:id="21" w:name="_Toc229409624"/>
      <w:bookmarkEnd w:id="13"/>
      <w:bookmarkEnd w:id="14"/>
      <w:bookmarkEnd w:id="15"/>
      <w:bookmarkEnd w:id="16"/>
      <w:bookmarkEnd w:id="17"/>
      <w:bookmarkEnd w:id="18"/>
      <w:r>
        <w:rPr>
          <w:rFonts w:hint="eastAsia"/>
          <w:lang w:val="en-US"/>
        </w:rPr>
        <w:lastRenderedPageBreak/>
        <w:t>ABSTRAC</w:t>
      </w:r>
      <w:r>
        <w:rPr>
          <w:lang w:val="en-US"/>
        </w:rPr>
        <w:t>T</w:t>
      </w:r>
      <w:bookmarkEnd w:id="19"/>
      <w:bookmarkEnd w:id="21"/>
    </w:p>
    <w:p w14:paraId="773AAD4D" w14:textId="77777777" w:rsidR="00842031" w:rsidRDefault="00144493">
      <w:pPr>
        <w:ind w:firstLine="480"/>
        <w:rPr>
          <w:lang w:val="en"/>
        </w:rPr>
      </w:pPr>
      <w:r>
        <w:t>Nitrous oxide (N₂O) is an important greenhouse gas, and nitrogen fertilization in agricultural soils is a major anthropogenic source. The Loess Plateau is a representative dryland farming region where cereal cropland has increasingly been converted to apple orchards, yet regional N₂O emissions and management effects remain poorly quantified. We synthesized 38 field studies published from 2006 to 2025 and built a database of 366 N₂O-emission records and 311 yield records. Descriptive statistics, regression a</w:t>
      </w:r>
      <w:r>
        <w:t>nalysis, and pairwise meta-analysis were used to evaluate emission characteristics of spring maize, winter wheat, spring wheat, and apple orchards, as well as responses to major management practices. Apple orchards had a mean N₂O emission of 2.90 kg N ha⁻¹, higher than cereal systems, while direct emission factors did not differ significantly among systems. Spring wheat had a high yield-scaled emission of 1.08 kg N t⁻¹, mainly because of low yield. Reduced nitrogen input decreased N₂O emissions, yield-scale</w:t>
      </w:r>
      <w:r>
        <w:t>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 N₂O emissions, although evidence for other indicators remains limited. These findings support regional greenhouse gas inventories an</w:t>
      </w:r>
      <w:r>
        <w:t>d optimized nitrogen management on the Loess Plateau.</w:t>
      </w:r>
    </w:p>
    <w:p w14:paraId="211751F2" w14:textId="77777777" w:rsidR="00842031" w:rsidRDefault="00842031">
      <w:pPr>
        <w:ind w:firstLine="480"/>
        <w:rPr>
          <w:lang w:val="en"/>
        </w:rPr>
      </w:pPr>
    </w:p>
    <w:bookmarkEnd w:id="20"/>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3"/>
          <w:headerReference w:type="default" r:id="rId24"/>
          <w:footerReference w:type="even" r:id="rId25"/>
          <w:footerReference w:type="default" r:id="rId26"/>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09625"/>
      <w:r>
        <w:rPr>
          <w:rFonts w:hint="eastAsia"/>
          <w:lang w:val="en-US"/>
        </w:rPr>
        <w:lastRenderedPageBreak/>
        <w:t>目次</w:t>
      </w:r>
      <w:bookmarkEnd w:id="23"/>
    </w:p>
    <w:p w14:paraId="280C7295" w14:textId="56248E96" w:rsidR="008D49D6"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09623" w:history="1">
        <w:r w:rsidR="008D49D6" w:rsidRPr="002A1649">
          <w:rPr>
            <w:rStyle w:val="aff7"/>
            <w:noProof/>
          </w:rPr>
          <w:t>摘要</w:t>
        </w:r>
        <w:r w:rsidR="008D49D6">
          <w:rPr>
            <w:noProof/>
            <w:webHidden/>
          </w:rPr>
          <w:tab/>
        </w:r>
        <w:r w:rsidR="008D49D6">
          <w:rPr>
            <w:noProof/>
            <w:webHidden/>
          </w:rPr>
          <w:fldChar w:fldCharType="begin"/>
        </w:r>
        <w:r w:rsidR="008D49D6">
          <w:rPr>
            <w:noProof/>
            <w:webHidden/>
          </w:rPr>
          <w:instrText xml:space="preserve"> PAGEREF _Toc229409623 \h </w:instrText>
        </w:r>
        <w:r w:rsidR="008D49D6">
          <w:rPr>
            <w:noProof/>
            <w:webHidden/>
          </w:rPr>
        </w:r>
        <w:r w:rsidR="008D49D6">
          <w:rPr>
            <w:noProof/>
            <w:webHidden/>
          </w:rPr>
          <w:fldChar w:fldCharType="separate"/>
        </w:r>
        <w:r w:rsidR="008D49D6">
          <w:rPr>
            <w:noProof/>
            <w:webHidden/>
          </w:rPr>
          <w:t>I</w:t>
        </w:r>
        <w:r w:rsidR="008D49D6">
          <w:rPr>
            <w:noProof/>
            <w:webHidden/>
          </w:rPr>
          <w:fldChar w:fldCharType="end"/>
        </w:r>
      </w:hyperlink>
    </w:p>
    <w:p w14:paraId="00948889" w14:textId="4A65E8B8" w:rsidR="008D49D6" w:rsidRDefault="008D49D6">
      <w:pPr>
        <w:pStyle w:val="TOC1"/>
        <w:rPr>
          <w:rFonts w:asciiTheme="minorHAnsi" w:eastAsiaTheme="minorEastAsia" w:hAnsiTheme="minorHAnsi" w:cstheme="minorBidi"/>
          <w:noProof/>
          <w:sz w:val="22"/>
          <w:szCs w:val="24"/>
          <w14:ligatures w14:val="standardContextual"/>
        </w:rPr>
      </w:pPr>
      <w:hyperlink w:anchor="_Toc229409624" w:history="1">
        <w:r w:rsidRPr="002A1649">
          <w:rPr>
            <w:rStyle w:val="aff7"/>
            <w:noProof/>
          </w:rPr>
          <w:t>ABSTRACT</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Pr>
            <w:noProof/>
            <w:webHidden/>
          </w:rPr>
          <w:t>II</w:t>
        </w:r>
        <w:r>
          <w:rPr>
            <w:noProof/>
            <w:webHidden/>
          </w:rPr>
          <w:fldChar w:fldCharType="end"/>
        </w:r>
      </w:hyperlink>
    </w:p>
    <w:p w14:paraId="5D46B168" w14:textId="3699B5B7" w:rsidR="008D49D6" w:rsidRDefault="008D49D6">
      <w:pPr>
        <w:pStyle w:val="TOC1"/>
        <w:rPr>
          <w:rFonts w:asciiTheme="minorHAnsi" w:eastAsiaTheme="minorEastAsia" w:hAnsiTheme="minorHAnsi" w:cstheme="minorBidi"/>
          <w:noProof/>
          <w:sz w:val="22"/>
          <w:szCs w:val="24"/>
          <w14:ligatures w14:val="standardContextual"/>
        </w:rPr>
      </w:pPr>
      <w:hyperlink w:anchor="_Toc229409625" w:history="1">
        <w:r w:rsidRPr="002A1649">
          <w:rPr>
            <w:rStyle w:val="aff7"/>
            <w:noProof/>
          </w:rPr>
          <w:t>目次</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Pr>
            <w:noProof/>
            <w:webHidden/>
          </w:rPr>
          <w:t>III</w:t>
        </w:r>
        <w:r>
          <w:rPr>
            <w:noProof/>
            <w:webHidden/>
          </w:rPr>
          <w:fldChar w:fldCharType="end"/>
        </w:r>
      </w:hyperlink>
    </w:p>
    <w:p w14:paraId="7C10C11D" w14:textId="53BFD0E1" w:rsidR="008D49D6" w:rsidRDefault="008D49D6">
      <w:pPr>
        <w:pStyle w:val="TOC1"/>
        <w:rPr>
          <w:rFonts w:asciiTheme="minorHAnsi" w:eastAsiaTheme="minorEastAsia" w:hAnsiTheme="minorHAnsi" w:cstheme="minorBidi"/>
          <w:noProof/>
          <w:sz w:val="22"/>
          <w:szCs w:val="24"/>
          <w14:ligatures w14:val="standardContextual"/>
        </w:rPr>
      </w:pPr>
      <w:hyperlink w:anchor="_Toc229409626" w:history="1">
        <w:r w:rsidRPr="002A1649">
          <w:rPr>
            <w:rStyle w:val="aff7"/>
            <w:noProof/>
          </w:rPr>
          <w:t>插图和附表清单</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Pr>
            <w:noProof/>
            <w:webHidden/>
          </w:rPr>
          <w:t>V</w:t>
        </w:r>
        <w:r>
          <w:rPr>
            <w:noProof/>
            <w:webHidden/>
          </w:rPr>
          <w:fldChar w:fldCharType="end"/>
        </w:r>
      </w:hyperlink>
    </w:p>
    <w:p w14:paraId="29CD7524" w14:textId="7405ADB1" w:rsidR="008D49D6" w:rsidRDefault="008D49D6">
      <w:pPr>
        <w:pStyle w:val="TOC1"/>
        <w:rPr>
          <w:rFonts w:asciiTheme="minorHAnsi" w:eastAsiaTheme="minorEastAsia" w:hAnsiTheme="minorHAnsi" w:cstheme="minorBidi"/>
          <w:noProof/>
          <w:sz w:val="22"/>
          <w:szCs w:val="24"/>
          <w14:ligatures w14:val="standardContextual"/>
        </w:rPr>
      </w:pPr>
      <w:hyperlink w:anchor="_Toc229409627" w:history="1">
        <w:r w:rsidRPr="002A1649">
          <w:rPr>
            <w:rStyle w:val="aff7"/>
            <w:noProof/>
          </w:rPr>
          <w:t>主要符号注释表</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Pr>
            <w:noProof/>
            <w:webHidden/>
          </w:rPr>
          <w:t>VI</w:t>
        </w:r>
        <w:r>
          <w:rPr>
            <w:noProof/>
            <w:webHidden/>
          </w:rPr>
          <w:fldChar w:fldCharType="end"/>
        </w:r>
      </w:hyperlink>
    </w:p>
    <w:p w14:paraId="4A13A671" w14:textId="31124612" w:rsidR="008D49D6" w:rsidRDefault="008D49D6">
      <w:pPr>
        <w:pStyle w:val="TOC1"/>
        <w:rPr>
          <w:rFonts w:asciiTheme="minorHAnsi" w:eastAsiaTheme="minorEastAsia" w:hAnsiTheme="minorHAnsi" w:cstheme="minorBidi"/>
          <w:noProof/>
          <w:sz w:val="22"/>
          <w:szCs w:val="24"/>
          <w14:ligatures w14:val="standardContextual"/>
        </w:rPr>
      </w:pPr>
      <w:hyperlink w:anchor="_Toc229409628" w:history="1">
        <w:r w:rsidRPr="002A1649">
          <w:rPr>
            <w:rStyle w:val="aff7"/>
            <w:noProof/>
          </w:rPr>
          <w:t>术语表</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Pr>
            <w:noProof/>
            <w:webHidden/>
          </w:rPr>
          <w:t>VII</w:t>
        </w:r>
        <w:r>
          <w:rPr>
            <w:noProof/>
            <w:webHidden/>
          </w:rPr>
          <w:fldChar w:fldCharType="end"/>
        </w:r>
      </w:hyperlink>
    </w:p>
    <w:p w14:paraId="6EE51803" w14:textId="7D53CF9F" w:rsidR="008D49D6" w:rsidRDefault="008D49D6">
      <w:pPr>
        <w:pStyle w:val="TOC1"/>
        <w:rPr>
          <w:rFonts w:asciiTheme="minorHAnsi" w:eastAsiaTheme="minorEastAsia" w:hAnsiTheme="minorHAnsi" w:cstheme="minorBidi"/>
          <w:noProof/>
          <w:sz w:val="22"/>
          <w:szCs w:val="24"/>
          <w14:ligatures w14:val="standardContextual"/>
        </w:rPr>
      </w:pPr>
      <w:hyperlink w:anchor="_Toc229409629" w:history="1">
        <w:r w:rsidRPr="002A1649">
          <w:rPr>
            <w:rStyle w:val="aff7"/>
            <w:noProof/>
          </w:rPr>
          <w:t>第</w:t>
        </w:r>
        <w:r w:rsidRPr="002A1649">
          <w:rPr>
            <w:rStyle w:val="aff7"/>
            <w:noProof/>
          </w:rPr>
          <w:t>1</w:t>
        </w:r>
        <w:r w:rsidRPr="002A1649">
          <w:rPr>
            <w:rStyle w:val="aff7"/>
            <w:noProof/>
          </w:rPr>
          <w:t>章</w:t>
        </w:r>
        <w:r w:rsidRPr="002A1649">
          <w:rPr>
            <w:rStyle w:val="aff7"/>
            <w:noProof/>
          </w:rPr>
          <w:t xml:space="preserve"> </w:t>
        </w:r>
        <w:r w:rsidRPr="002A1649">
          <w:rPr>
            <w:rStyle w:val="aff7"/>
            <w:noProof/>
          </w:rPr>
          <w:t>绪论</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Pr>
            <w:noProof/>
            <w:webHidden/>
          </w:rPr>
          <w:t>1</w:t>
        </w:r>
        <w:r>
          <w:rPr>
            <w:noProof/>
            <w:webHidden/>
          </w:rPr>
          <w:fldChar w:fldCharType="end"/>
        </w:r>
      </w:hyperlink>
    </w:p>
    <w:p w14:paraId="65D7188F" w14:textId="27EC533D" w:rsidR="008D49D6" w:rsidRDefault="008D49D6">
      <w:pPr>
        <w:pStyle w:val="TOC2"/>
        <w:ind w:left="240"/>
        <w:rPr>
          <w:rFonts w:asciiTheme="minorHAnsi" w:eastAsiaTheme="minorEastAsia" w:hAnsiTheme="minorHAnsi" w:cstheme="minorBidi"/>
          <w:noProof/>
          <w:sz w:val="22"/>
          <w14:ligatures w14:val="standardContextual"/>
        </w:rPr>
      </w:pPr>
      <w:hyperlink w:anchor="_Toc229409630" w:history="1">
        <w:r w:rsidRPr="002A1649">
          <w:rPr>
            <w:rStyle w:val="aff7"/>
            <w:noProof/>
          </w:rPr>
          <w:t xml:space="preserve">1.1 </w:t>
        </w:r>
        <w:r w:rsidRPr="002A1649">
          <w:rPr>
            <w:rStyle w:val="aff7"/>
            <w:noProof/>
          </w:rPr>
          <w:t>研究背景与问题提出</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Pr>
            <w:noProof/>
            <w:webHidden/>
          </w:rPr>
          <w:t>1</w:t>
        </w:r>
        <w:r>
          <w:rPr>
            <w:noProof/>
            <w:webHidden/>
          </w:rPr>
          <w:fldChar w:fldCharType="end"/>
        </w:r>
      </w:hyperlink>
    </w:p>
    <w:p w14:paraId="07D60E54" w14:textId="720B7FC4" w:rsidR="008D49D6" w:rsidRDefault="008D49D6">
      <w:pPr>
        <w:pStyle w:val="TOC2"/>
        <w:ind w:left="240"/>
        <w:rPr>
          <w:rFonts w:asciiTheme="minorHAnsi" w:eastAsiaTheme="minorEastAsia" w:hAnsiTheme="minorHAnsi" w:cstheme="minorBidi"/>
          <w:noProof/>
          <w:sz w:val="22"/>
          <w14:ligatures w14:val="standardContextual"/>
        </w:rPr>
      </w:pPr>
      <w:hyperlink w:anchor="_Toc229409631" w:history="1">
        <w:r w:rsidRPr="002A1649">
          <w:rPr>
            <w:rStyle w:val="aff7"/>
            <w:noProof/>
          </w:rPr>
          <w:t xml:space="preserve">1.2 </w:t>
        </w:r>
        <w:r w:rsidRPr="002A1649">
          <w:rPr>
            <w:rStyle w:val="aff7"/>
            <w:noProof/>
          </w:rPr>
          <w:t>农业土壤</w:t>
        </w:r>
        <w:r w:rsidRPr="002A1649">
          <w:rPr>
            <w:rStyle w:val="aff7"/>
            <w:noProof/>
          </w:rPr>
          <w:t xml:space="preserve"> N₂O </w:t>
        </w:r>
        <w:r w:rsidRPr="002A1649">
          <w:rPr>
            <w:rStyle w:val="aff7"/>
            <w:noProof/>
          </w:rPr>
          <w:t>排放的形成机制与评价指标</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Pr>
            <w:noProof/>
            <w:webHidden/>
          </w:rPr>
          <w:t>2</w:t>
        </w:r>
        <w:r>
          <w:rPr>
            <w:noProof/>
            <w:webHidden/>
          </w:rPr>
          <w:fldChar w:fldCharType="end"/>
        </w:r>
      </w:hyperlink>
    </w:p>
    <w:p w14:paraId="39F060F7" w14:textId="0D4D76FB" w:rsidR="008D49D6" w:rsidRDefault="008D49D6">
      <w:pPr>
        <w:pStyle w:val="TOC3"/>
        <w:ind w:left="480"/>
        <w:rPr>
          <w:rFonts w:asciiTheme="minorHAnsi" w:eastAsiaTheme="minorEastAsia" w:hAnsiTheme="minorHAnsi" w:cstheme="minorBidi"/>
          <w:noProof/>
          <w:sz w:val="22"/>
          <w14:ligatures w14:val="standardContextual"/>
        </w:rPr>
      </w:pPr>
      <w:hyperlink w:anchor="_Toc229409632" w:history="1">
        <w:r w:rsidRPr="002A1649">
          <w:rPr>
            <w:rStyle w:val="aff7"/>
            <w:noProof/>
          </w:rPr>
          <w:t xml:space="preserve">1.2.1 </w:t>
        </w:r>
        <w:r w:rsidRPr="002A1649">
          <w:rPr>
            <w:rStyle w:val="aff7"/>
            <w:noProof/>
          </w:rPr>
          <w:t>农业土壤</w:t>
        </w:r>
        <w:r w:rsidRPr="002A1649">
          <w:rPr>
            <w:rStyle w:val="aff7"/>
            <w:noProof/>
          </w:rPr>
          <w:t xml:space="preserve"> N₂O </w:t>
        </w:r>
        <w:r w:rsidRPr="002A1649">
          <w:rPr>
            <w:rStyle w:val="aff7"/>
            <w:noProof/>
          </w:rPr>
          <w:t>的产生过程</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Pr>
            <w:noProof/>
            <w:webHidden/>
          </w:rPr>
          <w:t>2</w:t>
        </w:r>
        <w:r>
          <w:rPr>
            <w:noProof/>
            <w:webHidden/>
          </w:rPr>
          <w:fldChar w:fldCharType="end"/>
        </w:r>
      </w:hyperlink>
    </w:p>
    <w:p w14:paraId="55C4C343" w14:textId="21E3680F" w:rsidR="008D49D6" w:rsidRDefault="008D49D6">
      <w:pPr>
        <w:pStyle w:val="TOC3"/>
        <w:ind w:left="480"/>
        <w:rPr>
          <w:rFonts w:asciiTheme="minorHAnsi" w:eastAsiaTheme="minorEastAsia" w:hAnsiTheme="minorHAnsi" w:cstheme="minorBidi"/>
          <w:noProof/>
          <w:sz w:val="22"/>
          <w14:ligatures w14:val="standardContextual"/>
        </w:rPr>
      </w:pPr>
      <w:hyperlink w:anchor="_Toc229409633" w:history="1">
        <w:r w:rsidRPr="002A1649">
          <w:rPr>
            <w:rStyle w:val="aff7"/>
            <w:noProof/>
          </w:rPr>
          <w:t xml:space="preserve">1.2.2 </w:t>
        </w:r>
        <w:r w:rsidRPr="002A1649">
          <w:rPr>
            <w:rStyle w:val="aff7"/>
            <w:noProof/>
          </w:rPr>
          <w:t>排放因子与产量尺度排放的评价意义</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Pr>
            <w:noProof/>
            <w:webHidden/>
          </w:rPr>
          <w:t>3</w:t>
        </w:r>
        <w:r>
          <w:rPr>
            <w:noProof/>
            <w:webHidden/>
          </w:rPr>
          <w:fldChar w:fldCharType="end"/>
        </w:r>
      </w:hyperlink>
    </w:p>
    <w:p w14:paraId="7883D1E1" w14:textId="40041A94" w:rsidR="008D49D6" w:rsidRDefault="008D49D6">
      <w:pPr>
        <w:pStyle w:val="TOC2"/>
        <w:ind w:left="240"/>
        <w:rPr>
          <w:rFonts w:asciiTheme="minorHAnsi" w:eastAsiaTheme="minorEastAsia" w:hAnsiTheme="minorHAnsi" w:cstheme="minorBidi"/>
          <w:noProof/>
          <w:sz w:val="22"/>
          <w14:ligatures w14:val="standardContextual"/>
        </w:rPr>
      </w:pPr>
      <w:hyperlink w:anchor="_Toc229409634" w:history="1">
        <w:r w:rsidRPr="002A1649">
          <w:rPr>
            <w:rStyle w:val="aff7"/>
            <w:noProof/>
          </w:rPr>
          <w:t xml:space="preserve">1.3 </w:t>
        </w:r>
        <w:r w:rsidRPr="002A1649">
          <w:rPr>
            <w:rStyle w:val="aff7"/>
            <w:noProof/>
          </w:rPr>
          <w:t>黄土高原农业转型与</w:t>
        </w:r>
        <w:r w:rsidRPr="002A1649">
          <w:rPr>
            <w:rStyle w:val="aff7"/>
            <w:noProof/>
          </w:rPr>
          <w:t xml:space="preserve"> N₂O </w:t>
        </w:r>
        <w:r w:rsidRPr="002A1649">
          <w:rPr>
            <w:rStyle w:val="aff7"/>
            <w:noProof/>
          </w:rPr>
          <w:t>排放研究需求</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Pr>
            <w:noProof/>
            <w:webHidden/>
          </w:rPr>
          <w:t>4</w:t>
        </w:r>
        <w:r>
          <w:rPr>
            <w:noProof/>
            <w:webHidden/>
          </w:rPr>
          <w:fldChar w:fldCharType="end"/>
        </w:r>
      </w:hyperlink>
    </w:p>
    <w:p w14:paraId="74179E32" w14:textId="5A7FFEE9" w:rsidR="008D49D6" w:rsidRDefault="008D49D6">
      <w:pPr>
        <w:pStyle w:val="TOC3"/>
        <w:ind w:left="480"/>
        <w:rPr>
          <w:rFonts w:asciiTheme="minorHAnsi" w:eastAsiaTheme="minorEastAsia" w:hAnsiTheme="minorHAnsi" w:cstheme="minorBidi"/>
          <w:noProof/>
          <w:sz w:val="22"/>
          <w14:ligatures w14:val="standardContextual"/>
        </w:rPr>
      </w:pPr>
      <w:hyperlink w:anchor="_Toc229409635" w:history="1">
        <w:r w:rsidRPr="002A1649">
          <w:rPr>
            <w:rStyle w:val="aff7"/>
            <w:noProof/>
          </w:rPr>
          <w:t xml:space="preserve">1.3.1 </w:t>
        </w:r>
        <w:r w:rsidRPr="002A1649">
          <w:rPr>
            <w:rStyle w:val="aff7"/>
            <w:noProof/>
          </w:rPr>
          <w:t>旱作农业、水分限制与氮肥依赖</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Pr>
            <w:noProof/>
            <w:webHidden/>
          </w:rPr>
          <w:t>4</w:t>
        </w:r>
        <w:r>
          <w:rPr>
            <w:noProof/>
            <w:webHidden/>
          </w:rPr>
          <w:fldChar w:fldCharType="end"/>
        </w:r>
      </w:hyperlink>
    </w:p>
    <w:p w14:paraId="491CCEF0" w14:textId="2322B6E0" w:rsidR="008D49D6" w:rsidRDefault="008D49D6">
      <w:pPr>
        <w:pStyle w:val="TOC3"/>
        <w:ind w:left="480"/>
        <w:rPr>
          <w:rFonts w:asciiTheme="minorHAnsi" w:eastAsiaTheme="minorEastAsia" w:hAnsiTheme="minorHAnsi" w:cstheme="minorBidi"/>
          <w:noProof/>
          <w:sz w:val="22"/>
          <w14:ligatures w14:val="standardContextual"/>
        </w:rPr>
      </w:pPr>
      <w:hyperlink w:anchor="_Toc229409636" w:history="1">
        <w:r w:rsidRPr="002A1649">
          <w:rPr>
            <w:rStyle w:val="aff7"/>
            <w:noProof/>
          </w:rPr>
          <w:t>1.3.2 “</w:t>
        </w:r>
        <w:r w:rsidRPr="002A1649">
          <w:rPr>
            <w:rStyle w:val="aff7"/>
            <w:noProof/>
          </w:rPr>
          <w:t>粮改果</w:t>
        </w:r>
        <w:r w:rsidRPr="002A1649">
          <w:rPr>
            <w:rStyle w:val="aff7"/>
            <w:noProof/>
          </w:rPr>
          <w:t>”</w:t>
        </w:r>
        <w:r w:rsidRPr="002A1649">
          <w:rPr>
            <w:rStyle w:val="aff7"/>
            <w:noProof/>
          </w:rPr>
          <w:t>背景下的果园排放风险</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Pr>
            <w:noProof/>
            <w:webHidden/>
          </w:rPr>
          <w:t>5</w:t>
        </w:r>
        <w:r>
          <w:rPr>
            <w:noProof/>
            <w:webHidden/>
          </w:rPr>
          <w:fldChar w:fldCharType="end"/>
        </w:r>
      </w:hyperlink>
    </w:p>
    <w:p w14:paraId="713BA0E1" w14:textId="5AA48C01" w:rsidR="008D49D6" w:rsidRDefault="008D49D6">
      <w:pPr>
        <w:pStyle w:val="TOC2"/>
        <w:ind w:left="240"/>
        <w:rPr>
          <w:rFonts w:asciiTheme="minorHAnsi" w:eastAsiaTheme="minorEastAsia" w:hAnsiTheme="minorHAnsi" w:cstheme="minorBidi"/>
          <w:noProof/>
          <w:sz w:val="22"/>
          <w14:ligatures w14:val="standardContextual"/>
        </w:rPr>
      </w:pPr>
      <w:hyperlink w:anchor="_Toc229409637" w:history="1">
        <w:r w:rsidRPr="002A1649">
          <w:rPr>
            <w:rStyle w:val="aff7"/>
            <w:noProof/>
          </w:rPr>
          <w:t xml:space="preserve">1.4 </w:t>
        </w:r>
        <w:r w:rsidRPr="002A1649">
          <w:rPr>
            <w:rStyle w:val="aff7"/>
            <w:noProof/>
          </w:rPr>
          <w:t>农作管理措施的减排争议与</w:t>
        </w:r>
        <w:r w:rsidRPr="002A1649">
          <w:rPr>
            <w:rStyle w:val="aff7"/>
            <w:noProof/>
          </w:rPr>
          <w:t xml:space="preserve"> Meta </w:t>
        </w:r>
        <w:r w:rsidRPr="002A1649">
          <w:rPr>
            <w:rStyle w:val="aff7"/>
            <w:noProof/>
          </w:rPr>
          <w:t>分析方法</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Pr>
            <w:noProof/>
            <w:webHidden/>
          </w:rPr>
          <w:t>6</w:t>
        </w:r>
        <w:r>
          <w:rPr>
            <w:noProof/>
            <w:webHidden/>
          </w:rPr>
          <w:fldChar w:fldCharType="end"/>
        </w:r>
      </w:hyperlink>
    </w:p>
    <w:p w14:paraId="1797D3D3" w14:textId="7727CAE3" w:rsidR="008D49D6" w:rsidRDefault="008D49D6">
      <w:pPr>
        <w:pStyle w:val="TOC2"/>
        <w:ind w:left="240"/>
        <w:rPr>
          <w:rFonts w:asciiTheme="minorHAnsi" w:eastAsiaTheme="minorEastAsia" w:hAnsiTheme="minorHAnsi" w:cstheme="minorBidi"/>
          <w:noProof/>
          <w:sz w:val="22"/>
          <w14:ligatures w14:val="standardContextual"/>
        </w:rPr>
      </w:pPr>
      <w:hyperlink w:anchor="_Toc229409638" w:history="1">
        <w:r w:rsidRPr="002A1649">
          <w:rPr>
            <w:rStyle w:val="aff7"/>
            <w:noProof/>
          </w:rPr>
          <w:t xml:space="preserve">1.5 </w:t>
        </w:r>
        <w:r w:rsidRPr="002A1649">
          <w:rPr>
            <w:rStyle w:val="aff7"/>
            <w:noProof/>
          </w:rPr>
          <w:t>研究目的与意义</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Pr>
            <w:noProof/>
            <w:webHidden/>
          </w:rPr>
          <w:t>7</w:t>
        </w:r>
        <w:r>
          <w:rPr>
            <w:noProof/>
            <w:webHidden/>
          </w:rPr>
          <w:fldChar w:fldCharType="end"/>
        </w:r>
      </w:hyperlink>
    </w:p>
    <w:p w14:paraId="36A5F156" w14:textId="19BF850B" w:rsidR="008D49D6" w:rsidRDefault="008D49D6">
      <w:pPr>
        <w:pStyle w:val="TOC1"/>
        <w:rPr>
          <w:rFonts w:asciiTheme="minorHAnsi" w:eastAsiaTheme="minorEastAsia" w:hAnsiTheme="minorHAnsi" w:cstheme="minorBidi"/>
          <w:noProof/>
          <w:sz w:val="22"/>
          <w:szCs w:val="24"/>
          <w14:ligatures w14:val="standardContextual"/>
        </w:rPr>
      </w:pPr>
      <w:hyperlink w:anchor="_Toc229409639" w:history="1">
        <w:r w:rsidRPr="002A1649">
          <w:rPr>
            <w:rStyle w:val="aff7"/>
            <w:noProof/>
          </w:rPr>
          <w:t>第</w:t>
        </w:r>
        <w:r w:rsidRPr="002A1649">
          <w:rPr>
            <w:rStyle w:val="aff7"/>
            <w:noProof/>
          </w:rPr>
          <w:t>2</w:t>
        </w:r>
        <w:r w:rsidRPr="002A1649">
          <w:rPr>
            <w:rStyle w:val="aff7"/>
            <w:noProof/>
          </w:rPr>
          <w:t>章</w:t>
        </w:r>
        <w:r w:rsidRPr="002A1649">
          <w:rPr>
            <w:rStyle w:val="aff7"/>
            <w:noProof/>
          </w:rPr>
          <w:t xml:space="preserve"> </w:t>
        </w:r>
        <w:r w:rsidRPr="002A1649">
          <w:rPr>
            <w:rStyle w:val="aff7"/>
            <w:noProof/>
          </w:rPr>
          <w:t>材料与方法</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Pr>
            <w:noProof/>
            <w:webHidden/>
          </w:rPr>
          <w:t>9</w:t>
        </w:r>
        <w:r>
          <w:rPr>
            <w:noProof/>
            <w:webHidden/>
          </w:rPr>
          <w:fldChar w:fldCharType="end"/>
        </w:r>
      </w:hyperlink>
    </w:p>
    <w:p w14:paraId="1728461D" w14:textId="6ACAB6B8" w:rsidR="008D49D6" w:rsidRDefault="008D49D6">
      <w:pPr>
        <w:pStyle w:val="TOC2"/>
        <w:ind w:left="240"/>
        <w:rPr>
          <w:rFonts w:asciiTheme="minorHAnsi" w:eastAsiaTheme="minorEastAsia" w:hAnsiTheme="minorHAnsi" w:cstheme="minorBidi"/>
          <w:noProof/>
          <w:sz w:val="22"/>
          <w14:ligatures w14:val="standardContextual"/>
        </w:rPr>
      </w:pPr>
      <w:hyperlink w:anchor="_Toc229409640" w:history="1">
        <w:r w:rsidRPr="002A1649">
          <w:rPr>
            <w:rStyle w:val="aff7"/>
            <w:noProof/>
          </w:rPr>
          <w:t>2.1</w:t>
        </w:r>
        <w:r w:rsidRPr="002A1649">
          <w:rPr>
            <w:rStyle w:val="aff7"/>
            <w:noProof/>
          </w:rPr>
          <w:t>研究基础与数据库构建</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Pr>
            <w:noProof/>
            <w:webHidden/>
          </w:rPr>
          <w:t>9</w:t>
        </w:r>
        <w:r>
          <w:rPr>
            <w:noProof/>
            <w:webHidden/>
          </w:rPr>
          <w:fldChar w:fldCharType="end"/>
        </w:r>
      </w:hyperlink>
    </w:p>
    <w:p w14:paraId="7F168027" w14:textId="4633F86D" w:rsidR="008D49D6" w:rsidRDefault="008D49D6">
      <w:pPr>
        <w:pStyle w:val="TOC2"/>
        <w:ind w:left="240"/>
        <w:rPr>
          <w:rFonts w:asciiTheme="minorHAnsi" w:eastAsiaTheme="minorEastAsia" w:hAnsiTheme="minorHAnsi" w:cstheme="minorBidi"/>
          <w:noProof/>
          <w:sz w:val="22"/>
          <w14:ligatures w14:val="standardContextual"/>
        </w:rPr>
      </w:pPr>
      <w:hyperlink w:anchor="_Toc229409641" w:history="1">
        <w:r w:rsidRPr="002A1649">
          <w:rPr>
            <w:rStyle w:val="aff7"/>
            <w:noProof/>
          </w:rPr>
          <w:t>2.2</w:t>
        </w:r>
        <w:r w:rsidRPr="002A1649">
          <w:rPr>
            <w:rStyle w:val="aff7"/>
            <w:noProof/>
          </w:rPr>
          <w:t>数据处理与指标计算</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Pr>
            <w:noProof/>
            <w:webHidden/>
          </w:rPr>
          <w:t>11</w:t>
        </w:r>
        <w:r>
          <w:rPr>
            <w:noProof/>
            <w:webHidden/>
          </w:rPr>
          <w:fldChar w:fldCharType="end"/>
        </w:r>
      </w:hyperlink>
    </w:p>
    <w:p w14:paraId="1D3F4C29" w14:textId="4CD6F989" w:rsidR="008D49D6" w:rsidRDefault="008D49D6">
      <w:pPr>
        <w:pStyle w:val="TOC2"/>
        <w:ind w:left="240"/>
        <w:rPr>
          <w:rFonts w:asciiTheme="minorHAnsi" w:eastAsiaTheme="minorEastAsia" w:hAnsiTheme="minorHAnsi" w:cstheme="minorBidi"/>
          <w:noProof/>
          <w:sz w:val="22"/>
          <w14:ligatures w14:val="standardContextual"/>
        </w:rPr>
      </w:pPr>
      <w:hyperlink w:anchor="_Toc229409642" w:history="1">
        <w:r w:rsidRPr="002A1649">
          <w:rPr>
            <w:rStyle w:val="aff7"/>
            <w:noProof/>
          </w:rPr>
          <w:t>2.3</w:t>
        </w:r>
        <w:r w:rsidRPr="002A1649">
          <w:rPr>
            <w:rStyle w:val="aff7"/>
            <w:noProof/>
          </w:rPr>
          <w:t>统计分析方法</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Pr>
            <w:noProof/>
            <w:webHidden/>
          </w:rPr>
          <w:t>12</w:t>
        </w:r>
        <w:r>
          <w:rPr>
            <w:noProof/>
            <w:webHidden/>
          </w:rPr>
          <w:fldChar w:fldCharType="end"/>
        </w:r>
      </w:hyperlink>
    </w:p>
    <w:p w14:paraId="20597B44" w14:textId="3AD34128" w:rsidR="008D49D6" w:rsidRDefault="008D49D6">
      <w:pPr>
        <w:pStyle w:val="TOC2"/>
        <w:ind w:left="240"/>
        <w:rPr>
          <w:rFonts w:asciiTheme="minorHAnsi" w:eastAsiaTheme="minorEastAsia" w:hAnsiTheme="minorHAnsi" w:cstheme="minorBidi"/>
          <w:noProof/>
          <w:sz w:val="22"/>
          <w14:ligatures w14:val="standardContextual"/>
        </w:rPr>
      </w:pPr>
      <w:hyperlink w:anchor="_Toc229409643" w:history="1">
        <w:r w:rsidRPr="002A1649">
          <w:rPr>
            <w:rStyle w:val="aff7"/>
            <w:noProof/>
          </w:rPr>
          <w:t xml:space="preserve">2.4 Meta </w:t>
        </w:r>
        <w:r w:rsidRPr="002A1649">
          <w:rPr>
            <w:rStyle w:val="aff7"/>
            <w:noProof/>
          </w:rPr>
          <w:t>分析方法</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Pr>
            <w:noProof/>
            <w:webHidden/>
          </w:rPr>
          <w:t>13</w:t>
        </w:r>
        <w:r>
          <w:rPr>
            <w:noProof/>
            <w:webHidden/>
          </w:rPr>
          <w:fldChar w:fldCharType="end"/>
        </w:r>
      </w:hyperlink>
    </w:p>
    <w:p w14:paraId="23DAA64A" w14:textId="62999249" w:rsidR="008D49D6" w:rsidRDefault="008D49D6">
      <w:pPr>
        <w:pStyle w:val="TOC1"/>
        <w:rPr>
          <w:rFonts w:asciiTheme="minorHAnsi" w:eastAsiaTheme="minorEastAsia" w:hAnsiTheme="minorHAnsi" w:cstheme="minorBidi"/>
          <w:noProof/>
          <w:sz w:val="22"/>
          <w:szCs w:val="24"/>
          <w14:ligatures w14:val="standardContextual"/>
        </w:rPr>
      </w:pPr>
      <w:hyperlink w:anchor="_Toc229409644" w:history="1">
        <w:r w:rsidRPr="002A1649">
          <w:rPr>
            <w:rStyle w:val="aff7"/>
            <w:noProof/>
          </w:rPr>
          <w:t>第</w:t>
        </w:r>
        <w:r w:rsidRPr="002A1649">
          <w:rPr>
            <w:rStyle w:val="aff7"/>
            <w:noProof/>
          </w:rPr>
          <w:t>3</w:t>
        </w:r>
        <w:r w:rsidRPr="002A1649">
          <w:rPr>
            <w:rStyle w:val="aff7"/>
            <w:noProof/>
          </w:rPr>
          <w:t>章</w:t>
        </w:r>
        <w:r w:rsidRPr="002A1649">
          <w:rPr>
            <w:rStyle w:val="aff7"/>
            <w:noProof/>
          </w:rPr>
          <w:t xml:space="preserve"> </w:t>
        </w:r>
        <w:r w:rsidRPr="002A1649">
          <w:rPr>
            <w:rStyle w:val="aff7"/>
            <w:noProof/>
          </w:rPr>
          <w:t>结果</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Pr>
            <w:noProof/>
            <w:webHidden/>
          </w:rPr>
          <w:t>14</w:t>
        </w:r>
        <w:r>
          <w:rPr>
            <w:noProof/>
            <w:webHidden/>
          </w:rPr>
          <w:fldChar w:fldCharType="end"/>
        </w:r>
      </w:hyperlink>
    </w:p>
    <w:p w14:paraId="162A1C68" w14:textId="375A3997" w:rsidR="008D49D6" w:rsidRDefault="008D49D6">
      <w:pPr>
        <w:pStyle w:val="TOC2"/>
        <w:ind w:left="240"/>
        <w:rPr>
          <w:rFonts w:asciiTheme="minorHAnsi" w:eastAsiaTheme="minorEastAsia" w:hAnsiTheme="minorHAnsi" w:cstheme="minorBidi"/>
          <w:noProof/>
          <w:sz w:val="22"/>
          <w14:ligatures w14:val="standardContextual"/>
        </w:rPr>
      </w:pPr>
      <w:hyperlink w:anchor="_Toc229409645" w:history="1">
        <w:r w:rsidRPr="002A1649">
          <w:rPr>
            <w:rStyle w:val="aff7"/>
            <w:noProof/>
          </w:rPr>
          <w:t>3.1</w:t>
        </w:r>
        <w:r w:rsidRPr="002A1649">
          <w:rPr>
            <w:rStyle w:val="aff7"/>
            <w:noProof/>
          </w:rPr>
          <w:t>作物产量</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Pr>
            <w:noProof/>
            <w:webHidden/>
          </w:rPr>
          <w:t>14</w:t>
        </w:r>
        <w:r>
          <w:rPr>
            <w:noProof/>
            <w:webHidden/>
          </w:rPr>
          <w:fldChar w:fldCharType="end"/>
        </w:r>
      </w:hyperlink>
    </w:p>
    <w:p w14:paraId="68908C1C" w14:textId="53211C33" w:rsidR="008D49D6" w:rsidRDefault="008D49D6">
      <w:pPr>
        <w:pStyle w:val="TOC3"/>
        <w:ind w:left="480"/>
        <w:rPr>
          <w:rFonts w:asciiTheme="minorHAnsi" w:eastAsiaTheme="minorEastAsia" w:hAnsiTheme="minorHAnsi" w:cstheme="minorBidi"/>
          <w:noProof/>
          <w:sz w:val="22"/>
          <w14:ligatures w14:val="standardContextual"/>
        </w:rPr>
      </w:pPr>
      <w:hyperlink w:anchor="_Toc229409646" w:history="1">
        <w:r w:rsidRPr="002A1649">
          <w:rPr>
            <w:rStyle w:val="aff7"/>
            <w:noProof/>
          </w:rPr>
          <w:t>3.1.1</w:t>
        </w:r>
        <w:r w:rsidRPr="002A1649">
          <w:rPr>
            <w:rStyle w:val="aff7"/>
            <w:noProof/>
          </w:rPr>
          <w:t>粮食作物产量与施氮响应</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Pr>
            <w:noProof/>
            <w:webHidden/>
          </w:rPr>
          <w:t>14</w:t>
        </w:r>
        <w:r>
          <w:rPr>
            <w:noProof/>
            <w:webHidden/>
          </w:rPr>
          <w:fldChar w:fldCharType="end"/>
        </w:r>
      </w:hyperlink>
    </w:p>
    <w:p w14:paraId="0C5BEF35" w14:textId="16FCE90C" w:rsidR="008D49D6" w:rsidRDefault="008D49D6">
      <w:pPr>
        <w:pStyle w:val="TOC3"/>
        <w:ind w:left="480"/>
        <w:rPr>
          <w:rFonts w:asciiTheme="minorHAnsi" w:eastAsiaTheme="minorEastAsia" w:hAnsiTheme="minorHAnsi" w:cstheme="minorBidi"/>
          <w:noProof/>
          <w:sz w:val="22"/>
          <w14:ligatures w14:val="standardContextual"/>
        </w:rPr>
      </w:pPr>
      <w:hyperlink w:anchor="_Toc229409647" w:history="1">
        <w:r w:rsidRPr="002A1649">
          <w:rPr>
            <w:rStyle w:val="aff7"/>
            <w:noProof/>
          </w:rPr>
          <w:t xml:space="preserve">3.1.2 </w:t>
        </w:r>
        <w:r w:rsidRPr="002A1649">
          <w:rPr>
            <w:rStyle w:val="aff7"/>
            <w:noProof/>
          </w:rPr>
          <w:t>苹果果园产量特征</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Pr>
            <w:noProof/>
            <w:webHidden/>
          </w:rPr>
          <w:t>14</w:t>
        </w:r>
        <w:r>
          <w:rPr>
            <w:noProof/>
            <w:webHidden/>
          </w:rPr>
          <w:fldChar w:fldCharType="end"/>
        </w:r>
      </w:hyperlink>
    </w:p>
    <w:p w14:paraId="3DF48059" w14:textId="33DCE0A7" w:rsidR="008D49D6" w:rsidRDefault="008D49D6">
      <w:pPr>
        <w:pStyle w:val="TOC2"/>
        <w:ind w:left="240"/>
        <w:rPr>
          <w:rFonts w:asciiTheme="minorHAnsi" w:eastAsiaTheme="minorEastAsia" w:hAnsiTheme="minorHAnsi" w:cstheme="minorBidi"/>
          <w:noProof/>
          <w:sz w:val="22"/>
          <w14:ligatures w14:val="standardContextual"/>
        </w:rPr>
      </w:pPr>
      <w:hyperlink w:anchor="_Toc229409648" w:history="1">
        <w:r w:rsidRPr="002A1649">
          <w:rPr>
            <w:rStyle w:val="aff7"/>
            <w:noProof/>
          </w:rPr>
          <w:t>3.2 N₂O</w:t>
        </w:r>
        <w:r w:rsidRPr="002A1649">
          <w:rPr>
            <w:rStyle w:val="aff7"/>
            <w:noProof/>
          </w:rPr>
          <w:t>排放特征、直接排放因子与产量尺度排放</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Pr>
            <w:noProof/>
            <w:webHidden/>
          </w:rPr>
          <w:t>15</w:t>
        </w:r>
        <w:r>
          <w:rPr>
            <w:noProof/>
            <w:webHidden/>
          </w:rPr>
          <w:fldChar w:fldCharType="end"/>
        </w:r>
      </w:hyperlink>
    </w:p>
    <w:p w14:paraId="67ECA3BB" w14:textId="01674779" w:rsidR="008D49D6" w:rsidRDefault="008D49D6">
      <w:pPr>
        <w:pStyle w:val="TOC3"/>
        <w:ind w:left="480"/>
        <w:rPr>
          <w:rFonts w:asciiTheme="minorHAnsi" w:eastAsiaTheme="minorEastAsia" w:hAnsiTheme="minorHAnsi" w:cstheme="minorBidi"/>
          <w:noProof/>
          <w:sz w:val="22"/>
          <w14:ligatures w14:val="standardContextual"/>
        </w:rPr>
      </w:pPr>
      <w:hyperlink w:anchor="_Toc229409649" w:history="1">
        <w:r w:rsidRPr="002A1649">
          <w:rPr>
            <w:rStyle w:val="aff7"/>
            <w:noProof/>
          </w:rPr>
          <w:t>3.2.1 N₂O</w:t>
        </w:r>
        <w:r w:rsidRPr="002A1649">
          <w:rPr>
            <w:rStyle w:val="aff7"/>
            <w:noProof/>
          </w:rPr>
          <w:t>排放量及其施氮响应</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Pr>
            <w:noProof/>
            <w:webHidden/>
          </w:rPr>
          <w:t>15</w:t>
        </w:r>
        <w:r>
          <w:rPr>
            <w:noProof/>
            <w:webHidden/>
          </w:rPr>
          <w:fldChar w:fldCharType="end"/>
        </w:r>
      </w:hyperlink>
    </w:p>
    <w:p w14:paraId="7C522F1F" w14:textId="586E36A8" w:rsidR="008D49D6" w:rsidRDefault="008D49D6">
      <w:pPr>
        <w:pStyle w:val="TOC3"/>
        <w:ind w:left="480"/>
        <w:rPr>
          <w:rFonts w:asciiTheme="minorHAnsi" w:eastAsiaTheme="minorEastAsia" w:hAnsiTheme="minorHAnsi" w:cstheme="minorBidi"/>
          <w:noProof/>
          <w:sz w:val="22"/>
          <w14:ligatures w14:val="standardContextual"/>
        </w:rPr>
      </w:pPr>
      <w:hyperlink w:anchor="_Toc229409650" w:history="1">
        <w:r w:rsidRPr="002A1649">
          <w:rPr>
            <w:rStyle w:val="aff7"/>
            <w:noProof/>
          </w:rPr>
          <w:t xml:space="preserve">3.2.2 </w:t>
        </w:r>
        <w:r w:rsidRPr="002A1649">
          <w:rPr>
            <w:rStyle w:val="aff7"/>
            <w:noProof/>
          </w:rPr>
          <w:t>直接排放因子特征</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Pr>
            <w:noProof/>
            <w:webHidden/>
          </w:rPr>
          <w:t>16</w:t>
        </w:r>
        <w:r>
          <w:rPr>
            <w:noProof/>
            <w:webHidden/>
          </w:rPr>
          <w:fldChar w:fldCharType="end"/>
        </w:r>
      </w:hyperlink>
    </w:p>
    <w:p w14:paraId="77E6B191" w14:textId="33BBCB83" w:rsidR="008D49D6" w:rsidRDefault="008D49D6">
      <w:pPr>
        <w:pStyle w:val="TOC3"/>
        <w:ind w:left="480"/>
        <w:rPr>
          <w:rFonts w:asciiTheme="minorHAnsi" w:eastAsiaTheme="minorEastAsia" w:hAnsiTheme="minorHAnsi" w:cstheme="minorBidi"/>
          <w:noProof/>
          <w:sz w:val="22"/>
          <w14:ligatures w14:val="standardContextual"/>
        </w:rPr>
      </w:pPr>
      <w:hyperlink w:anchor="_Toc229409651" w:history="1">
        <w:r w:rsidRPr="002A1649">
          <w:rPr>
            <w:rStyle w:val="aff7"/>
            <w:noProof/>
            <w:lang w:val="en"/>
          </w:rPr>
          <w:t xml:space="preserve">3.2.3 </w:t>
        </w:r>
        <w:r w:rsidRPr="002A1649">
          <w:rPr>
            <w:rStyle w:val="aff7"/>
            <w:noProof/>
          </w:rPr>
          <w:t>产量尺度排放特征</w:t>
        </w:r>
        <w:r>
          <w:rPr>
            <w:noProof/>
            <w:webHidden/>
          </w:rPr>
          <w:tab/>
        </w:r>
        <w:r>
          <w:rPr>
            <w:noProof/>
            <w:webHidden/>
          </w:rPr>
          <w:fldChar w:fldCharType="begin"/>
        </w:r>
        <w:r>
          <w:rPr>
            <w:noProof/>
            <w:webHidden/>
          </w:rPr>
          <w:instrText xml:space="preserve"> PAGEREF _Toc229409651 \h </w:instrText>
        </w:r>
        <w:r>
          <w:rPr>
            <w:noProof/>
            <w:webHidden/>
          </w:rPr>
        </w:r>
        <w:r>
          <w:rPr>
            <w:noProof/>
            <w:webHidden/>
          </w:rPr>
          <w:fldChar w:fldCharType="separate"/>
        </w:r>
        <w:r>
          <w:rPr>
            <w:noProof/>
            <w:webHidden/>
          </w:rPr>
          <w:t>16</w:t>
        </w:r>
        <w:r>
          <w:rPr>
            <w:noProof/>
            <w:webHidden/>
          </w:rPr>
          <w:fldChar w:fldCharType="end"/>
        </w:r>
      </w:hyperlink>
    </w:p>
    <w:p w14:paraId="68370AE0" w14:textId="7EB73410" w:rsidR="008D49D6" w:rsidRDefault="008D49D6">
      <w:pPr>
        <w:pStyle w:val="TOC2"/>
        <w:ind w:left="240"/>
        <w:rPr>
          <w:rFonts w:asciiTheme="minorHAnsi" w:eastAsiaTheme="minorEastAsia" w:hAnsiTheme="minorHAnsi" w:cstheme="minorBidi"/>
          <w:noProof/>
          <w:sz w:val="22"/>
          <w14:ligatures w14:val="standardContextual"/>
        </w:rPr>
      </w:pPr>
      <w:hyperlink w:anchor="_Toc229409652" w:history="1">
        <w:r w:rsidRPr="002A1649">
          <w:rPr>
            <w:rStyle w:val="aff7"/>
            <w:noProof/>
          </w:rPr>
          <w:t xml:space="preserve">3.3 </w:t>
        </w:r>
        <w:r w:rsidRPr="002A1649">
          <w:rPr>
            <w:rStyle w:val="aff7"/>
            <w:noProof/>
          </w:rPr>
          <w:t>农作管理措施</w:t>
        </w:r>
        <w:r w:rsidRPr="002A1649">
          <w:rPr>
            <w:rStyle w:val="aff7"/>
            <w:noProof/>
          </w:rPr>
          <w:t>Meta</w:t>
        </w:r>
        <w:r w:rsidRPr="002A1649">
          <w:rPr>
            <w:rStyle w:val="aff7"/>
            <w:noProof/>
          </w:rPr>
          <w:t>分析结果</w:t>
        </w:r>
        <w:r>
          <w:rPr>
            <w:noProof/>
            <w:webHidden/>
          </w:rPr>
          <w:tab/>
        </w:r>
        <w:r>
          <w:rPr>
            <w:noProof/>
            <w:webHidden/>
          </w:rPr>
          <w:fldChar w:fldCharType="begin"/>
        </w:r>
        <w:r>
          <w:rPr>
            <w:noProof/>
            <w:webHidden/>
          </w:rPr>
          <w:instrText xml:space="preserve"> PAGEREF _Toc229409652 \h </w:instrText>
        </w:r>
        <w:r>
          <w:rPr>
            <w:noProof/>
            <w:webHidden/>
          </w:rPr>
        </w:r>
        <w:r>
          <w:rPr>
            <w:noProof/>
            <w:webHidden/>
          </w:rPr>
          <w:fldChar w:fldCharType="separate"/>
        </w:r>
        <w:r>
          <w:rPr>
            <w:noProof/>
            <w:webHidden/>
          </w:rPr>
          <w:t>17</w:t>
        </w:r>
        <w:r>
          <w:rPr>
            <w:noProof/>
            <w:webHidden/>
          </w:rPr>
          <w:fldChar w:fldCharType="end"/>
        </w:r>
      </w:hyperlink>
    </w:p>
    <w:p w14:paraId="22A90F50" w14:textId="43CBCFC9" w:rsidR="008D49D6" w:rsidRDefault="008D49D6">
      <w:pPr>
        <w:pStyle w:val="TOC3"/>
        <w:ind w:left="480"/>
        <w:rPr>
          <w:rFonts w:asciiTheme="minorHAnsi" w:eastAsiaTheme="minorEastAsia" w:hAnsiTheme="minorHAnsi" w:cstheme="minorBidi"/>
          <w:noProof/>
          <w:sz w:val="22"/>
          <w14:ligatures w14:val="standardContextual"/>
        </w:rPr>
      </w:pPr>
      <w:hyperlink w:anchor="_Toc229409653" w:history="1">
        <w:r w:rsidRPr="002A1649">
          <w:rPr>
            <w:rStyle w:val="aff7"/>
            <w:noProof/>
          </w:rPr>
          <w:t>3.3.1</w:t>
        </w:r>
        <w:r w:rsidRPr="002A1649">
          <w:rPr>
            <w:rStyle w:val="aff7"/>
            <w:noProof/>
          </w:rPr>
          <w:t>有机物料投入的影响</w:t>
        </w:r>
        <w:r>
          <w:rPr>
            <w:noProof/>
            <w:webHidden/>
          </w:rPr>
          <w:tab/>
        </w:r>
        <w:r>
          <w:rPr>
            <w:noProof/>
            <w:webHidden/>
          </w:rPr>
          <w:fldChar w:fldCharType="begin"/>
        </w:r>
        <w:r>
          <w:rPr>
            <w:noProof/>
            <w:webHidden/>
          </w:rPr>
          <w:instrText xml:space="preserve"> PAGEREF _Toc229409653 \h </w:instrText>
        </w:r>
        <w:r>
          <w:rPr>
            <w:noProof/>
            <w:webHidden/>
          </w:rPr>
        </w:r>
        <w:r>
          <w:rPr>
            <w:noProof/>
            <w:webHidden/>
          </w:rPr>
          <w:fldChar w:fldCharType="separate"/>
        </w:r>
        <w:r>
          <w:rPr>
            <w:noProof/>
            <w:webHidden/>
          </w:rPr>
          <w:t>17</w:t>
        </w:r>
        <w:r>
          <w:rPr>
            <w:noProof/>
            <w:webHidden/>
          </w:rPr>
          <w:fldChar w:fldCharType="end"/>
        </w:r>
      </w:hyperlink>
    </w:p>
    <w:p w14:paraId="4ABD4508" w14:textId="0046F385" w:rsidR="008D49D6" w:rsidRDefault="008D49D6">
      <w:pPr>
        <w:pStyle w:val="TOC3"/>
        <w:ind w:left="480"/>
        <w:rPr>
          <w:rFonts w:asciiTheme="minorHAnsi" w:eastAsiaTheme="minorEastAsia" w:hAnsiTheme="minorHAnsi" w:cstheme="minorBidi"/>
          <w:noProof/>
          <w:sz w:val="22"/>
          <w14:ligatures w14:val="standardContextual"/>
        </w:rPr>
      </w:pPr>
      <w:hyperlink w:anchor="_Toc229409654" w:history="1">
        <w:r w:rsidRPr="002A1649">
          <w:rPr>
            <w:rStyle w:val="aff7"/>
            <w:noProof/>
          </w:rPr>
          <w:t xml:space="preserve">3.3.2 </w:t>
        </w:r>
        <w:r w:rsidRPr="002A1649">
          <w:rPr>
            <w:rStyle w:val="aff7"/>
            <w:noProof/>
          </w:rPr>
          <w:t>覆盖措施的影响</w:t>
        </w:r>
        <w:r>
          <w:rPr>
            <w:noProof/>
            <w:webHidden/>
          </w:rPr>
          <w:tab/>
        </w:r>
        <w:r>
          <w:rPr>
            <w:noProof/>
            <w:webHidden/>
          </w:rPr>
          <w:fldChar w:fldCharType="begin"/>
        </w:r>
        <w:r>
          <w:rPr>
            <w:noProof/>
            <w:webHidden/>
          </w:rPr>
          <w:instrText xml:space="preserve"> PAGEREF _Toc229409654 \h </w:instrText>
        </w:r>
        <w:r>
          <w:rPr>
            <w:noProof/>
            <w:webHidden/>
          </w:rPr>
        </w:r>
        <w:r>
          <w:rPr>
            <w:noProof/>
            <w:webHidden/>
          </w:rPr>
          <w:fldChar w:fldCharType="separate"/>
        </w:r>
        <w:r>
          <w:rPr>
            <w:noProof/>
            <w:webHidden/>
          </w:rPr>
          <w:t>18</w:t>
        </w:r>
        <w:r>
          <w:rPr>
            <w:noProof/>
            <w:webHidden/>
          </w:rPr>
          <w:fldChar w:fldCharType="end"/>
        </w:r>
      </w:hyperlink>
    </w:p>
    <w:p w14:paraId="5A0E1CFF" w14:textId="310AE7D2" w:rsidR="008D49D6" w:rsidRDefault="008D49D6">
      <w:pPr>
        <w:pStyle w:val="TOC3"/>
        <w:ind w:left="480"/>
        <w:rPr>
          <w:rFonts w:asciiTheme="minorHAnsi" w:eastAsiaTheme="minorEastAsia" w:hAnsiTheme="minorHAnsi" w:cstheme="minorBidi"/>
          <w:noProof/>
          <w:sz w:val="22"/>
          <w14:ligatures w14:val="standardContextual"/>
        </w:rPr>
      </w:pPr>
      <w:hyperlink w:anchor="_Toc229409655" w:history="1">
        <w:r w:rsidRPr="002A1649">
          <w:rPr>
            <w:rStyle w:val="aff7"/>
            <w:noProof/>
          </w:rPr>
          <w:t xml:space="preserve">3.3.3 </w:t>
        </w:r>
        <w:r w:rsidRPr="002A1649">
          <w:rPr>
            <w:rStyle w:val="aff7"/>
            <w:noProof/>
          </w:rPr>
          <w:t>生物炭和增效肥料的影响</w:t>
        </w:r>
        <w:r>
          <w:rPr>
            <w:noProof/>
            <w:webHidden/>
          </w:rPr>
          <w:tab/>
        </w:r>
        <w:r>
          <w:rPr>
            <w:noProof/>
            <w:webHidden/>
          </w:rPr>
          <w:fldChar w:fldCharType="begin"/>
        </w:r>
        <w:r>
          <w:rPr>
            <w:noProof/>
            <w:webHidden/>
          </w:rPr>
          <w:instrText xml:space="preserve"> PAGEREF _Toc229409655 \h </w:instrText>
        </w:r>
        <w:r>
          <w:rPr>
            <w:noProof/>
            <w:webHidden/>
          </w:rPr>
        </w:r>
        <w:r>
          <w:rPr>
            <w:noProof/>
            <w:webHidden/>
          </w:rPr>
          <w:fldChar w:fldCharType="separate"/>
        </w:r>
        <w:r>
          <w:rPr>
            <w:noProof/>
            <w:webHidden/>
          </w:rPr>
          <w:t>18</w:t>
        </w:r>
        <w:r>
          <w:rPr>
            <w:noProof/>
            <w:webHidden/>
          </w:rPr>
          <w:fldChar w:fldCharType="end"/>
        </w:r>
      </w:hyperlink>
    </w:p>
    <w:p w14:paraId="6A7B3B59" w14:textId="7515F0CC" w:rsidR="008D49D6" w:rsidRDefault="008D49D6">
      <w:pPr>
        <w:pStyle w:val="TOC3"/>
        <w:ind w:left="480"/>
        <w:rPr>
          <w:rFonts w:asciiTheme="minorHAnsi" w:eastAsiaTheme="minorEastAsia" w:hAnsiTheme="minorHAnsi" w:cstheme="minorBidi"/>
          <w:noProof/>
          <w:sz w:val="22"/>
          <w14:ligatures w14:val="standardContextual"/>
        </w:rPr>
      </w:pPr>
      <w:hyperlink w:anchor="_Toc229409656" w:history="1">
        <w:r w:rsidRPr="002A1649">
          <w:rPr>
            <w:rStyle w:val="aff7"/>
            <w:noProof/>
          </w:rPr>
          <w:t xml:space="preserve">3.3.4 </w:t>
        </w:r>
        <w:r w:rsidRPr="002A1649">
          <w:rPr>
            <w:rStyle w:val="aff7"/>
            <w:noProof/>
          </w:rPr>
          <w:t>减量施氮的影响</w:t>
        </w:r>
        <w:r>
          <w:rPr>
            <w:noProof/>
            <w:webHidden/>
          </w:rPr>
          <w:tab/>
        </w:r>
        <w:r>
          <w:rPr>
            <w:noProof/>
            <w:webHidden/>
          </w:rPr>
          <w:fldChar w:fldCharType="begin"/>
        </w:r>
        <w:r>
          <w:rPr>
            <w:noProof/>
            <w:webHidden/>
          </w:rPr>
          <w:instrText xml:space="preserve"> PAGEREF _Toc229409656 \h </w:instrText>
        </w:r>
        <w:r>
          <w:rPr>
            <w:noProof/>
            <w:webHidden/>
          </w:rPr>
        </w:r>
        <w:r>
          <w:rPr>
            <w:noProof/>
            <w:webHidden/>
          </w:rPr>
          <w:fldChar w:fldCharType="separate"/>
        </w:r>
        <w:r>
          <w:rPr>
            <w:noProof/>
            <w:webHidden/>
          </w:rPr>
          <w:t>19</w:t>
        </w:r>
        <w:r>
          <w:rPr>
            <w:noProof/>
            <w:webHidden/>
          </w:rPr>
          <w:fldChar w:fldCharType="end"/>
        </w:r>
      </w:hyperlink>
    </w:p>
    <w:p w14:paraId="14A0C7EF" w14:textId="1EB52ED5" w:rsidR="008D49D6" w:rsidRDefault="008D49D6">
      <w:pPr>
        <w:pStyle w:val="TOC1"/>
        <w:rPr>
          <w:rFonts w:asciiTheme="minorHAnsi" w:eastAsiaTheme="minorEastAsia" w:hAnsiTheme="minorHAnsi" w:cstheme="minorBidi"/>
          <w:noProof/>
          <w:sz w:val="22"/>
          <w:szCs w:val="24"/>
          <w14:ligatures w14:val="standardContextual"/>
        </w:rPr>
      </w:pPr>
      <w:hyperlink w:anchor="_Toc229409657" w:history="1">
        <w:r w:rsidRPr="002A1649">
          <w:rPr>
            <w:rStyle w:val="aff7"/>
            <w:noProof/>
          </w:rPr>
          <w:t>第</w:t>
        </w:r>
        <w:r w:rsidRPr="002A1649">
          <w:rPr>
            <w:rStyle w:val="aff7"/>
            <w:noProof/>
          </w:rPr>
          <w:t>4</w:t>
        </w:r>
        <w:r w:rsidRPr="002A1649">
          <w:rPr>
            <w:rStyle w:val="aff7"/>
            <w:noProof/>
          </w:rPr>
          <w:t>章</w:t>
        </w:r>
        <w:r w:rsidRPr="002A1649">
          <w:rPr>
            <w:rStyle w:val="aff7"/>
            <w:noProof/>
          </w:rPr>
          <w:t xml:space="preserve"> </w:t>
        </w:r>
        <w:r w:rsidRPr="002A1649">
          <w:rPr>
            <w:rStyle w:val="aff7"/>
            <w:noProof/>
          </w:rPr>
          <w:t>讨论</w:t>
        </w:r>
        <w:r>
          <w:rPr>
            <w:noProof/>
            <w:webHidden/>
          </w:rPr>
          <w:tab/>
        </w:r>
        <w:r>
          <w:rPr>
            <w:noProof/>
            <w:webHidden/>
          </w:rPr>
          <w:fldChar w:fldCharType="begin"/>
        </w:r>
        <w:r>
          <w:rPr>
            <w:noProof/>
            <w:webHidden/>
          </w:rPr>
          <w:instrText xml:space="preserve"> PAGEREF _Toc229409657 \h </w:instrText>
        </w:r>
        <w:r>
          <w:rPr>
            <w:noProof/>
            <w:webHidden/>
          </w:rPr>
        </w:r>
        <w:r>
          <w:rPr>
            <w:noProof/>
            <w:webHidden/>
          </w:rPr>
          <w:fldChar w:fldCharType="separate"/>
        </w:r>
        <w:r>
          <w:rPr>
            <w:noProof/>
            <w:webHidden/>
          </w:rPr>
          <w:t>21</w:t>
        </w:r>
        <w:r>
          <w:rPr>
            <w:noProof/>
            <w:webHidden/>
          </w:rPr>
          <w:fldChar w:fldCharType="end"/>
        </w:r>
      </w:hyperlink>
    </w:p>
    <w:p w14:paraId="7722E64D" w14:textId="4F60D570" w:rsidR="008D49D6" w:rsidRDefault="008D49D6">
      <w:pPr>
        <w:pStyle w:val="TOC2"/>
        <w:ind w:left="240"/>
        <w:rPr>
          <w:rFonts w:asciiTheme="minorHAnsi" w:eastAsiaTheme="minorEastAsia" w:hAnsiTheme="minorHAnsi" w:cstheme="minorBidi"/>
          <w:noProof/>
          <w:sz w:val="22"/>
          <w14:ligatures w14:val="standardContextual"/>
        </w:rPr>
      </w:pPr>
      <w:hyperlink w:anchor="_Toc229409658" w:history="1">
        <w:r w:rsidRPr="002A1649">
          <w:rPr>
            <w:rStyle w:val="aff7"/>
            <w:noProof/>
          </w:rPr>
          <w:t>4.1</w:t>
        </w:r>
        <w:r w:rsidRPr="002A1649">
          <w:rPr>
            <w:rStyle w:val="aff7"/>
            <w:noProof/>
          </w:rPr>
          <w:t>黄土高原</w:t>
        </w:r>
        <w:r w:rsidRPr="002A1649">
          <w:rPr>
            <w:rStyle w:val="aff7"/>
            <w:noProof/>
          </w:rPr>
          <w:t xml:space="preserve"> N₂O </w:t>
        </w:r>
        <w:r w:rsidRPr="002A1649">
          <w:rPr>
            <w:rStyle w:val="aff7"/>
            <w:noProof/>
          </w:rPr>
          <w:t>排放的区域特征及其解释</w:t>
        </w:r>
        <w:r>
          <w:rPr>
            <w:noProof/>
            <w:webHidden/>
          </w:rPr>
          <w:tab/>
        </w:r>
        <w:r>
          <w:rPr>
            <w:noProof/>
            <w:webHidden/>
          </w:rPr>
          <w:fldChar w:fldCharType="begin"/>
        </w:r>
        <w:r>
          <w:rPr>
            <w:noProof/>
            <w:webHidden/>
          </w:rPr>
          <w:instrText xml:space="preserve"> PAGEREF _Toc229409658 \h </w:instrText>
        </w:r>
        <w:r>
          <w:rPr>
            <w:noProof/>
            <w:webHidden/>
          </w:rPr>
        </w:r>
        <w:r>
          <w:rPr>
            <w:noProof/>
            <w:webHidden/>
          </w:rPr>
          <w:fldChar w:fldCharType="separate"/>
        </w:r>
        <w:r>
          <w:rPr>
            <w:noProof/>
            <w:webHidden/>
          </w:rPr>
          <w:t>21</w:t>
        </w:r>
        <w:r>
          <w:rPr>
            <w:noProof/>
            <w:webHidden/>
          </w:rPr>
          <w:fldChar w:fldCharType="end"/>
        </w:r>
      </w:hyperlink>
    </w:p>
    <w:p w14:paraId="10EA06F2" w14:textId="19D999F2" w:rsidR="008D49D6" w:rsidRDefault="008D49D6">
      <w:pPr>
        <w:pStyle w:val="TOC3"/>
        <w:ind w:left="480"/>
        <w:rPr>
          <w:rFonts w:asciiTheme="minorHAnsi" w:eastAsiaTheme="minorEastAsia" w:hAnsiTheme="minorHAnsi" w:cstheme="minorBidi"/>
          <w:noProof/>
          <w:sz w:val="22"/>
          <w14:ligatures w14:val="standardContextual"/>
        </w:rPr>
      </w:pPr>
      <w:hyperlink w:anchor="_Toc229409659" w:history="1">
        <w:r w:rsidRPr="002A1649">
          <w:rPr>
            <w:rStyle w:val="aff7"/>
            <w:noProof/>
          </w:rPr>
          <w:t xml:space="preserve">4.1.1 </w:t>
        </w:r>
        <w:r w:rsidRPr="002A1649">
          <w:rPr>
            <w:rStyle w:val="aff7"/>
            <w:noProof/>
          </w:rPr>
          <w:t>单位面积</w:t>
        </w:r>
        <w:r w:rsidRPr="002A1649">
          <w:rPr>
            <w:rStyle w:val="aff7"/>
            <w:noProof/>
          </w:rPr>
          <w:t xml:space="preserve"> N₂O </w:t>
        </w:r>
        <w:r w:rsidRPr="002A1649">
          <w:rPr>
            <w:rStyle w:val="aff7"/>
            <w:noProof/>
          </w:rPr>
          <w:t>排放水平与全球研究的关系</w:t>
        </w:r>
        <w:r>
          <w:rPr>
            <w:noProof/>
            <w:webHidden/>
          </w:rPr>
          <w:tab/>
        </w:r>
        <w:r>
          <w:rPr>
            <w:noProof/>
            <w:webHidden/>
          </w:rPr>
          <w:fldChar w:fldCharType="begin"/>
        </w:r>
        <w:r>
          <w:rPr>
            <w:noProof/>
            <w:webHidden/>
          </w:rPr>
          <w:instrText xml:space="preserve"> PAGEREF _Toc229409659 \h </w:instrText>
        </w:r>
        <w:r>
          <w:rPr>
            <w:noProof/>
            <w:webHidden/>
          </w:rPr>
        </w:r>
        <w:r>
          <w:rPr>
            <w:noProof/>
            <w:webHidden/>
          </w:rPr>
          <w:fldChar w:fldCharType="separate"/>
        </w:r>
        <w:r>
          <w:rPr>
            <w:noProof/>
            <w:webHidden/>
          </w:rPr>
          <w:t>21</w:t>
        </w:r>
        <w:r>
          <w:rPr>
            <w:noProof/>
            <w:webHidden/>
          </w:rPr>
          <w:fldChar w:fldCharType="end"/>
        </w:r>
      </w:hyperlink>
    </w:p>
    <w:p w14:paraId="7D1925D6" w14:textId="5B09F6BB" w:rsidR="008D49D6" w:rsidRDefault="008D49D6">
      <w:pPr>
        <w:pStyle w:val="TOC3"/>
        <w:ind w:left="480"/>
        <w:rPr>
          <w:rFonts w:asciiTheme="minorHAnsi" w:eastAsiaTheme="minorEastAsia" w:hAnsiTheme="minorHAnsi" w:cstheme="minorBidi"/>
          <w:noProof/>
          <w:sz w:val="22"/>
          <w14:ligatures w14:val="standardContextual"/>
        </w:rPr>
      </w:pPr>
      <w:hyperlink w:anchor="_Toc229409660" w:history="1">
        <w:r w:rsidRPr="002A1649">
          <w:rPr>
            <w:rStyle w:val="aff7"/>
            <w:noProof/>
          </w:rPr>
          <w:t xml:space="preserve">4.1.2 </w:t>
        </w:r>
        <w:r w:rsidRPr="002A1649">
          <w:rPr>
            <w:rStyle w:val="aff7"/>
            <w:noProof/>
          </w:rPr>
          <w:t>低直接排放因子与低施肥诱导排放系数</w:t>
        </w:r>
        <w:r>
          <w:rPr>
            <w:noProof/>
            <w:webHidden/>
          </w:rPr>
          <w:tab/>
        </w:r>
        <w:r>
          <w:rPr>
            <w:noProof/>
            <w:webHidden/>
          </w:rPr>
          <w:fldChar w:fldCharType="begin"/>
        </w:r>
        <w:r>
          <w:rPr>
            <w:noProof/>
            <w:webHidden/>
          </w:rPr>
          <w:instrText xml:space="preserve"> PAGEREF _Toc229409660 \h </w:instrText>
        </w:r>
        <w:r>
          <w:rPr>
            <w:noProof/>
            <w:webHidden/>
          </w:rPr>
        </w:r>
        <w:r>
          <w:rPr>
            <w:noProof/>
            <w:webHidden/>
          </w:rPr>
          <w:fldChar w:fldCharType="separate"/>
        </w:r>
        <w:r>
          <w:rPr>
            <w:noProof/>
            <w:webHidden/>
          </w:rPr>
          <w:t>22</w:t>
        </w:r>
        <w:r>
          <w:rPr>
            <w:noProof/>
            <w:webHidden/>
          </w:rPr>
          <w:fldChar w:fldCharType="end"/>
        </w:r>
      </w:hyperlink>
    </w:p>
    <w:p w14:paraId="48CD7E39" w14:textId="6973C7C3" w:rsidR="008D49D6" w:rsidRDefault="008D49D6">
      <w:pPr>
        <w:pStyle w:val="TOC3"/>
        <w:ind w:left="480"/>
        <w:rPr>
          <w:rFonts w:asciiTheme="minorHAnsi" w:eastAsiaTheme="minorEastAsia" w:hAnsiTheme="minorHAnsi" w:cstheme="minorBidi"/>
          <w:noProof/>
          <w:sz w:val="22"/>
          <w14:ligatures w14:val="standardContextual"/>
        </w:rPr>
      </w:pPr>
      <w:hyperlink w:anchor="_Toc229409661" w:history="1">
        <w:r w:rsidRPr="002A1649">
          <w:rPr>
            <w:rStyle w:val="aff7"/>
            <w:noProof/>
          </w:rPr>
          <w:t xml:space="preserve">4.1.3 </w:t>
        </w:r>
        <w:r w:rsidRPr="002A1649">
          <w:rPr>
            <w:rStyle w:val="aff7"/>
            <w:noProof/>
          </w:rPr>
          <w:t>春小麦产量尺度排放的特殊性</w:t>
        </w:r>
        <w:r>
          <w:rPr>
            <w:noProof/>
            <w:webHidden/>
          </w:rPr>
          <w:tab/>
        </w:r>
        <w:r>
          <w:rPr>
            <w:noProof/>
            <w:webHidden/>
          </w:rPr>
          <w:fldChar w:fldCharType="begin"/>
        </w:r>
        <w:r>
          <w:rPr>
            <w:noProof/>
            <w:webHidden/>
          </w:rPr>
          <w:instrText xml:space="preserve"> PAGEREF _Toc229409661 \h </w:instrText>
        </w:r>
        <w:r>
          <w:rPr>
            <w:noProof/>
            <w:webHidden/>
          </w:rPr>
        </w:r>
        <w:r>
          <w:rPr>
            <w:noProof/>
            <w:webHidden/>
          </w:rPr>
          <w:fldChar w:fldCharType="separate"/>
        </w:r>
        <w:r>
          <w:rPr>
            <w:noProof/>
            <w:webHidden/>
          </w:rPr>
          <w:t>23</w:t>
        </w:r>
        <w:r>
          <w:rPr>
            <w:noProof/>
            <w:webHidden/>
          </w:rPr>
          <w:fldChar w:fldCharType="end"/>
        </w:r>
      </w:hyperlink>
    </w:p>
    <w:p w14:paraId="0E7037BD" w14:textId="7C6B4EA4" w:rsidR="008D49D6" w:rsidRDefault="008D49D6">
      <w:pPr>
        <w:pStyle w:val="TOC2"/>
        <w:ind w:left="240"/>
        <w:rPr>
          <w:rFonts w:asciiTheme="minorHAnsi" w:eastAsiaTheme="minorEastAsia" w:hAnsiTheme="minorHAnsi" w:cstheme="minorBidi"/>
          <w:noProof/>
          <w:sz w:val="22"/>
          <w14:ligatures w14:val="standardContextual"/>
        </w:rPr>
      </w:pPr>
      <w:hyperlink w:anchor="_Toc229409662" w:history="1">
        <w:r w:rsidRPr="002A1649">
          <w:rPr>
            <w:rStyle w:val="aff7"/>
            <w:noProof/>
          </w:rPr>
          <w:t>4.2</w:t>
        </w:r>
        <w:r w:rsidRPr="002A1649">
          <w:rPr>
            <w:rStyle w:val="aff7"/>
            <w:noProof/>
          </w:rPr>
          <w:t>农作物体系差异与产量尺度排放问题</w:t>
        </w:r>
        <w:r>
          <w:rPr>
            <w:noProof/>
            <w:webHidden/>
          </w:rPr>
          <w:tab/>
        </w:r>
        <w:r>
          <w:rPr>
            <w:noProof/>
            <w:webHidden/>
          </w:rPr>
          <w:fldChar w:fldCharType="begin"/>
        </w:r>
        <w:r>
          <w:rPr>
            <w:noProof/>
            <w:webHidden/>
          </w:rPr>
          <w:instrText xml:space="preserve"> PAGEREF _Toc229409662 \h </w:instrText>
        </w:r>
        <w:r>
          <w:rPr>
            <w:noProof/>
            <w:webHidden/>
          </w:rPr>
        </w:r>
        <w:r>
          <w:rPr>
            <w:noProof/>
            <w:webHidden/>
          </w:rPr>
          <w:fldChar w:fldCharType="separate"/>
        </w:r>
        <w:r>
          <w:rPr>
            <w:noProof/>
            <w:webHidden/>
          </w:rPr>
          <w:t>24</w:t>
        </w:r>
        <w:r>
          <w:rPr>
            <w:noProof/>
            <w:webHidden/>
          </w:rPr>
          <w:fldChar w:fldCharType="end"/>
        </w:r>
      </w:hyperlink>
    </w:p>
    <w:p w14:paraId="0216F7C6" w14:textId="235D3327" w:rsidR="008D49D6" w:rsidRDefault="008D49D6">
      <w:pPr>
        <w:pStyle w:val="TOC3"/>
        <w:ind w:left="480"/>
        <w:rPr>
          <w:rFonts w:asciiTheme="minorHAnsi" w:eastAsiaTheme="minorEastAsia" w:hAnsiTheme="minorHAnsi" w:cstheme="minorBidi"/>
          <w:noProof/>
          <w:sz w:val="22"/>
          <w14:ligatures w14:val="standardContextual"/>
        </w:rPr>
      </w:pPr>
      <w:hyperlink w:anchor="_Toc229409663" w:history="1">
        <w:r w:rsidRPr="002A1649">
          <w:rPr>
            <w:rStyle w:val="aff7"/>
            <w:noProof/>
          </w:rPr>
          <w:t>4.2.1</w:t>
        </w:r>
        <w:r w:rsidRPr="002A1649">
          <w:rPr>
            <w:rStyle w:val="aff7"/>
            <w:noProof/>
          </w:rPr>
          <w:t>春小麦高产量尺度排放的产量驱动</w:t>
        </w:r>
        <w:r>
          <w:rPr>
            <w:noProof/>
            <w:webHidden/>
          </w:rPr>
          <w:tab/>
        </w:r>
        <w:r>
          <w:rPr>
            <w:noProof/>
            <w:webHidden/>
          </w:rPr>
          <w:fldChar w:fldCharType="begin"/>
        </w:r>
        <w:r>
          <w:rPr>
            <w:noProof/>
            <w:webHidden/>
          </w:rPr>
          <w:instrText xml:space="preserve"> PAGEREF _Toc229409663 \h </w:instrText>
        </w:r>
        <w:r>
          <w:rPr>
            <w:noProof/>
            <w:webHidden/>
          </w:rPr>
        </w:r>
        <w:r>
          <w:rPr>
            <w:noProof/>
            <w:webHidden/>
          </w:rPr>
          <w:fldChar w:fldCharType="separate"/>
        </w:r>
        <w:r>
          <w:rPr>
            <w:noProof/>
            <w:webHidden/>
          </w:rPr>
          <w:t>24</w:t>
        </w:r>
        <w:r>
          <w:rPr>
            <w:noProof/>
            <w:webHidden/>
          </w:rPr>
          <w:fldChar w:fldCharType="end"/>
        </w:r>
      </w:hyperlink>
    </w:p>
    <w:p w14:paraId="462C1D8D" w14:textId="559F4457" w:rsidR="008D49D6" w:rsidRDefault="008D49D6">
      <w:pPr>
        <w:pStyle w:val="TOC3"/>
        <w:ind w:left="480"/>
        <w:rPr>
          <w:rFonts w:asciiTheme="minorHAnsi" w:eastAsiaTheme="minorEastAsia" w:hAnsiTheme="minorHAnsi" w:cstheme="minorBidi"/>
          <w:noProof/>
          <w:sz w:val="22"/>
          <w14:ligatures w14:val="standardContextual"/>
        </w:rPr>
      </w:pPr>
      <w:hyperlink w:anchor="_Toc229409664" w:history="1">
        <w:r w:rsidRPr="002A1649">
          <w:rPr>
            <w:rStyle w:val="aff7"/>
            <w:noProof/>
          </w:rPr>
          <w:t xml:space="preserve">4.2.2 </w:t>
        </w:r>
        <w:r w:rsidRPr="002A1649">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_Toc229409664 \h </w:instrText>
        </w:r>
        <w:r>
          <w:rPr>
            <w:noProof/>
            <w:webHidden/>
          </w:rPr>
        </w:r>
        <w:r>
          <w:rPr>
            <w:noProof/>
            <w:webHidden/>
          </w:rPr>
          <w:fldChar w:fldCharType="separate"/>
        </w:r>
        <w:r>
          <w:rPr>
            <w:noProof/>
            <w:webHidden/>
          </w:rPr>
          <w:t>24</w:t>
        </w:r>
        <w:r>
          <w:rPr>
            <w:noProof/>
            <w:webHidden/>
          </w:rPr>
          <w:fldChar w:fldCharType="end"/>
        </w:r>
      </w:hyperlink>
    </w:p>
    <w:p w14:paraId="25769407" w14:textId="56D0DE13" w:rsidR="008D49D6" w:rsidRDefault="008D49D6">
      <w:pPr>
        <w:pStyle w:val="TOC3"/>
        <w:ind w:left="480"/>
        <w:rPr>
          <w:rFonts w:asciiTheme="minorHAnsi" w:eastAsiaTheme="minorEastAsia" w:hAnsiTheme="minorHAnsi" w:cstheme="minorBidi"/>
          <w:noProof/>
          <w:sz w:val="22"/>
          <w14:ligatures w14:val="standardContextual"/>
        </w:rPr>
      </w:pPr>
      <w:hyperlink w:anchor="_Toc229409665" w:history="1">
        <w:r w:rsidRPr="002A1649">
          <w:rPr>
            <w:rStyle w:val="aff7"/>
            <w:noProof/>
          </w:rPr>
          <w:t xml:space="preserve">4.2.3 </w:t>
        </w:r>
        <w:r w:rsidRPr="002A1649">
          <w:rPr>
            <w:rStyle w:val="aff7"/>
            <w:noProof/>
          </w:rPr>
          <w:t>冬小麦低排放特征及其可能原因</w:t>
        </w:r>
        <w:r>
          <w:rPr>
            <w:noProof/>
            <w:webHidden/>
          </w:rPr>
          <w:tab/>
        </w:r>
        <w:r>
          <w:rPr>
            <w:noProof/>
            <w:webHidden/>
          </w:rPr>
          <w:fldChar w:fldCharType="begin"/>
        </w:r>
        <w:r>
          <w:rPr>
            <w:noProof/>
            <w:webHidden/>
          </w:rPr>
          <w:instrText xml:space="preserve"> PAGEREF _Toc229409665 \h </w:instrText>
        </w:r>
        <w:r>
          <w:rPr>
            <w:noProof/>
            <w:webHidden/>
          </w:rPr>
        </w:r>
        <w:r>
          <w:rPr>
            <w:noProof/>
            <w:webHidden/>
          </w:rPr>
          <w:fldChar w:fldCharType="separate"/>
        </w:r>
        <w:r>
          <w:rPr>
            <w:noProof/>
            <w:webHidden/>
          </w:rPr>
          <w:t>24</w:t>
        </w:r>
        <w:r>
          <w:rPr>
            <w:noProof/>
            <w:webHidden/>
          </w:rPr>
          <w:fldChar w:fldCharType="end"/>
        </w:r>
      </w:hyperlink>
    </w:p>
    <w:p w14:paraId="511986F1" w14:textId="47F5F71D" w:rsidR="008D49D6" w:rsidRDefault="008D49D6">
      <w:pPr>
        <w:pStyle w:val="TOC2"/>
        <w:ind w:left="240"/>
        <w:rPr>
          <w:rFonts w:asciiTheme="minorHAnsi" w:eastAsiaTheme="minorEastAsia" w:hAnsiTheme="minorHAnsi" w:cstheme="minorBidi"/>
          <w:noProof/>
          <w:sz w:val="22"/>
          <w14:ligatures w14:val="standardContextual"/>
        </w:rPr>
      </w:pPr>
      <w:hyperlink w:anchor="_Toc229409666" w:history="1">
        <w:r w:rsidRPr="002A1649">
          <w:rPr>
            <w:rStyle w:val="aff7"/>
            <w:noProof/>
          </w:rPr>
          <w:t xml:space="preserve">4.3  </w:t>
        </w:r>
        <w:r w:rsidRPr="002A1649">
          <w:rPr>
            <w:rStyle w:val="aff7"/>
            <w:noProof/>
          </w:rPr>
          <w:t>管理措施的增产减排协同与权衡</w:t>
        </w:r>
        <w:r>
          <w:rPr>
            <w:noProof/>
            <w:webHidden/>
          </w:rPr>
          <w:tab/>
        </w:r>
        <w:r>
          <w:rPr>
            <w:noProof/>
            <w:webHidden/>
          </w:rPr>
          <w:fldChar w:fldCharType="begin"/>
        </w:r>
        <w:r>
          <w:rPr>
            <w:noProof/>
            <w:webHidden/>
          </w:rPr>
          <w:instrText xml:space="preserve"> PAGEREF _Toc229409666 \h </w:instrText>
        </w:r>
        <w:r>
          <w:rPr>
            <w:noProof/>
            <w:webHidden/>
          </w:rPr>
        </w:r>
        <w:r>
          <w:rPr>
            <w:noProof/>
            <w:webHidden/>
          </w:rPr>
          <w:fldChar w:fldCharType="separate"/>
        </w:r>
        <w:r>
          <w:rPr>
            <w:noProof/>
            <w:webHidden/>
          </w:rPr>
          <w:t>25</w:t>
        </w:r>
        <w:r>
          <w:rPr>
            <w:noProof/>
            <w:webHidden/>
          </w:rPr>
          <w:fldChar w:fldCharType="end"/>
        </w:r>
      </w:hyperlink>
    </w:p>
    <w:p w14:paraId="5B5AA071" w14:textId="5D06FBA4" w:rsidR="008D49D6" w:rsidRDefault="008D49D6">
      <w:pPr>
        <w:pStyle w:val="TOC3"/>
        <w:ind w:left="480"/>
        <w:rPr>
          <w:rFonts w:asciiTheme="minorHAnsi" w:eastAsiaTheme="minorEastAsia" w:hAnsiTheme="minorHAnsi" w:cstheme="minorBidi"/>
          <w:noProof/>
          <w:sz w:val="22"/>
          <w14:ligatures w14:val="standardContextual"/>
        </w:rPr>
      </w:pPr>
      <w:hyperlink w:anchor="_Toc229409667" w:history="1">
        <w:r w:rsidRPr="002A1649">
          <w:rPr>
            <w:rStyle w:val="aff7"/>
            <w:noProof/>
          </w:rPr>
          <w:t xml:space="preserve">4.3.1 </w:t>
        </w:r>
        <w:r w:rsidRPr="002A1649">
          <w:rPr>
            <w:rStyle w:val="aff7"/>
            <w:noProof/>
          </w:rPr>
          <w:t>减量施氮的减排收益与产量风险</w:t>
        </w:r>
        <w:r>
          <w:rPr>
            <w:noProof/>
            <w:webHidden/>
          </w:rPr>
          <w:tab/>
        </w:r>
        <w:r>
          <w:rPr>
            <w:noProof/>
            <w:webHidden/>
          </w:rPr>
          <w:fldChar w:fldCharType="begin"/>
        </w:r>
        <w:r>
          <w:rPr>
            <w:noProof/>
            <w:webHidden/>
          </w:rPr>
          <w:instrText xml:space="preserve"> PAGEREF _Toc229409667 \h </w:instrText>
        </w:r>
        <w:r>
          <w:rPr>
            <w:noProof/>
            <w:webHidden/>
          </w:rPr>
        </w:r>
        <w:r>
          <w:rPr>
            <w:noProof/>
            <w:webHidden/>
          </w:rPr>
          <w:fldChar w:fldCharType="separate"/>
        </w:r>
        <w:r>
          <w:rPr>
            <w:noProof/>
            <w:webHidden/>
          </w:rPr>
          <w:t>25</w:t>
        </w:r>
        <w:r>
          <w:rPr>
            <w:noProof/>
            <w:webHidden/>
          </w:rPr>
          <w:fldChar w:fldCharType="end"/>
        </w:r>
      </w:hyperlink>
    </w:p>
    <w:p w14:paraId="3ECA0789" w14:textId="00AFB861" w:rsidR="008D49D6" w:rsidRDefault="008D49D6">
      <w:pPr>
        <w:pStyle w:val="TOC3"/>
        <w:ind w:left="480"/>
        <w:rPr>
          <w:rFonts w:asciiTheme="minorHAnsi" w:eastAsiaTheme="minorEastAsia" w:hAnsiTheme="minorHAnsi" w:cstheme="minorBidi"/>
          <w:noProof/>
          <w:sz w:val="22"/>
          <w14:ligatures w14:val="standardContextual"/>
        </w:rPr>
      </w:pPr>
      <w:hyperlink w:anchor="_Toc229409668" w:history="1">
        <w:r w:rsidRPr="002A1649">
          <w:rPr>
            <w:rStyle w:val="aff7"/>
            <w:noProof/>
          </w:rPr>
          <w:t xml:space="preserve">4.3.2 </w:t>
        </w:r>
        <w:r w:rsidRPr="002A1649">
          <w:rPr>
            <w:rStyle w:val="aff7"/>
            <w:noProof/>
          </w:rPr>
          <w:t>有机物料投入：粪肥与秸秆的效应差异</w:t>
        </w:r>
        <w:r>
          <w:rPr>
            <w:noProof/>
            <w:webHidden/>
          </w:rPr>
          <w:tab/>
        </w:r>
        <w:r>
          <w:rPr>
            <w:noProof/>
            <w:webHidden/>
          </w:rPr>
          <w:fldChar w:fldCharType="begin"/>
        </w:r>
        <w:r>
          <w:rPr>
            <w:noProof/>
            <w:webHidden/>
          </w:rPr>
          <w:instrText xml:space="preserve"> PAGEREF _Toc229409668 \h </w:instrText>
        </w:r>
        <w:r>
          <w:rPr>
            <w:noProof/>
            <w:webHidden/>
          </w:rPr>
        </w:r>
        <w:r>
          <w:rPr>
            <w:noProof/>
            <w:webHidden/>
          </w:rPr>
          <w:fldChar w:fldCharType="separate"/>
        </w:r>
        <w:r>
          <w:rPr>
            <w:noProof/>
            <w:webHidden/>
          </w:rPr>
          <w:t>25</w:t>
        </w:r>
        <w:r>
          <w:rPr>
            <w:noProof/>
            <w:webHidden/>
          </w:rPr>
          <w:fldChar w:fldCharType="end"/>
        </w:r>
      </w:hyperlink>
    </w:p>
    <w:p w14:paraId="678FEF9B" w14:textId="09B399F4" w:rsidR="008D49D6" w:rsidRDefault="008D49D6">
      <w:pPr>
        <w:pStyle w:val="TOC3"/>
        <w:ind w:left="480"/>
        <w:rPr>
          <w:rFonts w:asciiTheme="minorHAnsi" w:eastAsiaTheme="minorEastAsia" w:hAnsiTheme="minorHAnsi" w:cstheme="minorBidi"/>
          <w:noProof/>
          <w:sz w:val="22"/>
          <w14:ligatures w14:val="standardContextual"/>
        </w:rPr>
      </w:pPr>
      <w:hyperlink w:anchor="_Toc229409669" w:history="1">
        <w:r w:rsidRPr="002A1649">
          <w:rPr>
            <w:rStyle w:val="aff7"/>
            <w:noProof/>
          </w:rPr>
          <w:t xml:space="preserve">4.3.3 </w:t>
        </w:r>
        <w:r w:rsidRPr="002A1649">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_Toc229409669 \h </w:instrText>
        </w:r>
        <w:r>
          <w:rPr>
            <w:noProof/>
            <w:webHidden/>
          </w:rPr>
        </w:r>
        <w:r>
          <w:rPr>
            <w:noProof/>
            <w:webHidden/>
          </w:rPr>
          <w:fldChar w:fldCharType="separate"/>
        </w:r>
        <w:r>
          <w:rPr>
            <w:noProof/>
            <w:webHidden/>
          </w:rPr>
          <w:t>25</w:t>
        </w:r>
        <w:r>
          <w:rPr>
            <w:noProof/>
            <w:webHidden/>
          </w:rPr>
          <w:fldChar w:fldCharType="end"/>
        </w:r>
      </w:hyperlink>
    </w:p>
    <w:p w14:paraId="17E7E92C" w14:textId="2957A1F3" w:rsidR="008D49D6" w:rsidRDefault="008D49D6">
      <w:pPr>
        <w:pStyle w:val="TOC2"/>
        <w:ind w:left="240"/>
        <w:rPr>
          <w:rFonts w:asciiTheme="minorHAnsi" w:eastAsiaTheme="minorEastAsia" w:hAnsiTheme="minorHAnsi" w:cstheme="minorBidi"/>
          <w:noProof/>
          <w:sz w:val="22"/>
          <w14:ligatures w14:val="standardContextual"/>
        </w:rPr>
      </w:pPr>
      <w:hyperlink w:anchor="_Toc229409670" w:history="1">
        <w:r w:rsidRPr="002A1649">
          <w:rPr>
            <w:rStyle w:val="aff7"/>
            <w:noProof/>
          </w:rPr>
          <w:t xml:space="preserve">4.4 </w:t>
        </w:r>
        <w:r w:rsidRPr="002A1649">
          <w:rPr>
            <w:rStyle w:val="aff7"/>
            <w:noProof/>
          </w:rPr>
          <w:t>对黄土高原农业管理的启示</w:t>
        </w:r>
        <w:r>
          <w:rPr>
            <w:noProof/>
            <w:webHidden/>
          </w:rPr>
          <w:tab/>
        </w:r>
        <w:r>
          <w:rPr>
            <w:noProof/>
            <w:webHidden/>
          </w:rPr>
          <w:fldChar w:fldCharType="begin"/>
        </w:r>
        <w:r>
          <w:rPr>
            <w:noProof/>
            <w:webHidden/>
          </w:rPr>
          <w:instrText xml:space="preserve"> PAGEREF _Toc229409670 \h </w:instrText>
        </w:r>
        <w:r>
          <w:rPr>
            <w:noProof/>
            <w:webHidden/>
          </w:rPr>
        </w:r>
        <w:r>
          <w:rPr>
            <w:noProof/>
            <w:webHidden/>
          </w:rPr>
          <w:fldChar w:fldCharType="separate"/>
        </w:r>
        <w:r>
          <w:rPr>
            <w:noProof/>
            <w:webHidden/>
          </w:rPr>
          <w:t>26</w:t>
        </w:r>
        <w:r>
          <w:rPr>
            <w:noProof/>
            <w:webHidden/>
          </w:rPr>
          <w:fldChar w:fldCharType="end"/>
        </w:r>
      </w:hyperlink>
    </w:p>
    <w:p w14:paraId="36E90AFC" w14:textId="129CAEDE" w:rsidR="008D49D6" w:rsidRDefault="008D49D6">
      <w:pPr>
        <w:pStyle w:val="TOC1"/>
        <w:rPr>
          <w:rFonts w:asciiTheme="minorHAnsi" w:eastAsiaTheme="minorEastAsia" w:hAnsiTheme="minorHAnsi" w:cstheme="minorBidi"/>
          <w:noProof/>
          <w:sz w:val="22"/>
          <w:szCs w:val="24"/>
          <w14:ligatures w14:val="standardContextual"/>
        </w:rPr>
      </w:pPr>
      <w:hyperlink w:anchor="_Toc229409671" w:history="1">
        <w:r w:rsidRPr="002A1649">
          <w:rPr>
            <w:rStyle w:val="aff7"/>
            <w:noProof/>
          </w:rPr>
          <w:t>第</w:t>
        </w:r>
        <w:r w:rsidRPr="002A1649">
          <w:rPr>
            <w:rStyle w:val="aff7"/>
            <w:noProof/>
          </w:rPr>
          <w:t>5</w:t>
        </w:r>
        <w:r w:rsidRPr="002A1649">
          <w:rPr>
            <w:rStyle w:val="aff7"/>
            <w:noProof/>
          </w:rPr>
          <w:t>章</w:t>
        </w:r>
        <w:r w:rsidRPr="002A1649">
          <w:rPr>
            <w:rStyle w:val="aff7"/>
            <w:noProof/>
          </w:rPr>
          <w:t xml:space="preserve"> </w:t>
        </w:r>
        <w:r w:rsidRPr="002A1649">
          <w:rPr>
            <w:rStyle w:val="aff7"/>
            <w:noProof/>
          </w:rPr>
          <w:t>结论与展望</w:t>
        </w:r>
        <w:r>
          <w:rPr>
            <w:noProof/>
            <w:webHidden/>
          </w:rPr>
          <w:tab/>
        </w:r>
        <w:r>
          <w:rPr>
            <w:noProof/>
            <w:webHidden/>
          </w:rPr>
          <w:fldChar w:fldCharType="begin"/>
        </w:r>
        <w:r>
          <w:rPr>
            <w:noProof/>
            <w:webHidden/>
          </w:rPr>
          <w:instrText xml:space="preserve"> PAGEREF _Toc229409671 \h </w:instrText>
        </w:r>
        <w:r>
          <w:rPr>
            <w:noProof/>
            <w:webHidden/>
          </w:rPr>
        </w:r>
        <w:r>
          <w:rPr>
            <w:noProof/>
            <w:webHidden/>
          </w:rPr>
          <w:fldChar w:fldCharType="separate"/>
        </w:r>
        <w:r>
          <w:rPr>
            <w:noProof/>
            <w:webHidden/>
          </w:rPr>
          <w:t>28</w:t>
        </w:r>
        <w:r>
          <w:rPr>
            <w:noProof/>
            <w:webHidden/>
          </w:rPr>
          <w:fldChar w:fldCharType="end"/>
        </w:r>
      </w:hyperlink>
    </w:p>
    <w:p w14:paraId="255742C2" w14:textId="696B4F28" w:rsidR="008D49D6" w:rsidRDefault="008D49D6">
      <w:pPr>
        <w:pStyle w:val="TOC2"/>
        <w:ind w:left="240"/>
        <w:rPr>
          <w:rFonts w:asciiTheme="minorHAnsi" w:eastAsiaTheme="minorEastAsia" w:hAnsiTheme="minorHAnsi" w:cstheme="minorBidi"/>
          <w:noProof/>
          <w:sz w:val="22"/>
          <w14:ligatures w14:val="standardContextual"/>
        </w:rPr>
      </w:pPr>
      <w:hyperlink w:anchor="_Toc229409672" w:history="1">
        <w:r w:rsidRPr="002A1649">
          <w:rPr>
            <w:rStyle w:val="aff7"/>
            <w:noProof/>
          </w:rPr>
          <w:t>5.1</w:t>
        </w:r>
        <w:r w:rsidRPr="002A1649">
          <w:rPr>
            <w:rStyle w:val="aff7"/>
            <w:noProof/>
          </w:rPr>
          <w:t>主要结论</w:t>
        </w:r>
        <w:r>
          <w:rPr>
            <w:noProof/>
            <w:webHidden/>
          </w:rPr>
          <w:tab/>
        </w:r>
        <w:r>
          <w:rPr>
            <w:noProof/>
            <w:webHidden/>
          </w:rPr>
          <w:fldChar w:fldCharType="begin"/>
        </w:r>
        <w:r>
          <w:rPr>
            <w:noProof/>
            <w:webHidden/>
          </w:rPr>
          <w:instrText xml:space="preserve"> PAGEREF _Toc229409672 \h </w:instrText>
        </w:r>
        <w:r>
          <w:rPr>
            <w:noProof/>
            <w:webHidden/>
          </w:rPr>
        </w:r>
        <w:r>
          <w:rPr>
            <w:noProof/>
            <w:webHidden/>
          </w:rPr>
          <w:fldChar w:fldCharType="separate"/>
        </w:r>
        <w:r>
          <w:rPr>
            <w:noProof/>
            <w:webHidden/>
          </w:rPr>
          <w:t>28</w:t>
        </w:r>
        <w:r>
          <w:rPr>
            <w:noProof/>
            <w:webHidden/>
          </w:rPr>
          <w:fldChar w:fldCharType="end"/>
        </w:r>
      </w:hyperlink>
    </w:p>
    <w:p w14:paraId="1FA8E4D2" w14:textId="2FC228B7" w:rsidR="008D49D6" w:rsidRDefault="008D49D6">
      <w:pPr>
        <w:pStyle w:val="TOC2"/>
        <w:ind w:left="240"/>
        <w:rPr>
          <w:rFonts w:asciiTheme="minorHAnsi" w:eastAsiaTheme="minorEastAsia" w:hAnsiTheme="minorHAnsi" w:cstheme="minorBidi"/>
          <w:noProof/>
          <w:sz w:val="22"/>
          <w14:ligatures w14:val="standardContextual"/>
        </w:rPr>
      </w:pPr>
      <w:hyperlink w:anchor="_Toc229409673" w:history="1">
        <w:r w:rsidRPr="002A1649">
          <w:rPr>
            <w:rStyle w:val="aff7"/>
            <w:noProof/>
          </w:rPr>
          <w:t>5.2</w:t>
        </w:r>
        <w:r w:rsidRPr="002A1649">
          <w:rPr>
            <w:rStyle w:val="aff7"/>
            <w:noProof/>
          </w:rPr>
          <w:t>研究局限与展望</w:t>
        </w:r>
        <w:r>
          <w:rPr>
            <w:noProof/>
            <w:webHidden/>
          </w:rPr>
          <w:tab/>
        </w:r>
        <w:r>
          <w:rPr>
            <w:noProof/>
            <w:webHidden/>
          </w:rPr>
          <w:fldChar w:fldCharType="begin"/>
        </w:r>
        <w:r>
          <w:rPr>
            <w:noProof/>
            <w:webHidden/>
          </w:rPr>
          <w:instrText xml:space="preserve"> PAGEREF _Toc229409673 \h </w:instrText>
        </w:r>
        <w:r>
          <w:rPr>
            <w:noProof/>
            <w:webHidden/>
          </w:rPr>
        </w:r>
        <w:r>
          <w:rPr>
            <w:noProof/>
            <w:webHidden/>
          </w:rPr>
          <w:fldChar w:fldCharType="separate"/>
        </w:r>
        <w:r>
          <w:rPr>
            <w:noProof/>
            <w:webHidden/>
          </w:rPr>
          <w:t>28</w:t>
        </w:r>
        <w:r>
          <w:rPr>
            <w:noProof/>
            <w:webHidden/>
          </w:rPr>
          <w:fldChar w:fldCharType="end"/>
        </w:r>
      </w:hyperlink>
    </w:p>
    <w:p w14:paraId="2D5F05B0" w14:textId="205785A3" w:rsidR="008D49D6" w:rsidRDefault="008D49D6">
      <w:pPr>
        <w:pStyle w:val="TOC1"/>
        <w:rPr>
          <w:rFonts w:asciiTheme="minorHAnsi" w:eastAsiaTheme="minorEastAsia" w:hAnsiTheme="minorHAnsi" w:cstheme="minorBidi"/>
          <w:noProof/>
          <w:sz w:val="22"/>
          <w:szCs w:val="24"/>
          <w14:ligatures w14:val="standardContextual"/>
        </w:rPr>
      </w:pPr>
      <w:hyperlink w:anchor="_Toc229409674" w:history="1">
        <w:r w:rsidRPr="002A1649">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_Toc229409674 \h </w:instrText>
        </w:r>
        <w:r>
          <w:rPr>
            <w:noProof/>
            <w:webHidden/>
          </w:rPr>
        </w:r>
        <w:r>
          <w:rPr>
            <w:noProof/>
            <w:webHidden/>
          </w:rPr>
          <w:fldChar w:fldCharType="separate"/>
        </w:r>
        <w:r>
          <w:rPr>
            <w:noProof/>
            <w:webHidden/>
          </w:rPr>
          <w:t>30</w:t>
        </w:r>
        <w:r>
          <w:rPr>
            <w:noProof/>
            <w:webHidden/>
          </w:rPr>
          <w:fldChar w:fldCharType="end"/>
        </w:r>
      </w:hyperlink>
    </w:p>
    <w:p w14:paraId="3169E9A9" w14:textId="3B967392" w:rsidR="008D49D6" w:rsidRDefault="008D49D6">
      <w:pPr>
        <w:pStyle w:val="TOC1"/>
        <w:rPr>
          <w:rFonts w:asciiTheme="minorHAnsi" w:eastAsiaTheme="minorEastAsia" w:hAnsiTheme="minorHAnsi" w:cstheme="minorBidi"/>
          <w:noProof/>
          <w:sz w:val="22"/>
          <w:szCs w:val="24"/>
          <w14:ligatures w14:val="standardContextual"/>
        </w:rPr>
      </w:pPr>
      <w:hyperlink w:anchor="_Toc229409675" w:history="1">
        <w:r w:rsidRPr="002A1649">
          <w:rPr>
            <w:rStyle w:val="aff7"/>
            <w:noProof/>
          </w:rPr>
          <w:t>附录</w:t>
        </w:r>
        <w:r w:rsidRPr="002A1649">
          <w:rPr>
            <w:rStyle w:val="aff7"/>
            <w:noProof/>
          </w:rPr>
          <w:t>A Meta</w:t>
        </w:r>
        <w:r w:rsidRPr="002A1649">
          <w:rPr>
            <w:rStyle w:val="aff7"/>
            <w:noProof/>
          </w:rPr>
          <w:t>分析数据支撑信息</w:t>
        </w:r>
        <w:r>
          <w:rPr>
            <w:noProof/>
            <w:webHidden/>
          </w:rPr>
          <w:tab/>
        </w:r>
        <w:r>
          <w:rPr>
            <w:noProof/>
            <w:webHidden/>
          </w:rPr>
          <w:fldChar w:fldCharType="begin"/>
        </w:r>
        <w:r>
          <w:rPr>
            <w:noProof/>
            <w:webHidden/>
          </w:rPr>
          <w:instrText xml:space="preserve"> PAGEREF _Toc229409675 \h </w:instrText>
        </w:r>
        <w:r>
          <w:rPr>
            <w:noProof/>
            <w:webHidden/>
          </w:rPr>
        </w:r>
        <w:r>
          <w:rPr>
            <w:noProof/>
            <w:webHidden/>
          </w:rPr>
          <w:fldChar w:fldCharType="separate"/>
        </w:r>
        <w:r>
          <w:rPr>
            <w:noProof/>
            <w:webHidden/>
          </w:rPr>
          <w:t>34</w:t>
        </w:r>
        <w:r>
          <w:rPr>
            <w:noProof/>
            <w:webHidden/>
          </w:rPr>
          <w:fldChar w:fldCharType="end"/>
        </w:r>
      </w:hyperlink>
    </w:p>
    <w:p w14:paraId="4735BF20" w14:textId="472A6984" w:rsidR="008D49D6" w:rsidRDefault="008D49D6">
      <w:pPr>
        <w:pStyle w:val="TOC1"/>
        <w:rPr>
          <w:rFonts w:asciiTheme="minorHAnsi" w:eastAsiaTheme="minorEastAsia" w:hAnsiTheme="minorHAnsi" w:cstheme="minorBidi"/>
          <w:noProof/>
          <w:sz w:val="22"/>
          <w:szCs w:val="24"/>
          <w14:ligatures w14:val="standardContextual"/>
        </w:rPr>
      </w:pPr>
      <w:hyperlink w:anchor="_Toc229409676" w:history="1">
        <w:r w:rsidRPr="002A1649">
          <w:rPr>
            <w:rStyle w:val="aff7"/>
            <w:noProof/>
          </w:rPr>
          <w:t>致谢</w:t>
        </w:r>
        <w:r>
          <w:rPr>
            <w:noProof/>
            <w:webHidden/>
          </w:rPr>
          <w:tab/>
        </w:r>
        <w:r>
          <w:rPr>
            <w:noProof/>
            <w:webHidden/>
          </w:rPr>
          <w:fldChar w:fldCharType="begin"/>
        </w:r>
        <w:r>
          <w:rPr>
            <w:noProof/>
            <w:webHidden/>
          </w:rPr>
          <w:instrText xml:space="preserve"> PAGEREF _Toc229409676 \h </w:instrText>
        </w:r>
        <w:r>
          <w:rPr>
            <w:noProof/>
            <w:webHidden/>
          </w:rPr>
        </w:r>
        <w:r>
          <w:rPr>
            <w:noProof/>
            <w:webHidden/>
          </w:rPr>
          <w:fldChar w:fldCharType="separate"/>
        </w:r>
        <w:r>
          <w:rPr>
            <w:noProof/>
            <w:webHidden/>
          </w:rPr>
          <w:t>36</w:t>
        </w:r>
        <w:r>
          <w:rPr>
            <w:noProof/>
            <w:webHidden/>
          </w:rPr>
          <w:fldChar w:fldCharType="end"/>
        </w:r>
      </w:hyperlink>
    </w:p>
    <w:p w14:paraId="73F21A72" w14:textId="523F0821" w:rsidR="008D49D6" w:rsidRDefault="008D49D6">
      <w:pPr>
        <w:pStyle w:val="TOC1"/>
        <w:rPr>
          <w:rFonts w:asciiTheme="minorHAnsi" w:eastAsiaTheme="minorEastAsia" w:hAnsiTheme="minorHAnsi" w:cstheme="minorBidi"/>
          <w:noProof/>
          <w:sz w:val="22"/>
          <w:szCs w:val="24"/>
          <w14:ligatures w14:val="standardContextual"/>
        </w:rPr>
      </w:pPr>
      <w:hyperlink w:anchor="_Toc229409677" w:history="1">
        <w:r w:rsidRPr="002A1649">
          <w:rPr>
            <w:rStyle w:val="aff7"/>
            <w:noProof/>
          </w:rPr>
          <w:t>作者简历</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38</w:t>
        </w:r>
        <w:r>
          <w:rPr>
            <w:noProof/>
            <w:webHidden/>
          </w:rPr>
          <w:fldChar w:fldCharType="end"/>
        </w:r>
      </w:hyperlink>
    </w:p>
    <w:p w14:paraId="2F0C2765" w14:textId="29ED6FDE"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7"/>
          <w:headerReference w:type="default" r:id="rId28"/>
          <w:footerReference w:type="even" r:id="rId29"/>
          <w:footerReference w:type="default" r:id="rId30"/>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OLE_LINK16"/>
      <w:bookmarkStart w:id="27" w:name="_Toc229409626"/>
      <w:r>
        <w:rPr>
          <w:rFonts w:hint="eastAsia"/>
        </w:rPr>
        <w:lastRenderedPageBreak/>
        <w:t>插图</w:t>
      </w:r>
      <w:r>
        <w:t>和附表清单</w:t>
      </w:r>
      <w:bookmarkEnd w:id="24"/>
      <w:bookmarkEnd w:id="25"/>
      <w:bookmarkEnd w:id="27"/>
    </w:p>
    <w:bookmarkEnd w:id="26"/>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w:t>
      </w:r>
      <w:r>
        <w:t xml:space="preserve"> 2-1  </w:t>
      </w:r>
      <w:r>
        <w:t>黄土高原</w:t>
      </w:r>
      <w:r>
        <w:t>N₂O</w:t>
      </w:r>
      <w:r>
        <w:t>通量观测样点分布</w:t>
      </w:r>
      <w:r>
        <w:tab/>
        <w:t>7</w:t>
      </w:r>
    </w:p>
    <w:p w14:paraId="095124B1" w14:textId="77777777" w:rsidR="00AF4612" w:rsidRDefault="00AF4612" w:rsidP="00747B0E">
      <w:pPr>
        <w:tabs>
          <w:tab w:val="right" w:leader="dot" w:pos="8856"/>
        </w:tabs>
        <w:ind w:firstLineChars="83" w:firstLine="199"/>
        <w:jc w:val="left"/>
      </w:pPr>
      <w:r>
        <w:t>图</w:t>
      </w:r>
      <w:r>
        <w:t xml:space="preserve"> 3-1  </w:t>
      </w:r>
      <w:r>
        <w:t>黄土高原主要粮食作物产量对施氮量的响应及产量差异</w:t>
      </w:r>
      <w:r>
        <w:tab/>
        <w:t>11</w:t>
      </w:r>
    </w:p>
    <w:p w14:paraId="08F95EB7" w14:textId="77777777" w:rsidR="00AF4612" w:rsidRDefault="00AF4612" w:rsidP="00747B0E">
      <w:pPr>
        <w:tabs>
          <w:tab w:val="right" w:leader="dot" w:pos="8856"/>
        </w:tabs>
        <w:ind w:firstLineChars="83" w:firstLine="199"/>
        <w:jc w:val="left"/>
      </w:pPr>
      <w:r>
        <w:t>图</w:t>
      </w:r>
      <w:r>
        <w:t xml:space="preserve"> 3-2  </w:t>
      </w:r>
      <w:r>
        <w:t>苹果产量与施氮量的关系</w:t>
      </w:r>
      <w:r>
        <w:tab/>
        <w:t>12</w:t>
      </w:r>
    </w:p>
    <w:p w14:paraId="61B33FBC" w14:textId="77777777" w:rsidR="00AF4612" w:rsidRDefault="00AF4612" w:rsidP="00747B0E">
      <w:pPr>
        <w:tabs>
          <w:tab w:val="right" w:leader="dot" w:pos="8856"/>
        </w:tabs>
        <w:ind w:firstLineChars="83" w:firstLine="199"/>
        <w:jc w:val="left"/>
      </w:pPr>
      <w:r>
        <w:t>图</w:t>
      </w:r>
      <w:r>
        <w:t xml:space="preserve"> 3-3  </w:t>
      </w:r>
      <w:r>
        <w:t>黄土高原不同农业生态系统</w:t>
      </w:r>
      <w:r>
        <w:t>N₂O</w:t>
      </w:r>
      <w:r>
        <w:t>排放对施氮量的响应及排放差异</w:t>
      </w:r>
      <w:r>
        <w:tab/>
        <w:t>13</w:t>
      </w:r>
    </w:p>
    <w:p w14:paraId="34A10469" w14:textId="77777777" w:rsidR="00AF4612" w:rsidRDefault="00AF4612" w:rsidP="00747B0E">
      <w:pPr>
        <w:tabs>
          <w:tab w:val="right" w:leader="dot" w:pos="8856"/>
        </w:tabs>
        <w:ind w:firstLineChars="83" w:firstLine="199"/>
        <w:jc w:val="left"/>
      </w:pPr>
      <w:r>
        <w:t>图</w:t>
      </w:r>
      <w:r>
        <w:t xml:space="preserve"> 3-4  </w:t>
      </w:r>
      <w:r>
        <w:t>黄土高原不同农业生态系统直接排放因子和产量尺度排放比较</w:t>
      </w:r>
      <w:r>
        <w:tab/>
        <w:t>14</w:t>
      </w:r>
    </w:p>
    <w:p w14:paraId="20330650" w14:textId="77777777" w:rsidR="00AF4612" w:rsidRDefault="00AF4612" w:rsidP="00747B0E">
      <w:pPr>
        <w:tabs>
          <w:tab w:val="right" w:leader="dot" w:pos="8856"/>
        </w:tabs>
        <w:ind w:left="199" w:firstLineChars="0" w:firstLine="1"/>
        <w:jc w:val="left"/>
      </w:pPr>
      <w:r>
        <w:t>图</w:t>
      </w:r>
      <w:r>
        <w:t xml:space="preserve"> 3-5  </w:t>
      </w:r>
      <w:r>
        <w:t>农作管理措施对</w:t>
      </w:r>
      <w:r>
        <w:t>N₂O</w:t>
      </w:r>
      <w:r>
        <w:t>排放、作物产量、产量尺度排放和直接排放因子的影响</w:t>
      </w:r>
      <w:r>
        <w:tab/>
        <w:t>16</w:t>
      </w:r>
    </w:p>
    <w:p w14:paraId="6086008E" w14:textId="77777777" w:rsidR="00AF4612" w:rsidRDefault="00AF4612" w:rsidP="00747B0E">
      <w:pPr>
        <w:tabs>
          <w:tab w:val="right" w:leader="dot" w:pos="8856"/>
        </w:tabs>
        <w:ind w:left="240" w:firstLineChars="0" w:firstLine="0"/>
        <w:jc w:val="left"/>
      </w:pPr>
      <w:r>
        <w:t>图</w:t>
      </w:r>
      <w:r>
        <w:t xml:space="preserve"> 3-6  </w:t>
      </w:r>
      <w:r>
        <w:t>减量施氮对</w:t>
      </w:r>
      <w:r>
        <w:t xml:space="preserve"> N₂O </w:t>
      </w:r>
      <w:r>
        <w:t>排放、作物产量、产量尺度排放和直接排放因子的影响</w:t>
      </w:r>
      <w:r>
        <w:tab/>
        <w:t>17</w:t>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w:t>
      </w:r>
      <w:r>
        <w:t xml:space="preserve"> 4-1  </w:t>
      </w:r>
      <w:r>
        <w:t>黄土高原与其他区域农业土壤</w:t>
      </w:r>
      <w:r>
        <w:t>N₂O</w:t>
      </w:r>
      <w:r>
        <w:t>排放、产量和产量尺度排放比较</w:t>
      </w:r>
      <w:r>
        <w:tab/>
        <w:t>18</w:t>
      </w:r>
    </w:p>
    <w:p w14:paraId="1DE23FBE" w14:textId="77777777" w:rsidR="003237A9" w:rsidRPr="004C77B7" w:rsidRDefault="00144493">
      <w:pPr>
        <w:tabs>
          <w:tab w:val="right" w:leader="dot" w:pos="8856"/>
        </w:tabs>
        <w:ind w:firstLineChars="83" w:firstLine="199"/>
        <w:jc w:val="left"/>
      </w:pPr>
      <w:r w:rsidRPr="004C77B7">
        <w:t>表</w:t>
      </w:r>
      <w:r w:rsidRPr="004C77B7">
        <w:t xml:space="preserve"> A.1  Meta</w:t>
      </w:r>
      <w:r w:rsidRPr="004C77B7">
        <w:t>分析有效效应量和独立文献数汇总</w:t>
      </w:r>
      <w:r w:rsidRPr="004C77B7">
        <w:tab/>
        <w:t>28</w:t>
      </w:r>
    </w:p>
    <w:p w14:paraId="11A674E4" w14:textId="77777777" w:rsidR="00842031" w:rsidRDefault="00842031">
      <w:pPr>
        <w:spacing w:line="20" w:lineRule="exact"/>
        <w:ind w:firstLineChars="0" w:firstLine="0"/>
        <w:sectPr w:rsidR="00842031">
          <w:headerReference w:type="even" r:id="rId31"/>
          <w:headerReference w:type="default" r:id="rId32"/>
          <w:footerReference w:type="even" r:id="rId33"/>
          <w:footerReference w:type="default" r:id="rId34"/>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09627"/>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144493">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144493">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144493">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144493">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144493">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5"/>
          <w:headerReference w:type="default" r:id="rId36"/>
          <w:footerReference w:type="even" r:id="rId37"/>
          <w:footerReference w:type="default" r:id="rId38"/>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09628"/>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144493">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9"/>
          <w:footerReference w:type="even" r:id="rId40"/>
          <w:footerReference w:type="default" r:id="rId41"/>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09629"/>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3595389"/>
      <w:bookmarkStart w:id="38" w:name="_Toc229409630"/>
      <w:r w:rsidRPr="000A0DBA">
        <w:t xml:space="preserve">1.1 </w:t>
      </w:r>
      <w:r w:rsidRPr="000A0DBA">
        <w:t>研究背景与问题提出</w:t>
      </w:r>
      <w:bookmarkEnd w:id="38"/>
    </w:p>
    <w:p w14:paraId="42682BCD" w14:textId="77777777"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r>
        <w:t>Cui et al., 2021; Linquist et al., 2012</w:t>
      </w:r>
      <w:r>
        <w:t>）。</w:t>
      </w:r>
    </w:p>
    <w:p w14:paraId="31653FC6" w14:textId="77777777" w:rsidR="00EA53F1" w:rsidRDefault="00EA53F1" w:rsidP="00EA53F1">
      <w:pPr>
        <w:ind w:firstLine="480"/>
      </w:pPr>
      <w:r>
        <w:t>氧化亚氮（</w:t>
      </w:r>
      <w:r>
        <w:t>N</w:t>
      </w:r>
      <w:r>
        <w:rPr>
          <w:rFonts w:ascii="Cambria Math" w:hAnsi="Cambria Math" w:cs="Cambria Math"/>
        </w:rPr>
        <w:t>₂</w:t>
      </w:r>
      <w:r>
        <w:t>O</w:t>
      </w:r>
      <w:r>
        <w:t>）是农业氮素损失中最受关注的温室气体之一。虽然</w:t>
      </w:r>
      <w:r>
        <w:t xml:space="preserve"> N</w:t>
      </w:r>
      <w:r>
        <w:rPr>
          <w:rFonts w:ascii="Cambria Math" w:hAnsi="Cambria Math" w:cs="Cambria Math"/>
        </w:rPr>
        <w:t>₂</w:t>
      </w:r>
      <w:r>
        <w:t xml:space="preserve">O </w:t>
      </w:r>
      <w:r>
        <w:t>在大气中的浓度低于二氧化碳和甲烷，但其单位质量的增温效应强、生命周期长，并且能够参与平流层臭氧消耗过程，因此同时具有气候变化和臭氧层破坏的双重环境效应（</w:t>
      </w:r>
      <w:proofErr w:type="spellStart"/>
      <w:r>
        <w:t>Ravishankara</w:t>
      </w:r>
      <w:proofErr w:type="spellEnd"/>
      <w:r>
        <w:t xml:space="preserve"> et al., 2009; US EPA, 2025</w:t>
      </w:r>
      <w:r>
        <w:t>）。自工业革命以来，大气</w:t>
      </w:r>
      <w:r>
        <w:t xml:space="preserve"> N</w:t>
      </w:r>
      <w:r>
        <w:rPr>
          <w:rFonts w:ascii="Cambria Math" w:hAnsi="Cambria Math" w:cs="Cambria Math"/>
        </w:rPr>
        <w:t>₂</w:t>
      </w:r>
      <w:r>
        <w:t xml:space="preserve">O </w:t>
      </w:r>
      <w:r>
        <w:t>浓度持续升高，其增长在很大程度上与农业氮肥和有机肥投入增加有关（</w:t>
      </w:r>
      <w:r>
        <w:t>Davidson, 2009; Lu et al., 2022</w:t>
      </w:r>
      <w:r>
        <w:t>）。农业土壤已被认为是人为</w:t>
      </w:r>
      <w:r>
        <w:t xml:space="preserve"> N</w:t>
      </w:r>
      <w:r>
        <w:rPr>
          <w:rFonts w:ascii="Cambria Math" w:hAnsi="Cambria Math" w:cs="Cambria Math"/>
        </w:rPr>
        <w:t>₂</w:t>
      </w:r>
      <w:r>
        <w:t xml:space="preserve">O </w:t>
      </w:r>
      <w:r>
        <w:t>排放的重要来源，施氮引起的硝化和反硝化过程是</w:t>
      </w:r>
      <w:r>
        <w:t xml:space="preserve"> N</w:t>
      </w:r>
      <w:r>
        <w:rPr>
          <w:rFonts w:ascii="Cambria Math" w:hAnsi="Cambria Math" w:cs="Cambria Math"/>
        </w:rPr>
        <w:t>₂</w:t>
      </w:r>
      <w:r>
        <w:t xml:space="preserve">O </w:t>
      </w:r>
      <w:r>
        <w:t>产生的主要生物地球化学途径（</w:t>
      </w:r>
      <w:r>
        <w:t>Davidson, 2009; Tian et al., 2024</w:t>
      </w:r>
      <w:r>
        <w:t>）。因此，农业</w:t>
      </w:r>
      <w:r>
        <w:t xml:space="preserve"> N</w:t>
      </w:r>
      <w:r>
        <w:rPr>
          <w:rFonts w:ascii="Cambria Math" w:hAnsi="Cambria Math" w:cs="Cambria Math"/>
        </w:rPr>
        <w:t>₂</w:t>
      </w:r>
      <w:r>
        <w:t xml:space="preserve">O </w:t>
      </w:r>
      <w:r>
        <w:t>减排并不是单纯减少某一种温室气体排放的问题，而是关系到粮食安全、氮肥管理和气候治理之间如何协调的问题。</w:t>
      </w:r>
    </w:p>
    <w:p w14:paraId="144C62C7" w14:textId="77777777" w:rsidR="00EA53F1" w:rsidRDefault="00EA53F1" w:rsidP="00EA53F1">
      <w:pPr>
        <w:ind w:firstLine="480"/>
      </w:pPr>
      <w:r>
        <w:t>在实际农业系统中，</w:t>
      </w:r>
      <w:r>
        <w:t>N</w:t>
      </w:r>
      <w:r>
        <w:rPr>
          <w:rFonts w:ascii="Cambria Math" w:hAnsi="Cambria Math" w:cs="Cambria Math"/>
        </w:rPr>
        <w:t>₂</w:t>
      </w:r>
      <w:r>
        <w:t xml:space="preserve">O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 xml:space="preserve">Meta </w:t>
      </w:r>
      <w:r>
        <w:t>分析能够整合多个独立研究结果，提高结论的统计效力，适合用于回答区域农业</w:t>
      </w:r>
      <w:r>
        <w:t xml:space="preserve"> N</w:t>
      </w:r>
      <w:r>
        <w:rPr>
          <w:rFonts w:ascii="Cambria Math" w:hAnsi="Cambria Math" w:cs="Cambria Math"/>
        </w:rPr>
        <w:t>₂</w:t>
      </w:r>
      <w:r>
        <w:t xml:space="preserve">O </w:t>
      </w:r>
      <w:r>
        <w:t>排放规律和管理措施综合效应等问题（</w:t>
      </w:r>
      <w:r>
        <w:t>Rosenberg, 2024</w:t>
      </w:r>
      <w:r>
        <w:t>）。</w:t>
      </w:r>
    </w:p>
    <w:p w14:paraId="51762995" w14:textId="77777777"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t xml:space="preserve"> N</w:t>
      </w:r>
      <w:r>
        <w:rPr>
          <w:rFonts w:ascii="Cambria Math" w:hAnsi="Cambria Math" w:cs="Cambria Math"/>
        </w:rPr>
        <w:t>₂</w:t>
      </w:r>
      <w:r>
        <w:t xml:space="preserve">O </w:t>
      </w:r>
      <w:r>
        <w:t>排放格局（</w:t>
      </w:r>
      <w:r>
        <w:t xml:space="preserve">Gu et al., 2019; </w:t>
      </w:r>
      <w:proofErr w:type="spellStart"/>
      <w:r>
        <w:t>Lv</w:t>
      </w:r>
      <w:proofErr w:type="spellEnd"/>
      <w:r>
        <w:t xml:space="preserve"> et al., 2014</w:t>
      </w:r>
      <w:r>
        <w:t>）。因此，系统比较粮食作物与苹果园的</w:t>
      </w:r>
      <w:r>
        <w:t xml:space="preserve"> N</w:t>
      </w:r>
      <w:r>
        <w:rPr>
          <w:rFonts w:ascii="Cambria Math" w:hAnsi="Cambria Math" w:cs="Cambria Math"/>
        </w:rPr>
        <w:t>₂</w:t>
      </w:r>
      <w:r>
        <w:t xml:space="preserve">O </w:t>
      </w:r>
      <w:r>
        <w:t>排放特征，并评估不同管理措施的增产减排效应，</w:t>
      </w:r>
      <w:r>
        <w:lastRenderedPageBreak/>
        <w:t>是理解黄土高原农业绿色转型环境影响的重要前提。</w:t>
      </w:r>
    </w:p>
    <w:p w14:paraId="3D26294C" w14:textId="77777777" w:rsidR="00EA53F1" w:rsidRDefault="00EA53F1" w:rsidP="00EA53F1">
      <w:pPr>
        <w:ind w:firstLine="480"/>
      </w:pPr>
      <w:r>
        <w:t>基于上述背景，本研究聚焦黄土高原农业土壤</w:t>
      </w:r>
      <w:r>
        <w:t xml:space="preserve"> N</w:t>
      </w:r>
      <w:r>
        <w:rPr>
          <w:rFonts w:ascii="Cambria Math" w:hAnsi="Cambria Math" w:cs="Cambria Math"/>
        </w:rPr>
        <w:t>₂</w:t>
      </w:r>
      <w:r>
        <w:t xml:space="preserve">O </w:t>
      </w:r>
      <w:r>
        <w:t>排放问题，拟通过整合已有田间观测文献，构建区域数据库，定量分析不同农业生态系统的</w:t>
      </w:r>
      <w:r>
        <w:t xml:space="preserve"> N</w:t>
      </w:r>
      <w:r>
        <w:rPr>
          <w:rFonts w:ascii="Cambria Math" w:hAnsi="Cambria Math" w:cs="Cambria Math"/>
        </w:rPr>
        <w:t>₂</w:t>
      </w:r>
      <w:r>
        <w:t xml:space="preserve">O </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t xml:space="preserve"> N</w:t>
      </w:r>
      <w:r>
        <w:rPr>
          <w:rFonts w:ascii="Cambria Math" w:hAnsi="Cambria Math" w:cs="Cambria Math"/>
        </w:rPr>
        <w:t>₂</w:t>
      </w:r>
      <w:r>
        <w:t xml:space="preserve">O </w:t>
      </w:r>
      <w:r>
        <w:t>排放差异；二是哪些农作管理措施更有可能在保障产量的同时降低</w:t>
      </w:r>
      <w:r>
        <w:t xml:space="preserve"> N</w:t>
      </w:r>
      <w:r>
        <w:rPr>
          <w:rFonts w:ascii="Cambria Math" w:hAnsi="Cambria Math" w:cs="Cambria Math"/>
        </w:rPr>
        <w:t>₂</w:t>
      </w:r>
      <w:r>
        <w:t xml:space="preserve">O </w:t>
      </w:r>
      <w:r>
        <w:t>排放强度。</w:t>
      </w:r>
    </w:p>
    <w:p w14:paraId="7C0B1F39" w14:textId="77777777" w:rsidR="00EA53F1" w:rsidRDefault="00EA53F1" w:rsidP="000A0DBA">
      <w:pPr>
        <w:pStyle w:val="2"/>
        <w:spacing w:before="240" w:after="120"/>
      </w:pPr>
      <w:bookmarkStart w:id="39" w:name="_Toc229409631"/>
      <w:r>
        <w:t xml:space="preserve">1.2 </w:t>
      </w:r>
      <w:r>
        <w:t>农业土壤</w:t>
      </w:r>
      <w:r>
        <w:t xml:space="preserve"> N₂O </w:t>
      </w:r>
      <w:r>
        <w:t>排放的形成机制与评价指标</w:t>
      </w:r>
      <w:bookmarkEnd w:id="39"/>
    </w:p>
    <w:p w14:paraId="51B9CD02" w14:textId="77777777" w:rsidR="00EA53F1" w:rsidRDefault="00EA53F1" w:rsidP="000A0DBA">
      <w:pPr>
        <w:pStyle w:val="3"/>
        <w:spacing w:before="120"/>
      </w:pPr>
      <w:bookmarkStart w:id="40" w:name="_Toc229409632"/>
      <w:r>
        <w:t xml:space="preserve">1.2.1 </w:t>
      </w:r>
      <w:r>
        <w:t>农业土壤</w:t>
      </w:r>
      <w:r>
        <w:t xml:space="preserve"> N₂O </w:t>
      </w:r>
      <w:r>
        <w:t>的产生过程</w:t>
      </w:r>
      <w:bookmarkEnd w:id="40"/>
    </w:p>
    <w:p w14:paraId="5FFAB6F1" w14:textId="77777777" w:rsidR="00EA53F1" w:rsidRDefault="00EA53F1" w:rsidP="000A0DBA">
      <w:pPr>
        <w:ind w:firstLine="480"/>
      </w:pPr>
      <w:r>
        <w:t>农业土壤</w:t>
      </w:r>
      <w:r>
        <w:t xml:space="preserve"> N</w:t>
      </w:r>
      <w:r>
        <w:rPr>
          <w:rFonts w:ascii="Cambria Math" w:hAnsi="Cambria Math" w:cs="Cambria Math"/>
        </w:rPr>
        <w:t>₂</w:t>
      </w:r>
      <w:r>
        <w:t xml:space="preserve">O </w:t>
      </w:r>
      <w:r>
        <w:t>排放本质上是土壤氮循环过程中活性氮转化的结果，其主要产生途径包括硝化、反硝化以及硝化细菌反硝化等微生物过程（</w:t>
      </w:r>
      <w:proofErr w:type="spellStart"/>
      <w:r>
        <w:t>Butterbach</w:t>
      </w:r>
      <w:proofErr w:type="spellEnd"/>
      <w:r>
        <w:t>-Bahl et al., 2013</w:t>
      </w:r>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t xml:space="preserve"> N</w:t>
      </w:r>
      <w:r>
        <w:rPr>
          <w:rFonts w:ascii="Cambria Math" w:hAnsi="Cambria Math" w:cs="Cambria Math"/>
        </w:rPr>
        <w:t>₂</w:t>
      </w:r>
      <w:r>
        <w:t xml:space="preserve">O </w:t>
      </w:r>
      <w:r>
        <w:t>多数情况下并非氮循环的最终产物，而是若干转化步骤中的中间产物或副产物，因此其排放强度往往对土壤环境变化非常敏感。</w:t>
      </w:r>
    </w:p>
    <w:p w14:paraId="30492700" w14:textId="77777777" w:rsidR="00EA53F1" w:rsidRDefault="00EA53F1" w:rsidP="000A0DBA">
      <w:pPr>
        <w:ind w:firstLine="480"/>
      </w:pPr>
      <w:r>
        <w:t>硝化作用主要发生在通气条件较好的土壤环境中。该过程由氨氧化细菌和氨氧化古菌等微生物参与，将</w:t>
      </w:r>
      <w:r>
        <w:t xml:space="preserve"> NH</w:t>
      </w:r>
      <w:r>
        <w:rPr>
          <w:rFonts w:ascii="Cambria Math" w:hAnsi="Cambria Math" w:cs="Cambria Math"/>
        </w:rPr>
        <w:t>₄⁺</w:t>
      </w:r>
      <w:r>
        <w:t>逐步氧化为</w:t>
      </w:r>
      <w:r>
        <w:t xml:space="preserve"> NO</w:t>
      </w:r>
      <w:r>
        <w:rPr>
          <w:rFonts w:ascii="Cambria Math" w:hAnsi="Cambria Math" w:cs="Cambria Math"/>
        </w:rPr>
        <w:t>₂⁻</w:t>
      </w:r>
      <w:r>
        <w:t>和</w:t>
      </w:r>
      <w:r>
        <w:t xml:space="preserve"> NO</w:t>
      </w:r>
      <w:r>
        <w:rPr>
          <w:rFonts w:ascii="Cambria Math" w:hAnsi="Cambria Math" w:cs="Cambria Math"/>
        </w:rPr>
        <w:t>₃⁻</w:t>
      </w:r>
      <w:r>
        <w:t>，并在氮素氧化过程中释放一定量的</w:t>
      </w:r>
      <w:r>
        <w:t xml:space="preserve"> N</w:t>
      </w:r>
      <w:r>
        <w:rPr>
          <w:rFonts w:ascii="Cambria Math" w:hAnsi="Cambria Math" w:cs="Cambria Math"/>
        </w:rPr>
        <w:t>₂</w:t>
      </w:r>
      <w:r>
        <w:t>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t xml:space="preserve"> </w:t>
      </w:r>
      <w:r w:rsidRPr="000A0DBA">
        <w:t>N₂O</w:t>
      </w:r>
      <w:r>
        <w:t xml:space="preserve"> </w:t>
      </w:r>
      <w:r>
        <w:t>产生的重要途径之一。</w:t>
      </w:r>
    </w:p>
    <w:p w14:paraId="0169F09D" w14:textId="77777777" w:rsidR="00EA53F1" w:rsidRDefault="00EA53F1" w:rsidP="000A0DBA">
      <w:pPr>
        <w:ind w:firstLine="480"/>
      </w:pPr>
      <w:r>
        <w:t>反硝化作用则主要发生在土壤氧气受限或局部缺氧的环境中。反硝化微生物以</w:t>
      </w:r>
      <w:r>
        <w:t xml:space="preserve"> NO</w:t>
      </w:r>
      <w:r>
        <w:rPr>
          <w:rFonts w:ascii="Cambria Math" w:hAnsi="Cambria Math" w:cs="Cambria Math"/>
        </w:rPr>
        <w:t>₃⁻</w:t>
      </w:r>
      <w:r>
        <w:t>或</w:t>
      </w:r>
      <w:r>
        <w:t xml:space="preserve"> NO</w:t>
      </w:r>
      <w:r>
        <w:rPr>
          <w:rFonts w:ascii="Cambria Math" w:hAnsi="Cambria Math" w:cs="Cambria Math"/>
        </w:rPr>
        <w:t>₂⁻</w:t>
      </w:r>
      <w:r>
        <w:t>为电子受体，将其逐步还原为</w:t>
      </w:r>
      <w:r>
        <w:t xml:space="preserve"> NO</w:t>
      </w:r>
      <w:r>
        <w:t>、</w:t>
      </w:r>
      <w:r>
        <w:t>N</w:t>
      </w:r>
      <w:r>
        <w:rPr>
          <w:rFonts w:ascii="Cambria Math" w:hAnsi="Cambria Math" w:cs="Cambria Math"/>
        </w:rPr>
        <w:t>₂</w:t>
      </w:r>
      <w:r>
        <w:t xml:space="preserve">O </w:t>
      </w:r>
      <w:r>
        <w:t>和</w:t>
      </w:r>
      <w:r>
        <w:t xml:space="preserve"> N</w:t>
      </w:r>
      <w:r>
        <w:rPr>
          <w:rFonts w:ascii="Cambria Math" w:hAnsi="Cambria Math" w:cs="Cambria Math"/>
        </w:rPr>
        <w:t>₂</w:t>
      </w:r>
      <w:r>
        <w:t>。该过程受土壤水分、</w:t>
      </w:r>
      <w:r>
        <w:t>NO</w:t>
      </w:r>
      <w:r>
        <w:rPr>
          <w:rFonts w:ascii="Cambria Math" w:hAnsi="Cambria Math" w:cs="Cambria Math"/>
        </w:rPr>
        <w:t>₃⁻</w:t>
      </w:r>
      <w:r>
        <w:t>浓度、可溶性有机碳和温度共同调控。当降雨、灌溉或覆盖措施提高土壤含水量并降低氧气扩散能力时，反硝化过程可能被明显激发，进而增加</w:t>
      </w:r>
      <w:r>
        <w:t xml:space="preserve"> N</w:t>
      </w:r>
      <w:r>
        <w:rPr>
          <w:rFonts w:ascii="Cambria Math" w:hAnsi="Cambria Math" w:cs="Cambria Math"/>
        </w:rPr>
        <w:t>₂</w:t>
      </w:r>
      <w:r>
        <w:t xml:space="preserve">O </w:t>
      </w:r>
      <w:r>
        <w:t>排放。若土壤中可利用碳源充足，但</w:t>
      </w:r>
      <w:r>
        <w:t xml:space="preserve"> N</w:t>
      </w:r>
      <w:r>
        <w:rPr>
          <w:rFonts w:ascii="Cambria Math" w:hAnsi="Cambria Math" w:cs="Cambria Math"/>
        </w:rPr>
        <w:t>₂</w:t>
      </w:r>
      <w:r>
        <w:t xml:space="preserve">O </w:t>
      </w:r>
      <w:r>
        <w:t>进一步还原为</w:t>
      </w:r>
      <w:r>
        <w:t xml:space="preserve"> N</w:t>
      </w:r>
      <w:r>
        <w:rPr>
          <w:rFonts w:ascii="Cambria Math" w:hAnsi="Cambria Math" w:cs="Cambria Math"/>
        </w:rPr>
        <w:t>₂</w:t>
      </w:r>
      <w:r>
        <w:t xml:space="preserve"> </w:t>
      </w:r>
      <w:r>
        <w:t>的过程受限，</w:t>
      </w:r>
      <w:r>
        <w:t>N</w:t>
      </w:r>
      <w:r>
        <w:rPr>
          <w:rFonts w:ascii="Cambria Math" w:hAnsi="Cambria Math" w:cs="Cambria Math"/>
        </w:rPr>
        <w:t>₂</w:t>
      </w:r>
      <w:r>
        <w:t xml:space="preserve">O </w:t>
      </w:r>
      <w:r>
        <w:t>便更容易累积并释放到大气中。</w:t>
      </w:r>
    </w:p>
    <w:p w14:paraId="584060B2" w14:textId="77777777" w:rsidR="00EA53F1" w:rsidRDefault="00EA53F1" w:rsidP="000A0DBA">
      <w:pPr>
        <w:ind w:firstLine="480"/>
      </w:pPr>
      <w:r>
        <w:t>除硝化和反硝化外，硝化细菌反硝化、硝酸盐异化还原为铵等过程也可能参与</w:t>
      </w:r>
      <w:r>
        <w:t xml:space="preserve"> N</w:t>
      </w:r>
      <w:r>
        <w:rPr>
          <w:rFonts w:ascii="Cambria Math" w:hAnsi="Cambria Math" w:cs="Cambria Math"/>
        </w:rPr>
        <w:t>₂</w:t>
      </w:r>
      <w:r>
        <w:t xml:space="preserve">O </w:t>
      </w:r>
      <w:r>
        <w:t>的产生。不同过程之间并非相互独立，而是会随着土壤水分、氧气、氮素底物和微生物群落状态的变化而动态转换。因此，田间</w:t>
      </w:r>
      <w:r>
        <w:t xml:space="preserve"> N</w:t>
      </w:r>
      <w:r>
        <w:rPr>
          <w:rFonts w:ascii="Cambria Math" w:hAnsi="Cambria Math" w:cs="Cambria Math"/>
        </w:rPr>
        <w:t>₂</w:t>
      </w:r>
      <w:r>
        <w:t xml:space="preserve">O </w:t>
      </w:r>
      <w:r>
        <w:t>排放通常表现出强烈的时间波动和空间异质性。一次降雨、一次追肥或一次灌溉都可能在短时间内改变土壤氧化还原条件和氮素有效性，从而造成明显的排放峰值。</w:t>
      </w:r>
    </w:p>
    <w:p w14:paraId="38CA6635" w14:textId="77777777" w:rsidR="00EA53F1" w:rsidRDefault="00EA53F1" w:rsidP="000A0DBA">
      <w:pPr>
        <w:ind w:firstLine="480"/>
      </w:pPr>
      <w:r>
        <w:t>从影响因素来看，农业土壤</w:t>
      </w:r>
      <w:r>
        <w:t xml:space="preserve"> N</w:t>
      </w:r>
      <w:r>
        <w:rPr>
          <w:rFonts w:ascii="Cambria Math" w:hAnsi="Cambria Math" w:cs="Cambria Math"/>
        </w:rPr>
        <w:t>₂</w:t>
      </w:r>
      <w:r>
        <w:t xml:space="preserve">O </w:t>
      </w:r>
      <w:r>
        <w:t>排放可分为近端调控因子和远端调控因子。近</w:t>
      </w:r>
      <w:r>
        <w:lastRenderedPageBreak/>
        <w:t>端因子直接作用于微生物反应过程，主要包括土壤无机氮底物浓度、土壤含水量、氧气供应、可溶性有机碳和土壤温度等；远端因子则通过改变近端因子间接影响排放，包括气候条件、土壤质地、土壤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proofErr w:type="spellStart"/>
      <w:r>
        <w:t>Butterbach</w:t>
      </w:r>
      <w:proofErr w:type="spellEnd"/>
      <w:r>
        <w:t>-Bahl et al., 2013</w:t>
      </w:r>
      <w:r>
        <w:t>）。对于黄土高原这类半干旱旱作农业区而言，降水集中、土壤偏碱、水分限制突出和施肥管理差异较大，使得</w:t>
      </w:r>
      <w:r>
        <w:t xml:space="preserve"> N</w:t>
      </w:r>
      <w:r>
        <w:rPr>
          <w:rFonts w:ascii="Cambria Math" w:hAnsi="Cambria Math" w:cs="Cambria Math"/>
        </w:rPr>
        <w:t>₂</w:t>
      </w:r>
      <w:r>
        <w:t xml:space="preserve">O </w:t>
      </w:r>
      <w:r>
        <w:t>排放过程可能具有明显的区域特征。</w:t>
      </w:r>
    </w:p>
    <w:p w14:paraId="47BFC084" w14:textId="77777777" w:rsidR="00EA53F1" w:rsidRDefault="00EA53F1" w:rsidP="000A0DBA">
      <w:pPr>
        <w:pStyle w:val="3"/>
        <w:spacing w:before="120"/>
      </w:pPr>
      <w:bookmarkStart w:id="41" w:name="_Toc229409633"/>
      <w:r>
        <w:t xml:space="preserve">1.2.2 </w:t>
      </w:r>
      <w:r>
        <w:t>排放因子与产量尺度排放的评价意义</w:t>
      </w:r>
      <w:bookmarkEnd w:id="41"/>
    </w:p>
    <w:p w14:paraId="224969D0" w14:textId="77777777" w:rsidR="00EA53F1" w:rsidRDefault="00EA53F1" w:rsidP="000A0DBA">
      <w:pPr>
        <w:ind w:firstLine="480"/>
      </w:pPr>
      <w:r>
        <w:t>单纯比较单位面积</w:t>
      </w:r>
      <w:r>
        <w:t xml:space="preserve"> N</w:t>
      </w:r>
      <w:r>
        <w:rPr>
          <w:rFonts w:ascii="Cambria Math" w:hAnsi="Cambria Math" w:cs="Cambria Math"/>
        </w:rPr>
        <w:t>₂</w:t>
      </w:r>
      <w:r>
        <w:t xml:space="preserve">O </w:t>
      </w:r>
      <w:r>
        <w:t>排放量可以反映不同农业生态系统对大气</w:t>
      </w:r>
      <w:r>
        <w:t xml:space="preserve"> N</w:t>
      </w:r>
      <w:r>
        <w:rPr>
          <w:rFonts w:ascii="Cambria Math" w:hAnsi="Cambria Math" w:cs="Cambria Math"/>
        </w:rPr>
        <w:t>₂</w:t>
      </w:r>
      <w:r>
        <w:t xml:space="preserve">O </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t xml:space="preserve"> N</w:t>
      </w:r>
      <w:r>
        <w:rPr>
          <w:rFonts w:ascii="Cambria Math" w:hAnsi="Cambria Math" w:cs="Cambria Math"/>
        </w:rPr>
        <w:t>₂</w:t>
      </w:r>
      <w:r>
        <w:t xml:space="preserve">O </w:t>
      </w:r>
      <w:r>
        <w:t>排放量外，直接排放因子和产量尺度排放也是评价农业生态系统</w:t>
      </w:r>
      <w:r>
        <w:t xml:space="preserve"> N</w:t>
      </w:r>
      <w:r>
        <w:rPr>
          <w:rFonts w:ascii="Cambria Math" w:hAnsi="Cambria Math" w:cs="Cambria Math"/>
        </w:rPr>
        <w:t>₂</w:t>
      </w:r>
      <w:r>
        <w:t xml:space="preserve">O </w:t>
      </w:r>
      <w:r>
        <w:t>排放强度和减排潜力的重要指标（</w:t>
      </w:r>
      <w:r>
        <w:t>Cui et al., 2021; Linquist et al., 2012</w:t>
      </w:r>
      <w:r>
        <w:t>）。</w:t>
      </w:r>
    </w:p>
    <w:p w14:paraId="756D0C94" w14:textId="77777777" w:rsidR="00EA53F1" w:rsidRDefault="00EA53F1" w:rsidP="000A0DBA">
      <w:pPr>
        <w:ind w:firstLine="480"/>
      </w:pPr>
      <w:r>
        <w:t>直接排放因子是评价施氮诱导</w:t>
      </w:r>
      <w:r>
        <w:t xml:space="preserve"> N</w:t>
      </w:r>
      <w:r>
        <w:rPr>
          <w:rFonts w:ascii="Cambria Math" w:hAnsi="Cambria Math" w:cs="Cambria Math"/>
        </w:rPr>
        <w:t>₂</w:t>
      </w:r>
      <w:r>
        <w:t xml:space="preserve">O </w:t>
      </w:r>
      <w:r>
        <w:t>排放强度的重要指标。它通常表示施氮处理相对于不施氮对照增加的</w:t>
      </w:r>
      <w:r>
        <w:t xml:space="preserve"> N</w:t>
      </w:r>
      <w:r>
        <w:rPr>
          <w:rFonts w:ascii="Cambria Math" w:hAnsi="Cambria Math" w:cs="Cambria Math"/>
        </w:rPr>
        <w:t>₂</w:t>
      </w:r>
      <w:r>
        <w:t xml:space="preserve">O-N </w:t>
      </w:r>
      <w:r>
        <w:t>排放量占施氮量的比例。与单位面积排放量相比，排放因子能够剔除部分土壤本底排放的影响，更直接地反映外源氮投入转化为</w:t>
      </w:r>
      <w:r>
        <w:t xml:space="preserve"> N</w:t>
      </w:r>
      <w:r>
        <w:rPr>
          <w:rFonts w:ascii="Cambria Math" w:hAnsi="Cambria Math" w:cs="Cambria Math"/>
        </w:rPr>
        <w:t>₂</w:t>
      </w:r>
      <w:r>
        <w:t xml:space="preserve">O </w:t>
      </w:r>
      <w:r>
        <w:t>的效率。在温室气体清单编制中，排放因子常用于估算区域或国家尺度农业土壤</w:t>
      </w:r>
      <w:r>
        <w:t xml:space="preserve"> N</w:t>
      </w:r>
      <w:r>
        <w:rPr>
          <w:rFonts w:ascii="Cambria Math" w:hAnsi="Cambria Math" w:cs="Cambria Math"/>
        </w:rPr>
        <w:t>₂</w:t>
      </w:r>
      <w:r>
        <w:t xml:space="preserve">O </w:t>
      </w:r>
      <w:r>
        <w:t>排放量。因此，确定具有区域代表性的排放因子，对于提高黄土高原农业温室气体清单的准确性具有重要意义。</w:t>
      </w:r>
    </w:p>
    <w:p w14:paraId="7388768F" w14:textId="77777777"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N</w:t>
      </w:r>
      <w:r>
        <w:rPr>
          <w:rFonts w:ascii="Cambria Math" w:hAnsi="Cambria Math" w:cs="Cambria Math"/>
        </w:rPr>
        <w:t>₂</w:t>
      </w:r>
      <w:r>
        <w:t xml:space="preserve">O-N </w:t>
      </w:r>
      <w:r>
        <w:t>排放量，能够同时考虑环境排放和作物生产效率。对于同样的</w:t>
      </w:r>
      <w:r>
        <w:t xml:space="preserve"> N</w:t>
      </w:r>
      <w:r>
        <w:rPr>
          <w:rFonts w:ascii="Cambria Math" w:hAnsi="Cambria Math" w:cs="Cambria Math"/>
        </w:rPr>
        <w:t>₂</w:t>
      </w:r>
      <w:r>
        <w:t xml:space="preserve">O </w:t>
      </w:r>
      <w:r>
        <w:t>排放水平，产量较高的系统具有较低的单位产品排放；相反，若作物产量偏低，即使单位面积排放量不高，也可能表现出较高的产量尺度排放。</w:t>
      </w:r>
    </w:p>
    <w:p w14:paraId="55394243" w14:textId="77777777"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t xml:space="preserve"> N</w:t>
      </w:r>
      <w:r>
        <w:rPr>
          <w:rFonts w:ascii="Cambria Math" w:hAnsi="Cambria Math" w:cs="Cambria Math"/>
        </w:rPr>
        <w:t>₂</w:t>
      </w:r>
      <w:r>
        <w:t xml:space="preserve">O </w:t>
      </w:r>
      <w:r>
        <w:t>排放量，但若其显著提高作物产量，单位产量排放反而可能下降；另一些措施虽然减少了</w:t>
      </w:r>
      <w:r>
        <w:t xml:space="preserve"> N</w:t>
      </w:r>
      <w:r>
        <w:rPr>
          <w:rFonts w:ascii="Cambria Math" w:hAnsi="Cambria Math" w:cs="Cambria Math"/>
        </w:rPr>
        <w:t>₂</w:t>
      </w:r>
      <w:r>
        <w:t xml:space="preserve">O </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7777777"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t xml:space="preserve"> </w:t>
      </w:r>
      <w:r w:rsidRPr="000A0DBA">
        <w:t>N₂O</w:t>
      </w:r>
      <w:r>
        <w:t xml:space="preserve"> </w:t>
      </w:r>
      <w:r>
        <w:t>排放和产量表现。只有将单位面积排放、直接排放因子和产量尺度排放结合起来，才能更全面地判断不同农业生态系统的排放特征及其减排潜力。</w:t>
      </w:r>
    </w:p>
    <w:p w14:paraId="468709A4" w14:textId="7C0CF36C" w:rsidR="004A70B8" w:rsidRPr="00F14449" w:rsidRDefault="00144493" w:rsidP="00F14449">
      <w:pPr>
        <w:pStyle w:val="2"/>
        <w:spacing w:before="240" w:after="120"/>
      </w:pPr>
      <w:bookmarkStart w:id="42" w:name="_Toc229409634"/>
      <w:r w:rsidRPr="00F14449">
        <w:t>1.3</w:t>
      </w:r>
      <w:bookmarkStart w:id="43" w:name="_Toc229090856"/>
      <w:bookmarkStart w:id="44" w:name="_Toc229245520"/>
      <w:bookmarkEnd w:id="37"/>
      <w:r w:rsidR="00F14449" w:rsidRPr="00F14449">
        <w:t xml:space="preserve"> </w:t>
      </w:r>
      <w:r w:rsidR="004A70B8" w:rsidRPr="00F14449">
        <w:t>黄土高原农业转型与</w:t>
      </w:r>
      <w:r w:rsidR="004A70B8" w:rsidRPr="00F14449">
        <w:t xml:space="preserve"> N₂O </w:t>
      </w:r>
      <w:r w:rsidR="004A70B8" w:rsidRPr="00F14449">
        <w:t>排放研究需求</w:t>
      </w:r>
      <w:bookmarkEnd w:id="42"/>
    </w:p>
    <w:p w14:paraId="4589B09E" w14:textId="77777777" w:rsidR="004A70B8" w:rsidRPr="00F14449" w:rsidRDefault="004A70B8" w:rsidP="00F14449">
      <w:pPr>
        <w:pStyle w:val="3"/>
        <w:spacing w:before="120"/>
      </w:pPr>
      <w:bookmarkStart w:id="45" w:name="_Toc229409635"/>
      <w:r w:rsidRPr="00F14449">
        <w:t xml:space="preserve">1.3.1 </w:t>
      </w:r>
      <w:r w:rsidRPr="00F14449">
        <w:t>旱作农业、水分限制与氮肥依赖</w:t>
      </w:r>
      <w:bookmarkEnd w:id="45"/>
    </w:p>
    <w:p w14:paraId="4E4987A5" w14:textId="77777777"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r>
        <w:t>Liu, 1999; An et al., 2014</w:t>
      </w:r>
      <w:r>
        <w:t>）。与灌溉条件较好的集约化农区相比，黄土高原农业系统对自然降水和土壤蓄水能力的依赖更强，作物产量稳定性也更容易受到年际气候波动影响。</w:t>
      </w:r>
    </w:p>
    <w:p w14:paraId="75E5B482" w14:textId="77777777"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t xml:space="preserve"> N</w:t>
      </w:r>
      <w:r>
        <w:rPr>
          <w:rFonts w:ascii="Cambria Math" w:hAnsi="Cambria Math" w:cs="Cambria Math"/>
        </w:rPr>
        <w:t>₂</w:t>
      </w:r>
      <w:r>
        <w:t xml:space="preserve">O </w:t>
      </w:r>
      <w:r>
        <w:t>的产生与排放。</w:t>
      </w:r>
    </w:p>
    <w:p w14:paraId="084ACAD4" w14:textId="77777777" w:rsidR="004A70B8" w:rsidRDefault="004A70B8" w:rsidP="00F14449">
      <w:pPr>
        <w:ind w:firstLine="480"/>
      </w:pPr>
      <w:r>
        <w:t>其中，氮肥投入是连接作物产量和</w:t>
      </w:r>
      <w:r>
        <w:t xml:space="preserve"> N</w:t>
      </w:r>
      <w:r>
        <w:rPr>
          <w:rFonts w:ascii="Cambria Math" w:hAnsi="Cambria Math" w:cs="Cambria Math"/>
        </w:rPr>
        <w:t>₂</w:t>
      </w:r>
      <w:r>
        <w:t xml:space="preserve">O </w:t>
      </w:r>
      <w:r>
        <w:t>排放的关键管理因子。适量施氮能够提高作物生物量和籽粒产量，但过量施氮会增加土壤中</w:t>
      </w:r>
      <w:r>
        <w:t xml:space="preserve"> NH</w:t>
      </w:r>
      <w:r>
        <w:rPr>
          <w:rFonts w:ascii="Cambria Math" w:hAnsi="Cambria Math" w:cs="Cambria Math"/>
        </w:rPr>
        <w:t>₄⁺</w:t>
      </w:r>
      <w:r>
        <w:t>和</w:t>
      </w:r>
      <w:r>
        <w:t xml:space="preserve"> NO</w:t>
      </w:r>
      <w:r>
        <w:rPr>
          <w:rFonts w:ascii="Cambria Math" w:hAnsi="Cambria Math" w:cs="Cambria Math"/>
        </w:rPr>
        <w:t>₃⁻</w:t>
      </w:r>
      <w:r>
        <w:t>等活性氮底物，为硝化和反硝化过程提供物质基础，从而提高</w:t>
      </w:r>
      <w:r>
        <w:t xml:space="preserve"> N</w:t>
      </w:r>
      <w:r>
        <w:rPr>
          <w:rFonts w:ascii="Cambria Math" w:hAnsi="Cambria Math" w:cs="Cambria Math"/>
        </w:rPr>
        <w:t>₂</w:t>
      </w:r>
      <w:r>
        <w:t xml:space="preserve">O </w:t>
      </w:r>
      <w:r>
        <w:t>排放风险。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77777777" w:rsidR="004A70B8" w:rsidRDefault="004A70B8" w:rsidP="00F14449">
      <w:pPr>
        <w:ind w:firstLine="480"/>
      </w:pPr>
      <w:r>
        <w:t>因此，黄土高原农业</w:t>
      </w:r>
      <w:r>
        <w:t xml:space="preserve"> N</w:t>
      </w:r>
      <w:r>
        <w:rPr>
          <w:rFonts w:ascii="Cambria Math" w:hAnsi="Cambria Math" w:cs="Cambria Math"/>
        </w:rPr>
        <w:t>₂</w:t>
      </w:r>
      <w:r>
        <w:t xml:space="preserve">O </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t xml:space="preserve"> N</w:t>
      </w:r>
      <w:r>
        <w:rPr>
          <w:rFonts w:ascii="Cambria Math" w:hAnsi="Cambria Math" w:cs="Cambria Math"/>
        </w:rPr>
        <w:t>₂</w:t>
      </w:r>
      <w:r>
        <w:t xml:space="preserve">O </w:t>
      </w:r>
      <w:r>
        <w:t>减排不能简单套用统一的施肥削减比例，而应在作物产量、排放强度和区域适应性之间寻求平衡。</w:t>
      </w:r>
    </w:p>
    <w:p w14:paraId="03007050" w14:textId="77777777"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题。因此，有必要通过系统整合已有田间数据，建立区域尺度的</w:t>
      </w:r>
      <w:r>
        <w:t xml:space="preserve"> N</w:t>
      </w:r>
      <w:r>
        <w:rPr>
          <w:rFonts w:ascii="Cambria Math" w:hAnsi="Cambria Math" w:cs="Cambria Math"/>
        </w:rPr>
        <w:t>₂</w:t>
      </w:r>
      <w:r>
        <w:t xml:space="preserve">O </w:t>
      </w:r>
      <w:r>
        <w:t>排放数据库，并在统一指标体系下比较不同作物体系的排放特征和氮肥响应规律。这不仅有助于认识黄土高原旱作农业的氮素环境效应，也可为区域化施肥管理和温室气体清单编制提</w:t>
      </w:r>
      <w:r>
        <w:lastRenderedPageBreak/>
        <w:t>供基础数据。</w:t>
      </w:r>
    </w:p>
    <w:p w14:paraId="42E160FD" w14:textId="77777777" w:rsidR="004A70B8" w:rsidRPr="00F14449" w:rsidRDefault="004A70B8" w:rsidP="00F14449">
      <w:pPr>
        <w:pStyle w:val="3"/>
        <w:spacing w:before="120"/>
      </w:pPr>
      <w:bookmarkStart w:id="46" w:name="_Toc229409636"/>
      <w:r w:rsidRPr="00F14449">
        <w:t>1.3.2 “</w:t>
      </w:r>
      <w:r w:rsidRPr="00F14449">
        <w:t>粮改果</w:t>
      </w:r>
      <w:r w:rsidRPr="00F14449">
        <w:t>”</w:t>
      </w:r>
      <w:r w:rsidRPr="00F14449">
        <w:t>背景下的果园排放风险</w:t>
      </w:r>
      <w:bookmarkEnd w:id="46"/>
    </w:p>
    <w:p w14:paraId="5B529F08" w14:textId="77777777"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proofErr w:type="spellStart"/>
      <w:r>
        <w:t>Lv</w:t>
      </w:r>
      <w:proofErr w:type="spellEnd"/>
      <w:r>
        <w:t xml:space="preserve"> et al., 2014</w:t>
      </w:r>
      <w:r>
        <w:t>）。</w:t>
      </w:r>
    </w:p>
    <w:p w14:paraId="0BABCD93" w14:textId="77777777"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t xml:space="preserve"> N</w:t>
      </w:r>
      <w:r>
        <w:rPr>
          <w:rFonts w:ascii="Cambria Math" w:hAnsi="Cambria Math" w:cs="Cambria Math"/>
        </w:rPr>
        <w:t>₂</w:t>
      </w:r>
      <w:r>
        <w:t xml:space="preserve">O </w:t>
      </w:r>
      <w:r>
        <w:t>产生的潜在风险。</w:t>
      </w:r>
    </w:p>
    <w:p w14:paraId="58FA47CF" w14:textId="77777777" w:rsidR="004A70B8" w:rsidRDefault="004A70B8" w:rsidP="00F14449">
      <w:pPr>
        <w:ind w:firstLine="480"/>
      </w:pPr>
      <w:r>
        <w:t>已有研究表明，果园生态系统可能是农业土壤</w:t>
      </w:r>
      <w:r>
        <w:t xml:space="preserve"> N</w:t>
      </w:r>
      <w:r>
        <w:rPr>
          <w:rFonts w:ascii="Cambria Math" w:hAnsi="Cambria Math" w:cs="Cambria Math"/>
        </w:rPr>
        <w:t>₂</w:t>
      </w:r>
      <w:r>
        <w:t xml:space="preserve">O </w:t>
      </w:r>
      <w:r>
        <w:t>排放的重要热点源，尤其是在高施氮和高管理强度条件下，其单位面积排放量可能高于部分粮食作物体系（</w:t>
      </w:r>
      <w:r>
        <w:t>Gu et al., 2019</w:t>
      </w:r>
      <w:r>
        <w:t>）。然而，果园排放风险并不只取决于单位面积</w:t>
      </w:r>
      <w:r>
        <w:t xml:space="preserve"> N</w:t>
      </w:r>
      <w:r>
        <w:rPr>
          <w:rFonts w:ascii="Cambria Math" w:hAnsi="Cambria Math" w:cs="Cambria Math"/>
        </w:rPr>
        <w:t>₂</w:t>
      </w:r>
      <w:r>
        <w:t xml:space="preserve">O </w:t>
      </w:r>
      <w:r>
        <w:t>排放量。由于果园产量单位、产品形态和管理目标不同，若要评价其环境效应，还需要同时考虑施氮量、直接排放因子和产量尺度排放等指标。换言之，苹果园是否构成区域</w:t>
      </w:r>
      <w:r>
        <w:t xml:space="preserve"> N</w:t>
      </w:r>
      <w:r>
        <w:rPr>
          <w:rFonts w:ascii="Cambria Math" w:hAnsi="Cambria Math" w:cs="Cambria Math"/>
        </w:rPr>
        <w:t>₂</w:t>
      </w:r>
      <w:r>
        <w:t xml:space="preserve">O </w:t>
      </w:r>
      <w:r>
        <w:t>排放风险，不仅取决于果园本身排放水平，也取决于其相对于传统粮田的排放差异及其在区域土地利用格局中的面积占比。</w:t>
      </w:r>
    </w:p>
    <w:p w14:paraId="14A1AE03" w14:textId="77777777" w:rsidR="004A70B8" w:rsidRDefault="004A70B8" w:rsidP="00F14449">
      <w:pPr>
        <w:ind w:firstLine="480"/>
      </w:pPr>
      <w:r>
        <w:t>目前，关于黄土高原果园与传统粮食作物</w:t>
      </w:r>
      <w:r>
        <w:t xml:space="preserve"> N</w:t>
      </w:r>
      <w:r>
        <w:rPr>
          <w:rFonts w:ascii="Cambria Math" w:hAnsi="Cambria Math" w:cs="Cambria Math"/>
        </w:rPr>
        <w:t>₂</w:t>
      </w:r>
      <w:r>
        <w:t xml:space="preserve">O </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这些因素增加了果园</w:t>
      </w:r>
      <w:r>
        <w:t xml:space="preserve"> N</w:t>
      </w:r>
      <w:r>
        <w:rPr>
          <w:rFonts w:ascii="Cambria Math" w:hAnsi="Cambria Math" w:cs="Cambria Math"/>
        </w:rPr>
        <w:t>₂</w:t>
      </w:r>
      <w:r>
        <w:t xml:space="preserve">O </w:t>
      </w:r>
      <w:r>
        <w:t>排放评价的不确定性，也使其与粮食作物体系之间的比较更加复杂。</w:t>
      </w:r>
    </w:p>
    <w:p w14:paraId="199D6C74" w14:textId="77777777" w:rsidR="004A70B8" w:rsidRDefault="004A70B8" w:rsidP="00F14449">
      <w:pPr>
        <w:ind w:firstLine="480"/>
      </w:pPr>
      <w:r>
        <w:t>因此，在黄土高原农业绿色转型背景下，将苹果园纳入区域</w:t>
      </w:r>
      <w:r>
        <w:t xml:space="preserve"> N</w:t>
      </w:r>
      <w:r>
        <w:rPr>
          <w:rFonts w:ascii="Cambria Math" w:hAnsi="Cambria Math" w:cs="Cambria Math"/>
        </w:rPr>
        <w:t>₂</w:t>
      </w:r>
      <w:r>
        <w:t xml:space="preserve">O </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t xml:space="preserve"> N</w:t>
      </w:r>
      <w:r>
        <w:rPr>
          <w:rFonts w:ascii="Cambria Math" w:hAnsi="Cambria Math" w:cs="Cambria Math"/>
        </w:rPr>
        <w:t>₂</w:t>
      </w:r>
      <w:r>
        <w:t xml:space="preserve">O </w:t>
      </w:r>
      <w:r>
        <w:t>排放主要由高施氮量驱动，而不同生态系统之间的排放因子差异并不显著，则优化果园施氮强度可能成为降低区域排放的重要切入点。</w:t>
      </w:r>
    </w:p>
    <w:p w14:paraId="5737F88A" w14:textId="08C2AA59" w:rsidR="004A70B8" w:rsidRDefault="004A70B8" w:rsidP="00F14449">
      <w:pPr>
        <w:ind w:firstLine="480"/>
        <w:rPr>
          <w:rFonts w:hint="eastAsia"/>
        </w:rPr>
      </w:pPr>
      <w:r>
        <w:t>综上，黄土高原</w:t>
      </w:r>
      <w:r>
        <w:t xml:space="preserve"> N</w:t>
      </w:r>
      <w:r>
        <w:rPr>
          <w:rFonts w:ascii="Cambria Math" w:hAnsi="Cambria Math" w:cs="Cambria Math"/>
        </w:rPr>
        <w:t>₂</w:t>
      </w:r>
      <w:r>
        <w:t xml:space="preserve">O </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090857"/>
      <w:bookmarkStart w:id="49" w:name="_Toc229245521"/>
      <w:bookmarkStart w:id="50" w:name="_Toc229409637"/>
      <w:bookmarkEnd w:id="43"/>
      <w:bookmarkEnd w:id="44"/>
      <w:bookmarkEnd w:id="47"/>
      <w:r w:rsidRPr="00012F9C">
        <w:lastRenderedPageBreak/>
        <w:t xml:space="preserve">1.4 </w:t>
      </w:r>
      <w:r w:rsidRPr="00012F9C">
        <w:t>农作管理措施的减排争议与</w:t>
      </w:r>
      <w:r w:rsidRPr="00012F9C">
        <w:t xml:space="preserve"> Meta </w:t>
      </w:r>
      <w:r w:rsidRPr="00012F9C">
        <w:t>分析方法</w:t>
      </w:r>
      <w:bookmarkEnd w:id="50"/>
    </w:p>
    <w:p w14:paraId="01492EC5" w14:textId="77777777" w:rsidR="00375053" w:rsidRDefault="00375053" w:rsidP="00012F9C">
      <w:pPr>
        <w:ind w:firstLine="480"/>
      </w:pPr>
      <w:r>
        <w:t>在农业</w:t>
      </w:r>
      <w:r>
        <w:t xml:space="preserve"> N</w:t>
      </w:r>
      <w:r>
        <w:rPr>
          <w:rFonts w:ascii="Cambria Math" w:hAnsi="Cambria Math" w:cs="Cambria Math"/>
        </w:rPr>
        <w:t>₂</w:t>
      </w:r>
      <w:r>
        <w:t xml:space="preserve">O </w:t>
      </w:r>
      <w:r>
        <w:t>减排研究中，管理措施的效果往往并不具有单一方向性。某些措施能够减少单位面积</w:t>
      </w:r>
      <w:r>
        <w:t xml:space="preserve"> N</w:t>
      </w:r>
      <w:r>
        <w:rPr>
          <w:rFonts w:ascii="Cambria Math" w:hAnsi="Cambria Math" w:cs="Cambria Math"/>
        </w:rPr>
        <w:t>₂</w:t>
      </w:r>
      <w:r>
        <w:t xml:space="preserve">O </w:t>
      </w:r>
      <w:r>
        <w:t>排放，却可能造成作物减产；另一些措施虽然提高产量，但也可能因改善土壤水热条件或增加氮素底物供应而促进</w:t>
      </w:r>
      <w:r>
        <w:t xml:space="preserve"> N</w:t>
      </w:r>
      <w:r>
        <w:rPr>
          <w:rFonts w:ascii="Cambria Math" w:hAnsi="Cambria Math" w:cs="Cambria Math"/>
        </w:rPr>
        <w:t>₂</w:t>
      </w:r>
      <w:r>
        <w:t xml:space="preserve">O </w:t>
      </w:r>
      <w:r>
        <w:t>产生。因此，对农作管理措施的评价不能只依据</w:t>
      </w:r>
      <w:r>
        <w:t xml:space="preserve"> N</w:t>
      </w:r>
      <w:r>
        <w:rPr>
          <w:rFonts w:ascii="Cambria Math" w:hAnsi="Cambria Math" w:cs="Cambria Math"/>
        </w:rPr>
        <w:t>₂</w:t>
      </w:r>
      <w:r>
        <w:t xml:space="preserve">O </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77777777" w:rsidR="00375053" w:rsidRDefault="00375053" w:rsidP="00012F9C">
      <w:pPr>
        <w:ind w:firstLine="480"/>
      </w:pPr>
      <w:r>
        <w:t>减量施氮是最直接的</w:t>
      </w:r>
      <w:r>
        <w:t xml:space="preserve"> N</w:t>
      </w:r>
      <w:r>
        <w:rPr>
          <w:rFonts w:ascii="Cambria Math" w:hAnsi="Cambria Math" w:cs="Cambria Math"/>
        </w:rPr>
        <w:t>₂</w:t>
      </w:r>
      <w:r>
        <w:t xml:space="preserve">O </w:t>
      </w:r>
      <w:r>
        <w:t>减排措施之一。由于施氮量直接影响土壤无机氮底物供应，减少氮肥投入通常有助于降低硝化和反硝化过程中的</w:t>
      </w:r>
      <w:r>
        <w:t xml:space="preserve"> N</w:t>
      </w:r>
      <w:r>
        <w:rPr>
          <w:rFonts w:ascii="Cambria Math" w:hAnsi="Cambria Math" w:cs="Cambria Math"/>
        </w:rPr>
        <w:t>₂</w:t>
      </w:r>
      <w:r>
        <w:t xml:space="preserve">O </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t xml:space="preserve"> N</w:t>
      </w:r>
      <w:r>
        <w:rPr>
          <w:rFonts w:ascii="Cambria Math" w:hAnsi="Cambria Math" w:cs="Cambria Math"/>
        </w:rPr>
        <w:t>₂</w:t>
      </w:r>
      <w:r>
        <w:t xml:space="preserve">O </w:t>
      </w:r>
      <w:r>
        <w:t>减排和作物稳产。因此，将减量施氮按不同幅度分组，比较其对排放、产量和产量尺度排放的综合效应，是筛选区域氮肥优化方案的重要前提。</w:t>
      </w:r>
    </w:p>
    <w:p w14:paraId="19CD6498" w14:textId="77777777" w:rsidR="00375053" w:rsidRDefault="00375053" w:rsidP="00012F9C">
      <w:pPr>
        <w:ind w:firstLine="480"/>
      </w:pPr>
      <w:r>
        <w:t>有机物料投入也是黄土高原农业管理中常见的措施，但其</w:t>
      </w:r>
      <w:r>
        <w:t xml:space="preserve"> N</w:t>
      </w:r>
      <w:r>
        <w:rPr>
          <w:rFonts w:ascii="Cambria Math" w:hAnsi="Cambria Math" w:cs="Cambria Math"/>
        </w:rPr>
        <w:t>₂</w:t>
      </w:r>
      <w:r>
        <w:t xml:space="preserve">O </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t xml:space="preserve"> N</w:t>
      </w:r>
      <w:r>
        <w:rPr>
          <w:rFonts w:ascii="Cambria Math" w:hAnsi="Cambria Math" w:cs="Cambria Math"/>
        </w:rPr>
        <w:t>₂</w:t>
      </w:r>
      <w:r>
        <w:t xml:space="preserve">O </w:t>
      </w:r>
      <w:r>
        <w:t>排放风险（</w:t>
      </w:r>
      <w:r>
        <w:t>Abalos et al., 2022; Shan and Yan, 2013</w:t>
      </w:r>
      <w:r>
        <w:t>）。因此，将有机物料作为整体评价虽然有助于认识其综合效应，但进一步区分粪肥施用和秸秆还田，对于判断管理措施的实际推广价值更加关键。</w:t>
      </w:r>
    </w:p>
    <w:p w14:paraId="7798D7D5" w14:textId="77777777"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t xml:space="preserve"> N</w:t>
      </w:r>
      <w:r>
        <w:rPr>
          <w:rFonts w:ascii="Cambria Math" w:hAnsi="Cambria Math" w:cs="Cambria Math"/>
        </w:rPr>
        <w:t>₂</w:t>
      </w:r>
      <w:r>
        <w:t xml:space="preserve">O </w:t>
      </w:r>
      <w:r>
        <w:t>排放的影响并不容易预判。一方面，土壤水分改善可能促进作物生长并提高氮素利用效率；另一方面，较高含水量也可能降低土壤通气性，为反硝化过程创造条件。因此，覆盖措施是否具有减排意义，取决于其对产量增加和</w:t>
      </w:r>
      <w:r>
        <w:t xml:space="preserve"> N</w:t>
      </w:r>
      <w:r>
        <w:rPr>
          <w:rFonts w:ascii="Cambria Math" w:hAnsi="Cambria Math" w:cs="Cambria Math"/>
        </w:rPr>
        <w:t>₂</w:t>
      </w:r>
      <w:r>
        <w:t xml:space="preserve">O </w:t>
      </w:r>
      <w:r>
        <w:t>排放变化之间相对幅度的综合影响。仅根据单个田间试验结果，很难判断地膜覆盖和秸秆覆盖在区域尺度上的净效应。</w:t>
      </w:r>
    </w:p>
    <w:p w14:paraId="3D9D048F" w14:textId="77777777" w:rsidR="00375053" w:rsidRDefault="00375053" w:rsidP="00012F9C">
      <w:pPr>
        <w:ind w:firstLine="480"/>
      </w:pPr>
      <w:r>
        <w:t>生物炭和增效肥料近年来也被视为潜在的</w:t>
      </w:r>
      <w:r>
        <w:t xml:space="preserve"> N</w:t>
      </w:r>
      <w:r>
        <w:rPr>
          <w:rFonts w:ascii="Cambria Math" w:hAnsi="Cambria Math" w:cs="Cambria Math"/>
        </w:rPr>
        <w:t>₂</w:t>
      </w:r>
      <w:r>
        <w:t xml:space="preserve">O </w:t>
      </w:r>
      <w:r>
        <w:t>减排措施。生物炭可能通过改善土壤结构、影响土壤</w:t>
      </w:r>
      <w:r>
        <w:t xml:space="preserve"> pH</w:t>
      </w:r>
      <w:r>
        <w:t>、增强养分保持能力和调节微生物过程来改变</w:t>
      </w:r>
      <w:r>
        <w:t xml:space="preserve"> N</w:t>
      </w:r>
      <w:r>
        <w:rPr>
          <w:rFonts w:ascii="Cambria Math" w:hAnsi="Cambria Math" w:cs="Cambria Math"/>
        </w:rPr>
        <w:t>₂</w:t>
      </w:r>
      <w:r>
        <w:t xml:space="preserve">O </w:t>
      </w:r>
      <w:r>
        <w:t>排放；增效肥料则主要通过缓释、控释或抑制氮素转化过程，降低短期无机氮峰值，从而减少</w:t>
      </w:r>
      <w:r>
        <w:t xml:space="preserve"> N</w:t>
      </w:r>
      <w:r>
        <w:rPr>
          <w:rFonts w:ascii="Cambria Math" w:hAnsi="Cambria Math" w:cs="Cambria Math"/>
        </w:rPr>
        <w:t>₂</w:t>
      </w:r>
      <w:r>
        <w:t xml:space="preserve">O </w:t>
      </w:r>
      <w:r>
        <w:t>产生。然而，这两类措施在黄土高原的证据基础仍相对有限，且其效果可能受土壤</w:t>
      </w:r>
      <w:r>
        <w:t xml:space="preserve"> pH</w:t>
      </w:r>
      <w:r>
        <w:t>、降水条件、施肥制度和作物类型等因素影响。因此，在评价其减排潜力时，除了关注效应方向和显著性，还需要注意独立文献数量和结果稳定性，避免基于少量研</w:t>
      </w:r>
      <w:r>
        <w:lastRenderedPageBreak/>
        <w:t>究作出过强结论。</w:t>
      </w:r>
    </w:p>
    <w:p w14:paraId="4BC4B74B" w14:textId="77777777"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r>
        <w:t>Rosenberg, 2024</w:t>
      </w:r>
      <w:r>
        <w:t>）。与传统叙述性综述相比，</w:t>
      </w:r>
      <w:r>
        <w:t xml:space="preserve">Meta </w:t>
      </w:r>
      <w:r>
        <w:t>分析不仅能够判断某一措施是否显著影响</w:t>
      </w:r>
      <w:r>
        <w:t xml:space="preserve"> N</w:t>
      </w:r>
      <w:r>
        <w:rPr>
          <w:rFonts w:ascii="Cambria Math" w:hAnsi="Cambria Math" w:cs="Cambria Math"/>
        </w:rPr>
        <w:t>₂</w:t>
      </w:r>
      <w:r>
        <w:t xml:space="preserve">O </w:t>
      </w:r>
      <w:r>
        <w:t>排放或作物产量，还可以进一步比较不同措施、不同作物类型和不同减氮幅度之间的差异。</w:t>
      </w:r>
    </w:p>
    <w:p w14:paraId="54B88DD0" w14:textId="77777777" w:rsidR="00375053" w:rsidRDefault="00375053" w:rsidP="00012F9C">
      <w:pPr>
        <w:ind w:firstLine="480"/>
      </w:pPr>
      <w:r>
        <w:t>近年来，全球尺度的农业</w:t>
      </w:r>
      <w:r>
        <w:t xml:space="preserve"> N</w:t>
      </w:r>
      <w:r>
        <w:rPr>
          <w:rFonts w:ascii="Cambria Math" w:hAnsi="Cambria Math" w:cs="Cambria Math"/>
        </w:rPr>
        <w:t>₂</w:t>
      </w:r>
      <w:r>
        <w:t xml:space="preserve">O Meta </w:t>
      </w:r>
      <w:r>
        <w:t>分析已经为理解不同作物体系的排放强度、排放因子和产量尺度排放提供了重要参考（</w:t>
      </w:r>
      <w:r>
        <w:t>Cui et al., 2021; Linquist et al., 2012; Yao et al., 2024</w:t>
      </w:r>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r>
        <w:t>Xu et al., 2017</w:t>
      </w:r>
      <w:r>
        <w:t>）。</w:t>
      </w:r>
    </w:p>
    <w:p w14:paraId="47254F09" w14:textId="77777777"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t xml:space="preserve"> N</w:t>
      </w:r>
      <w:r>
        <w:rPr>
          <w:rFonts w:ascii="Cambria Math" w:hAnsi="Cambria Math" w:cs="Cambria Math"/>
        </w:rPr>
        <w:t>₂</w:t>
      </w:r>
      <w:r>
        <w:t xml:space="preserve">O </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09638"/>
      <w:r>
        <w:t xml:space="preserve">1.5 </w:t>
      </w:r>
      <w:r>
        <w:t>研究目的与意义</w:t>
      </w:r>
      <w:bookmarkEnd w:id="48"/>
      <w:bookmarkEnd w:id="49"/>
      <w:bookmarkEnd w:id="51"/>
    </w:p>
    <w:p w14:paraId="60AF8DF5" w14:textId="0A121AC0" w:rsidR="00842031" w:rsidRDefault="00144493"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144493"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w:t>
      </w:r>
      <w:r>
        <w:lastRenderedPageBreak/>
        <w:t>响应模型，确立区域背景排放量、施肥诱导排放系数和各作物的农学最优施氮量等关键参数。</w:t>
      </w:r>
    </w:p>
    <w:p w14:paraId="7482545D" w14:textId="41E0147A" w:rsidR="00842031" w:rsidRDefault="00144493"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144493"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2"/>
          <w:headerReference w:type="default" r:id="rId43"/>
          <w:footerReference w:type="even" r:id="rId44"/>
          <w:footerReference w:type="default" r:id="rId45"/>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09639"/>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448094853"/>
      <w:bookmarkStart w:id="55" w:name="_Toc229409640"/>
      <w:r w:rsidRPr="00BE3C4B">
        <w:t>2.1</w:t>
      </w:r>
      <w:bookmarkEnd w:id="53"/>
      <w:r w:rsidR="00B0623E" w:rsidRPr="00BE3C4B">
        <w:t>研究基础与数据库构建</w:t>
      </w:r>
      <w:bookmarkEnd w:id="55"/>
    </w:p>
    <w:p w14:paraId="4072E10C" w14:textId="275FC7B7"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Pr="00BE3C4B">
        <w:t xml:space="preserve"> N</w:t>
      </w:r>
      <w:r w:rsidRPr="00BE3C4B">
        <w:rPr>
          <w:rFonts w:ascii="Cambria Math" w:hAnsi="Cambria Math" w:cs="Cambria Math"/>
        </w:rPr>
        <w:t>₂</w:t>
      </w:r>
      <w:r w:rsidRPr="00BE3C4B">
        <w:t xml:space="preserve">O </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77777777"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Pr="00BE3C4B">
        <w:t xml:space="preserve"> N</w:t>
      </w:r>
      <w:r w:rsidRPr="00BE3C4B">
        <w:rPr>
          <w:rFonts w:ascii="Cambria Math" w:hAnsi="Cambria Math" w:cs="Cambria Math"/>
        </w:rPr>
        <w:t>₂</w:t>
      </w:r>
      <w:r w:rsidRPr="00BE3C4B">
        <w:t xml:space="preserve">O </w:t>
      </w:r>
      <w:r w:rsidRPr="00BE3C4B">
        <w:t>排放数据或无法获得必要统计量的文献，均不纳入最终数据库。</w:t>
      </w:r>
    </w:p>
    <w:p w14:paraId="6224522F" w14:textId="77777777"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Pr="00BE3C4B">
        <w:t>N</w:t>
      </w:r>
      <w:r w:rsidRPr="00BE3C4B">
        <w:rPr>
          <w:rFonts w:ascii="Cambria Math" w:hAnsi="Cambria Math" w:cs="Cambria Math"/>
        </w:rPr>
        <w:t>₂</w:t>
      </w:r>
      <w:r w:rsidRPr="00BE3C4B">
        <w:t xml:space="preserve">O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Pr="00BE3C4B">
        <w:t xml:space="preserve"> N</w:t>
      </w:r>
      <w:r w:rsidRPr="00BE3C4B">
        <w:rPr>
          <w:rFonts w:ascii="Cambria Math" w:hAnsi="Cambria Math" w:cs="Cambria Math"/>
        </w:rPr>
        <w:t>₂</w:t>
      </w:r>
      <w:r w:rsidRPr="00BE3C4B">
        <w:t xml:space="preserve">O </w:t>
      </w:r>
      <w:r w:rsidRPr="00BE3C4B">
        <w:t>排放量和作物产量的均值及标准差、标准误等离散程度指标；若数据以图形形式给出，则使用</w:t>
      </w:r>
      <w:r w:rsidRPr="00BE3C4B">
        <w:t xml:space="preserve"> </w:t>
      </w:r>
      <w:proofErr w:type="spellStart"/>
      <w:r w:rsidRPr="00BE3C4B">
        <w:t>GetData</w:t>
      </w:r>
      <w:proofErr w:type="spellEnd"/>
      <w:r w:rsidRPr="00BE3C4B">
        <w:t xml:space="preserve"> Graph Digitizer </w:t>
      </w:r>
      <w:r w:rsidRPr="00BE3C4B">
        <w:t>进行数字化提取。</w:t>
      </w:r>
    </w:p>
    <w:p w14:paraId="2671CA30" w14:textId="77777777"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Pr="00BE3C4B">
        <w:t xml:space="preserve"> N</w:t>
      </w:r>
      <w:r w:rsidRPr="00BE3C4B">
        <w:rPr>
          <w:rFonts w:ascii="Cambria Math" w:hAnsi="Cambria Math" w:cs="Cambria Math"/>
        </w:rPr>
        <w:t>₂</w:t>
      </w:r>
      <w:r w:rsidRPr="00BE3C4B">
        <w:t xml:space="preserve">O </w:t>
      </w:r>
      <w:r w:rsidRPr="00BE3C4B">
        <w:t>排放记录和</w:t>
      </w:r>
      <w:r w:rsidRPr="00BE3C4B">
        <w:t xml:space="preserve"> 311 </w:t>
      </w:r>
      <w:r w:rsidRPr="00BE3C4B">
        <w:t>条作物产量记录的黄土高原农业土壤</w:t>
      </w:r>
      <w:r w:rsidRPr="00BE3C4B">
        <w:t xml:space="preserve"> N</w:t>
      </w:r>
      <w:r w:rsidRPr="00BE3C4B">
        <w:rPr>
          <w:rFonts w:ascii="Cambria Math" w:hAnsi="Cambria Math" w:cs="Cambria Math"/>
        </w:rPr>
        <w:t>₂</w:t>
      </w:r>
      <w:r w:rsidRPr="00BE3C4B">
        <w:t xml:space="preserve">O </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Pr="00BE3C4B">
        <w:t>N</w:t>
      </w:r>
      <w:r w:rsidRPr="00BE3C4B">
        <w:rPr>
          <w:rFonts w:ascii="Cambria Math" w:hAnsi="Cambria Math" w:cs="Cambria Math"/>
        </w:rPr>
        <w:t>₂</w:t>
      </w:r>
      <w:r w:rsidRPr="00BE3C4B">
        <w:t xml:space="preserve">O </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77777777" w:rsidR="00BE3C4B" w:rsidRPr="00BE3C4B" w:rsidRDefault="00BE3C4B" w:rsidP="00736334">
      <w:pPr>
        <w:ind w:firstLine="480"/>
      </w:pPr>
      <w:r w:rsidRPr="00BE3C4B">
        <w:t>为便于后续</w:t>
      </w:r>
      <w:r w:rsidRPr="00BE3C4B">
        <w:t xml:space="preserve"> Meta </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6">
                      <a:extLst>
                        <a:ext uri="{96DAC541-7B7A-43D3-8B79-37D633B846F1}">
                          <asvg:svgBlip xmlns:asvg="http://schemas.microsoft.com/office/drawing/2016/SVG/main" r:embed="rId47"/>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pPr>
      <w:bookmarkStart w:id="56" w:name="Fig_2_1"/>
      <w:r>
        <w:t>图</w:t>
      </w:r>
      <w:r>
        <w:t xml:space="preserve"> 2-1</w:t>
      </w:r>
      <w:bookmarkEnd w:id="56"/>
      <w:r>
        <w:t xml:space="preserve"> </w:t>
      </w:r>
      <w:r>
        <w:t>黄土高原</w:t>
      </w:r>
      <w:r>
        <w:t>N₂O</w:t>
      </w:r>
      <w:r>
        <w:t>通量观测样点分布</w:t>
      </w:r>
      <w:r>
        <w:t>Fig. 2-1 Distribution of N₂O flux observation sites on the Loess Plateau</w:t>
      </w:r>
    </w:p>
    <w:p w14:paraId="4F883D92" w14:textId="77777777" w:rsidR="00842031" w:rsidRDefault="00144493">
      <w:pPr>
        <w:pStyle w:val="2"/>
        <w:spacing w:before="240" w:after="120"/>
      </w:pPr>
      <w:bookmarkStart w:id="57" w:name="_Toc223595392"/>
      <w:bookmarkStart w:id="58" w:name="_Toc229409641"/>
      <w:r>
        <w:t>2.2</w:t>
      </w:r>
      <w:bookmarkEnd w:id="57"/>
      <w:r>
        <w:t>数据处理与指标计算</w:t>
      </w:r>
      <w:bookmarkEnd w:id="58"/>
    </w:p>
    <w:p w14:paraId="278E8A3E" w14:textId="77777777"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w:t>
      </w:r>
      <w:r>
        <w:lastRenderedPageBreak/>
        <w:t>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7777777" w:rsidR="00842031" w:rsidRDefault="00144493">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144493">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77777777"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m:t>
                </m:r>
                <m:r>
                  <w:rPr>
                    <w:rFonts w:ascii="Cambria Math" w:eastAsia="Cambria Math" w:hAnsi="Cambria Math" w:cs="Cambria Math"/>
                  </w:rPr>
                  <m:t>=</m:t>
                </m:r>
                <m:r>
                  <w:rPr>
                    <w:rFonts w:ascii="Cambria Math" w:eastAsia="Cambria Math" w:hAnsi="Cambria Math" w:cs="Cambria Math"/>
                  </w:rPr>
                  <m:t>SE</m:t>
                </m:r>
                <m:r>
                  <w:rPr>
                    <w:rFonts w:ascii="Cambria Math" w:eastAsia="Cambria Math" w:hAnsi="Cambria Math" w:cs="Cambria Math"/>
                  </w:rPr>
                  <m:t>×</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09642"/>
      <w:r>
        <w:lastRenderedPageBreak/>
        <w:t>2.3</w:t>
      </w:r>
      <w:bookmarkEnd w:id="60"/>
      <w:r>
        <w:t>统计分析方法</w:t>
      </w:r>
      <w:bookmarkEnd w:id="61"/>
    </w:p>
    <w:p w14:paraId="5D18383B" w14:textId="77777777" w:rsidR="00842031" w:rsidRDefault="00144493">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01F85C74"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144493">
        <w:rPr>
          <w:rFonts w:cs="Times New Roman"/>
        </w:rPr>
        <w:t>N</w:t>
      </w:r>
      <w:r w:rsidR="00144493">
        <w:rPr>
          <w:rFonts w:eastAsia="Cambria Math" w:cs="Times New Roman"/>
        </w:rPr>
        <w:t>₂</w:t>
      </w:r>
      <w:r w:rsidR="00144493">
        <w:rPr>
          <w:rFonts w:cs="Times New Roman"/>
        </w:rPr>
        <w:t xml:space="preserve">O </w:t>
      </w:r>
      <w:r w:rsidR="00144493">
        <w:t>排放常呈现明显右偏特征，直接使用原始值可能夸大少数高排放样本的影响。</w:t>
      </w:r>
    </w:p>
    <w:p w14:paraId="6D639F89" w14:textId="38191021" w:rsidR="00842031" w:rsidRDefault="00144493">
      <w:pPr>
        <w:pStyle w:val="afffe"/>
        <w:ind w:firstLine="480"/>
      </w:pPr>
      <w:r>
        <w:t>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77777777" w:rsidR="00842031" w:rsidRDefault="00144493">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14449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09643"/>
      <w:r>
        <w:lastRenderedPageBreak/>
        <w:t xml:space="preserve">2.4 Meta </w:t>
      </w:r>
      <w:r>
        <w:t>分析方法</w:t>
      </w:r>
      <w:bookmarkEnd w:id="63"/>
    </w:p>
    <w:p w14:paraId="34BA94ED" w14:textId="77777777" w:rsidR="006D4169" w:rsidRDefault="00144493">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144493"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61EE16C9"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w:t>
      </w:r>
      <w:r>
        <w:t>只有</w:t>
      </w:r>
      <w:r>
        <w:t xml:space="preserve"> refs ≥ 3 </w:t>
      </w:r>
      <w:r>
        <w:t>的项目才进入随机效应模型和显著性判断。因此，</w:t>
      </w:r>
      <w:r>
        <w:fldChar w:fldCharType="begin"/>
      </w:r>
      <w:r>
        <w:instrText xml:space="preserve"> REF Fig_3_5 \h </w:instrText>
      </w:r>
      <w:r>
        <w:fldChar w:fldCharType="separate"/>
      </w:r>
      <w:r>
        <w:t>图</w:t>
      </w:r>
      <w:r>
        <w:t>3-5</w:t>
      </w:r>
      <w:r>
        <w:fldChar w:fldCharType="end"/>
      </w:r>
      <w:r>
        <w:t>中标注</w:t>
      </w:r>
      <w:r>
        <w:t xml:space="preserve"> refs &lt; 3 </w:t>
      </w:r>
      <w:r>
        <w:t>的项目仅作数据不足说明，而</w:t>
      </w:r>
      <w:r>
        <w:fldChar w:fldCharType="begin"/>
      </w:r>
      <w:r>
        <w:instrText xml:space="preserve"> REF Fig_3_6 \h </w:instrText>
      </w:r>
      <w:r>
        <w:fldChar w:fldCharType="separate"/>
      </w:r>
      <w:r>
        <w:t>图</w:t>
      </w:r>
      <w:r>
        <w:t>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8"/>
          <w:footerReference w:type="even" r:id="rId49"/>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09644"/>
      <w:bookmarkEnd w:id="54"/>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09645"/>
      <w:r>
        <w:t>3.1</w:t>
      </w:r>
      <w:bookmarkEnd w:id="65"/>
      <w:r>
        <w:t>作物产量</w:t>
      </w:r>
      <w:bookmarkEnd w:id="66"/>
    </w:p>
    <w:p w14:paraId="67A6EE73" w14:textId="77777777" w:rsidR="00842031" w:rsidRDefault="00144493">
      <w:pPr>
        <w:pStyle w:val="3"/>
        <w:spacing w:before="120"/>
      </w:pPr>
      <w:bookmarkStart w:id="67" w:name="_Toc229409646"/>
      <w:r>
        <w:t>3.1.1</w:t>
      </w:r>
      <w:r>
        <w:t>粮食作物产量与施氮响应</w:t>
      </w:r>
      <w:bookmarkEnd w:id="67"/>
    </w:p>
    <w:p w14:paraId="0A16ABB0" w14:textId="77777777"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w:t>
      </w:r>
      <w:r>
        <w:t>3-1</w:t>
      </w:r>
      <w:r>
        <w:fldChar w:fldCharType="end"/>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w:t>
      </w:r>
      <w:r>
        <w:t>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50">
                      <a:extLst>
                        <a:ext uri="{96DAC541-7B7A-43D3-8B79-37D633B846F1}">
                          <asvg:svgBlip xmlns:asvg="http://schemas.microsoft.com/office/drawing/2016/SVG/main" r:embed="rId51"/>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09647"/>
      <w:r>
        <w:rPr>
          <w:lang w:val="en-US"/>
        </w:rPr>
        <w:t>3.1.</w:t>
      </w:r>
      <w:r>
        <w:rPr>
          <w:rFonts w:hint="eastAsia"/>
          <w:lang w:val="en-US"/>
        </w:rPr>
        <w:t xml:space="preserve">2 </w:t>
      </w:r>
      <w:bookmarkStart w:id="70" w:name="OLE_LINK4"/>
      <w:r>
        <w:t>苹果果园产量特征</w:t>
      </w:r>
      <w:bookmarkEnd w:id="69"/>
      <w:bookmarkEnd w:id="70"/>
    </w:p>
    <w:p w14:paraId="1690EE9F" w14:textId="77777777"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w:t>
      </w:r>
      <w:r>
        <w:t>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 </w:t>
      </w:r>
      <w:r>
        <w:lastRenderedPageBreak/>
        <w:t>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2">
                      <a:extLst>
                        <a:ext uri="{96DAC541-7B7A-43D3-8B79-37D633B846F1}">
                          <asvg:svgBlip xmlns:asvg="http://schemas.microsoft.com/office/drawing/2016/SVG/main" r:embed="rId53"/>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144493">
      <w:pPr>
        <w:pStyle w:val="afff1"/>
        <w:ind w:firstLine="420"/>
      </w:pPr>
      <w:bookmarkStart w:id="71" w:name="Fig_3_2"/>
      <w:r>
        <w:t>图</w:t>
      </w:r>
      <w:r>
        <w:t xml:space="preserve"> 3-2</w:t>
      </w:r>
      <w:bookmarkEnd w:id="71"/>
      <w:r>
        <w:t xml:space="preserve"> </w:t>
      </w:r>
      <w:r>
        <w:t>苹果产量与施氮量的关系</w:t>
      </w:r>
      <w:r>
        <w:t>Fig. 3-2 Relationship between apple yield and nitrogen application rate</w:t>
      </w:r>
    </w:p>
    <w:p w14:paraId="3E147E75" w14:textId="77777777" w:rsidR="00842031" w:rsidRDefault="00144493">
      <w:pPr>
        <w:pStyle w:val="2"/>
        <w:spacing w:before="240" w:after="120"/>
      </w:pPr>
      <w:bookmarkStart w:id="72" w:name="_Toc223595396"/>
      <w:bookmarkStart w:id="73" w:name="_Toc229409648"/>
      <w:r>
        <w:t>3.2</w:t>
      </w:r>
      <w:bookmarkEnd w:id="72"/>
      <w:r>
        <w:t xml:space="preserve"> N₂O</w:t>
      </w:r>
      <w:r>
        <w:t>排放特征、直接排放因子与产量尺度排放</w:t>
      </w:r>
      <w:bookmarkEnd w:id="73"/>
    </w:p>
    <w:p w14:paraId="33441443" w14:textId="77777777" w:rsidR="00842031" w:rsidRDefault="00144493">
      <w:pPr>
        <w:pStyle w:val="3"/>
        <w:spacing w:before="120"/>
        <w:rPr>
          <w:lang w:val="en-US"/>
        </w:rPr>
      </w:pPr>
      <w:bookmarkStart w:id="74" w:name="_Toc229409649"/>
      <w:r>
        <w:t>3.2.1 N₂O</w:t>
      </w:r>
      <w:r>
        <w:t>排放量及其施氮响应</w:t>
      </w:r>
      <w:bookmarkEnd w:id="74"/>
    </w:p>
    <w:p w14:paraId="55CA2C4D" w14:textId="77777777" w:rsidR="00842031" w:rsidRDefault="00144493">
      <w:pPr>
        <w:ind w:firstLine="480"/>
      </w:pPr>
      <w:r>
        <w:t>黄土高原施肥农业生态系统的</w:t>
      </w:r>
      <w:r>
        <w:t>N₂O</w:t>
      </w:r>
      <w:r>
        <w:t>排放量在</w:t>
      </w:r>
      <w:r>
        <w:t>0.32—8.89 kg N ha⁻¹</w:t>
      </w:r>
      <w:r>
        <w:t>之间（</w:t>
      </w:r>
      <w:r>
        <w:fldChar w:fldCharType="begin"/>
      </w:r>
      <w:r>
        <w:instrText xml:space="preserve"> REF Fig_3_3 \h </w:instrText>
      </w:r>
      <w:r>
        <w:fldChar w:fldCharType="separate"/>
      </w:r>
      <w:r>
        <w:t>图</w:t>
      </w:r>
      <w:r>
        <w:t>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w:t>
      </w:r>
      <w:r>
        <w:t>3-3</w:t>
      </w:r>
      <w:r>
        <w:fldChar w:fldCharType="end"/>
      </w:r>
      <w:r>
        <w:t>）。</w:t>
      </w:r>
    </w:p>
    <w:p w14:paraId="48125745" w14:textId="77777777" w:rsidR="00842031" w:rsidRDefault="00144493">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r>
        <w:fldChar w:fldCharType="begin"/>
      </w:r>
      <w:r>
        <w:instrText xml:space="preserve"> REF Fig_3_3 \h </w:instrText>
      </w:r>
      <w:r>
        <w:fldChar w:fldCharType="separate"/>
      </w:r>
      <w:r>
        <w:t>图</w:t>
      </w:r>
      <w:r>
        <w:t>3-3</w:t>
      </w:r>
      <w:r>
        <w:fldChar w:fldCharType="end"/>
      </w:r>
      <w:r>
        <w:t>），排放系数在</w:t>
      </w:r>
      <w:r>
        <w:t>0.31%—0.37%</w:t>
      </w:r>
      <w:r>
        <w:t>之间小幅波动，体系间差异不显著。背景排放量</w:t>
      </w:r>
      <w:r>
        <w:lastRenderedPageBreak/>
        <w:t>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144493">
      <w:pPr>
        <w:pStyle w:val="afff1"/>
        <w:ind w:firstLine="420"/>
      </w:pPr>
      <w:bookmarkStart w:id="75" w:name="Fig_3_3"/>
      <w:r>
        <w:t>图</w:t>
      </w:r>
      <w:r>
        <w:t xml:space="preserve"> 3-3</w:t>
      </w:r>
      <w:bookmarkEnd w:id="75"/>
      <w:r>
        <w:t xml:space="preserve"> </w:t>
      </w:r>
      <w:r>
        <w:t>黄土高原不同农业生态系统</w:t>
      </w:r>
      <w:r>
        <w:t>N₂O</w:t>
      </w:r>
      <w:r>
        <w:t>排放对施氮量的响应及排放差异</w:t>
      </w:r>
      <w:r>
        <w:t>Fig. 3-3 Responses of N₂O emissions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09650"/>
      <w:r>
        <w:t xml:space="preserve">3.2.2 </w:t>
      </w:r>
      <w:r>
        <w:t>直接排放因子特征</w:t>
      </w:r>
      <w:bookmarkEnd w:id="76"/>
    </w:p>
    <w:p w14:paraId="4A41665F" w14:textId="77777777" w:rsidR="00842031" w:rsidRDefault="00144493">
      <w:pPr>
        <w:pStyle w:val="afffe"/>
        <w:ind w:firstLine="480"/>
      </w:pPr>
      <w:r>
        <w:t>黄土高原各农业生态系统的</w:t>
      </w:r>
      <w:r>
        <w:t>EF</w:t>
      </w:r>
      <w:r>
        <w:t>在</w:t>
      </w:r>
      <w:r>
        <w:t>−</w:t>
      </w:r>
      <w:r>
        <w:t>0.11%</w:t>
      </w:r>
      <w:r>
        <w:t>至</w:t>
      </w:r>
      <w:r>
        <w:t>1.61%</w:t>
      </w:r>
      <w:r>
        <w:t>之间波动（</w:t>
      </w:r>
      <w:r>
        <w:fldChar w:fldCharType="begin"/>
      </w:r>
      <w:r>
        <w:instrText xml:space="preserve"> REF Fig_3_4 \h </w:instrText>
      </w:r>
      <w:r>
        <w:fldChar w:fldCharType="separate"/>
      </w:r>
      <w:r>
        <w:t>图</w:t>
      </w:r>
      <w:r>
        <w:t>3-4A</w:t>
      </w:r>
      <w:r>
        <w:fldChar w:fldCharType="end"/>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w:t>
      </w:r>
      <w:r>
        <w:t>3-4A</w:t>
      </w:r>
      <w:r>
        <w:fldChar w:fldCharType="end"/>
      </w:r>
      <w:r>
        <w:t>中各体系共享同一显著性字母。</w:t>
      </w:r>
    </w:p>
    <w:p w14:paraId="4A0135A9" w14:textId="77777777" w:rsidR="00842031" w:rsidRDefault="00144493">
      <w:pPr>
        <w:pStyle w:val="3"/>
        <w:spacing w:before="120"/>
        <w:rPr>
          <w:lang w:val="en"/>
        </w:rPr>
      </w:pPr>
      <w:bookmarkStart w:id="77" w:name="_Toc229409651"/>
      <w:r>
        <w:rPr>
          <w:lang w:val="en"/>
        </w:rPr>
        <w:t xml:space="preserve">3.2.3 </w:t>
      </w:r>
      <w:r>
        <w:t>产量尺度排放特征</w:t>
      </w:r>
      <w:bookmarkEnd w:id="77"/>
    </w:p>
    <w:p w14:paraId="2B74647F" w14:textId="77777777"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w:t>
      </w:r>
      <w:r>
        <w:t>3-4B</w:t>
      </w:r>
      <w:r>
        <w:fldChar w:fldCharType="end"/>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144493">
      <w:pPr>
        <w:pStyle w:val="afff1"/>
      </w:pPr>
      <w:bookmarkStart w:id="78" w:name="Fig_3_4"/>
      <w:r>
        <w:t>图</w:t>
      </w:r>
      <w:r>
        <w:t xml:space="preserve"> 3-4</w:t>
      </w:r>
      <w:bookmarkEnd w:id="78"/>
      <w:r>
        <w:t xml:space="preserve"> </w:t>
      </w:r>
      <w:r>
        <w:t>黄土高原不同农业生态系统直接排放因子和产量尺度排放比较</w:t>
      </w:r>
      <w:r>
        <w:t>Fig. 3-4 Comparison of direct emission factors and yield-scaled N₂O emissions among agricultural ecosystems on the Loess Plateau</w:t>
      </w:r>
    </w:p>
    <w:p w14:paraId="2445886A" w14:textId="77777777" w:rsidR="00842031" w:rsidRDefault="00144493">
      <w:pPr>
        <w:pStyle w:val="2"/>
        <w:spacing w:before="240" w:after="120"/>
      </w:pPr>
      <w:bookmarkStart w:id="79" w:name="_Toc229409652"/>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09653"/>
      <w:r>
        <w:t>3.3.1</w:t>
      </w:r>
      <w:r>
        <w:t>有机物料投入的影响</w:t>
      </w:r>
      <w:bookmarkEnd w:id="80"/>
    </w:p>
    <w:p w14:paraId="7DF418B6" w14:textId="77777777" w:rsidR="00842031" w:rsidRDefault="00144493">
      <w:pPr>
        <w:pStyle w:val="afffe"/>
        <w:ind w:firstLine="480"/>
      </w:pPr>
      <w:r>
        <w:t>有机物料投入对</w:t>
      </w:r>
      <w:r>
        <w:t xml:space="preserve"> N₂O </w:t>
      </w:r>
      <w:r>
        <w:t>排放、作物产量和产量尺度排放的总体影响均不显著，效应值分别为</w:t>
      </w:r>
      <w:r>
        <w:t xml:space="preserve"> −2.7%</w:t>
      </w:r>
      <w:r>
        <w:t>（</w:t>
      </w:r>
      <w:r>
        <w:t>95% CI</w:t>
      </w:r>
      <w:r>
        <w:t>：</w:t>
      </w:r>
      <w:r>
        <w:t>−</w:t>
      </w:r>
      <w:r>
        <w:t>8.0%</w:t>
      </w:r>
      <w:r>
        <w:t>至</w:t>
      </w:r>
      <w:r>
        <w:t xml:space="preserve"> 2.5%</w:t>
      </w:r>
      <w:r>
        <w:t>）、</w:t>
      </w:r>
      <w:r>
        <w:t>7.8%</w:t>
      </w:r>
      <w:r>
        <w:t>（</w:t>
      </w:r>
      <w:r>
        <w:t>95% CI</w:t>
      </w:r>
      <w:r>
        <w:t>：</w:t>
      </w:r>
      <w:r>
        <w:t>−</w:t>
      </w:r>
      <w:r>
        <w:t>2.4%</w:t>
      </w:r>
      <w:r>
        <w:t>至</w:t>
      </w:r>
      <w:r>
        <w:t xml:space="preserve"> 18.5%</w:t>
      </w:r>
      <w:r>
        <w:t>）和</w:t>
      </w:r>
      <w:r>
        <w:t xml:space="preserve"> −10.4%</w:t>
      </w:r>
      <w:r>
        <w:t>（</w:t>
      </w:r>
      <w:r>
        <w:t>95% CI</w:t>
      </w:r>
      <w:r>
        <w:t>：</w:t>
      </w:r>
      <w:r>
        <w:t>−</w:t>
      </w:r>
      <w:r>
        <w:t>20.1%</w:t>
      </w:r>
      <w:r>
        <w:t>至</w:t>
      </w:r>
      <w:r>
        <w:t xml:space="preserve"> 2.4%</w:t>
      </w:r>
      <w:r>
        <w:t>）（</w:t>
      </w:r>
      <w:r>
        <w:fldChar w:fldCharType="begin"/>
      </w:r>
      <w:r>
        <w:instrText xml:space="preserve"> REF Fig_3_5 \h </w:instrText>
      </w:r>
      <w:r>
        <w:fldChar w:fldCharType="separate"/>
      </w:r>
      <w:r>
        <w:t>图</w:t>
      </w:r>
      <w:r>
        <w:t xml:space="preserve"> 3-5</w:t>
      </w:r>
      <w:r>
        <w:fldChar w:fldCharType="end"/>
      </w:r>
      <w:r>
        <w:t>）。分类分析显示，粪肥施用显著降低</w:t>
      </w:r>
      <w:r>
        <w:t xml:space="preserve"> N₂O </w:t>
      </w:r>
      <w:r>
        <w:t>排放（</w:t>
      </w:r>
      <w:r>
        <w:t>−</w:t>
      </w:r>
      <w:r>
        <w:t>7.4%</w:t>
      </w:r>
      <w:r>
        <w:t>，</w:t>
      </w:r>
      <w:r>
        <w:t>95% CI</w:t>
      </w:r>
      <w:r>
        <w:t>：</w:t>
      </w:r>
      <w:r>
        <w:t>−</w:t>
      </w:r>
      <w:r>
        <w:t>13.0%</w:t>
      </w:r>
      <w:r>
        <w:t>至</w:t>
      </w:r>
      <w:r>
        <w:t xml:space="preserve"> −1.3%</w:t>
      </w:r>
      <w:r>
        <w:t>），对作物产量的影响不显著（</w:t>
      </w:r>
      <w:r>
        <w:t>7.9%</w:t>
      </w:r>
      <w:r>
        <w:t>，</w:t>
      </w:r>
      <w:r>
        <w:t>95% CI</w:t>
      </w:r>
      <w:r>
        <w:t>：</w:t>
      </w:r>
      <w:r>
        <w:t>−</w:t>
      </w:r>
      <w:r>
        <w:t>4.2%</w:t>
      </w:r>
      <w:r>
        <w:t>至</w:t>
      </w:r>
      <w:r>
        <w:t xml:space="preserve"> 21.8%</w:t>
      </w:r>
      <w:r>
        <w:t>），并显著降低产量尺度排放（</w:t>
      </w:r>
      <w:r>
        <w:t>−</w:t>
      </w:r>
      <w:r>
        <w:t>16.6%</w:t>
      </w:r>
      <w:r>
        <w:t>，</w:t>
      </w:r>
      <w:r>
        <w:t>95% CI</w:t>
      </w:r>
      <w:r>
        <w:t>：</w:t>
      </w:r>
      <w:r>
        <w:t>−</w:t>
      </w:r>
      <w:r>
        <w:t>27.5%</w:t>
      </w:r>
      <w:r>
        <w:t>至</w:t>
      </w:r>
      <w:r>
        <w:t xml:space="preserve"> −3.6%</w:t>
      </w:r>
      <w:r>
        <w:t>）；其对</w:t>
      </w:r>
      <w:r>
        <w:t xml:space="preserve"> EF </w:t>
      </w:r>
      <w:r>
        <w:t>的影响不显著（</w:t>
      </w:r>
      <w:r>
        <w:t>Hedges' d = −0.59</w:t>
      </w:r>
      <w:r>
        <w:t>，</w:t>
      </w:r>
      <w:r>
        <w:t>95% CI</w:t>
      </w:r>
      <w:r>
        <w:t>：</w:t>
      </w:r>
      <w:r>
        <w:t>−</w:t>
      </w:r>
      <w:r>
        <w:t>1.18</w:t>
      </w:r>
      <w:r>
        <w:t>至</w:t>
      </w:r>
      <w:r>
        <w:t xml:space="preserve"> 0.03</w:t>
      </w:r>
      <w:r>
        <w:t>）。秸秆还田显著增加</w:t>
      </w:r>
      <w:r>
        <w:t xml:space="preserve"> N₂O </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w:t>
      </w:r>
      <w:r>
        <w:t>9.7%</w:t>
      </w:r>
      <w:r>
        <w:t>至</w:t>
      </w:r>
      <w:r>
        <w:t xml:space="preserve"> 21.8%</w:t>
      </w:r>
      <w:r>
        <w:t>）和</w:t>
      </w:r>
      <w:r>
        <w:t xml:space="preserve"> 2.7%</w:t>
      </w:r>
      <w:r>
        <w:t>（</w:t>
      </w:r>
      <w:r>
        <w:t>95% CI</w:t>
      </w:r>
      <w:r>
        <w:t>：</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09654"/>
      <w:r>
        <w:lastRenderedPageBreak/>
        <w:t xml:space="preserve">3.3.2 </w:t>
      </w:r>
      <w:r>
        <w:t>覆盖措施的影响</w:t>
      </w:r>
      <w:bookmarkEnd w:id="81"/>
    </w:p>
    <w:p w14:paraId="748BEC65" w14:textId="77777777" w:rsidR="00842031" w:rsidRDefault="00144493" w:rsidP="009361EC">
      <w:pPr>
        <w:pStyle w:val="afffe"/>
        <w:ind w:firstLine="480"/>
      </w:pPr>
      <w:r>
        <w:t>覆盖措施总体显著增加</w:t>
      </w:r>
      <w:r>
        <w:t xml:space="preserve"> N₂O </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w:t>
      </w:r>
      <w:r>
        <w:t>8.2%</w:t>
      </w:r>
      <w:r>
        <w:t>，</w:t>
      </w:r>
      <w:r>
        <w:t>95% CI</w:t>
      </w:r>
      <w:r>
        <w:t>：</w:t>
      </w:r>
      <w:r>
        <w:t>−</w:t>
      </w:r>
      <w:r>
        <w:t>14.8%</w:t>
      </w:r>
      <w:r>
        <w:t>至</w:t>
      </w:r>
      <w:r>
        <w:t xml:space="preserve"> −0.9%</w:t>
      </w:r>
      <w:r>
        <w:t>）（</w:t>
      </w:r>
      <w:r>
        <w:fldChar w:fldCharType="begin"/>
      </w:r>
      <w:r>
        <w:instrText xml:space="preserve"> REF Fig_3_5 \h </w:instrText>
      </w:r>
      <w:r>
        <w:fldChar w:fldCharType="separate"/>
      </w:r>
      <w:r>
        <w:t>图</w:t>
      </w:r>
      <w:r>
        <w:t xml:space="preserve"> 3-5</w:t>
      </w:r>
      <w:r>
        <w:fldChar w:fldCharType="end"/>
      </w:r>
      <w:r>
        <w:t>）。地膜覆盖对</w:t>
      </w:r>
      <w:r>
        <w:t xml:space="preserve"> N₂O </w:t>
      </w:r>
      <w:r>
        <w:t>排放的影响不显著（</w:t>
      </w:r>
      <w:r>
        <w:t>4.9%</w:t>
      </w:r>
      <w:r>
        <w:t>，</w:t>
      </w:r>
      <w:r>
        <w:t>95% CI</w:t>
      </w:r>
      <w:r>
        <w:t>：</w:t>
      </w:r>
      <w:r>
        <w:t>−</w:t>
      </w:r>
      <w:r>
        <w:t>0.3%</w:t>
      </w:r>
      <w:r>
        <w:t>至</w:t>
      </w:r>
      <w:r>
        <w:t xml:space="preserve"> 9.5%</w:t>
      </w:r>
      <w:r>
        <w:t>），但显著增加作物产量（</w:t>
      </w:r>
      <w:r>
        <w:t>17.8%</w:t>
      </w:r>
      <w:r>
        <w:t>，</w:t>
      </w:r>
      <w:r>
        <w:t>95% CI</w:t>
      </w:r>
      <w:r>
        <w:t>：</w:t>
      </w:r>
      <w:r>
        <w:t>13.2%</w:t>
      </w:r>
      <w:r>
        <w:t>至</w:t>
      </w:r>
      <w:r>
        <w:t xml:space="preserve"> 23.4%</w:t>
      </w:r>
      <w:r>
        <w:t>），并显著降低产量尺度排放（</w:t>
      </w:r>
      <w:r>
        <w:t>−</w:t>
      </w:r>
      <w:r>
        <w:t>13.3%</w:t>
      </w:r>
      <w:r>
        <w:t>，</w:t>
      </w:r>
      <w:r>
        <w:t>95% CI</w:t>
      </w:r>
      <w:r>
        <w:t>：</w:t>
      </w:r>
      <w:r>
        <w:t>−</w:t>
      </w:r>
      <w:r>
        <w:t>16.7%</w:t>
      </w:r>
      <w:r>
        <w:t>至</w:t>
      </w:r>
      <w:r>
        <w:t xml:space="preserve"> −9.7%</w:t>
      </w:r>
      <w:r>
        <w:t>）。秸秆覆盖显著增加</w:t>
      </w:r>
      <w:r>
        <w:t xml:space="preserve"> N₂O </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w:t>
      </w:r>
      <w:r>
        <w:t>1.0%</w:t>
      </w:r>
      <w:r>
        <w:t>至</w:t>
      </w:r>
      <w:r>
        <w:t xml:space="preserve"> 25.5%</w:t>
      </w:r>
      <w:r>
        <w:t>）和</w:t>
      </w:r>
      <w:r>
        <w:t xml:space="preserve"> 9.9%</w:t>
      </w:r>
      <w:r>
        <w:t>（</w:t>
      </w:r>
      <w:r>
        <w:t>95% CI</w:t>
      </w:r>
      <w:r>
        <w:t>：</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09655"/>
      <w:bookmarkEnd w:id="82"/>
      <w:r>
        <w:t xml:space="preserve">3.3.3 </w:t>
      </w:r>
      <w:r>
        <w:t>生物炭和增效肥料的影响</w:t>
      </w:r>
      <w:bookmarkEnd w:id="83"/>
    </w:p>
    <w:p w14:paraId="05A85C10" w14:textId="77777777" w:rsidR="00842031" w:rsidRDefault="00144493">
      <w:pPr>
        <w:ind w:firstLine="480"/>
      </w:pPr>
      <w:r>
        <w:t>生物炭添加显著降低</w:t>
      </w:r>
      <w:r>
        <w:t xml:space="preserve"> N₂O </w:t>
      </w:r>
      <w:r>
        <w:t>排放（</w:t>
      </w:r>
      <w:r>
        <w:t>−</w:t>
      </w:r>
      <w:r>
        <w:t>9.7%</w:t>
      </w:r>
      <w:r>
        <w:t>，</w:t>
      </w:r>
      <w:r>
        <w:t>95% CI</w:t>
      </w:r>
      <w:r>
        <w:t>：</w:t>
      </w:r>
      <w:r>
        <w:t>−</w:t>
      </w:r>
      <w:r>
        <w:t>13.7%</w:t>
      </w:r>
      <w:r>
        <w:t>至</w:t>
      </w:r>
      <w:r>
        <w:t xml:space="preserve"> −4.9%</w:t>
      </w:r>
      <w:r>
        <w:t>），显著增加作物产量（</w:t>
      </w:r>
      <w:r>
        <w:t>10.4%</w:t>
      </w:r>
      <w:r>
        <w:t>，</w:t>
      </w:r>
      <w:r>
        <w:t>95% CI</w:t>
      </w:r>
      <w:r>
        <w:t>：</w:t>
      </w:r>
      <w:r>
        <w:t>7.7%</w:t>
      </w:r>
      <w:r>
        <w:t>至</w:t>
      </w:r>
      <w:r>
        <w:t xml:space="preserve"> 13.1%</w:t>
      </w:r>
      <w:r>
        <w:t>），并显著降低产量尺度排放（</w:t>
      </w:r>
      <w:r>
        <w:t>−</w:t>
      </w:r>
      <w:r>
        <w:t>17.8%</w:t>
      </w:r>
      <w:r>
        <w:t>，</w:t>
      </w:r>
      <w:r>
        <w:t>95% CI</w:t>
      </w:r>
      <w:r>
        <w:t>：</w:t>
      </w:r>
      <w:r>
        <w:t>−</w:t>
      </w:r>
      <w:r>
        <w:t>21.8%</w:t>
      </w:r>
      <w:r>
        <w:t>至</w:t>
      </w:r>
      <w:r>
        <w:t xml:space="preserve"> −13.8%</w:t>
      </w:r>
      <w:r>
        <w:t>）（</w:t>
      </w:r>
      <w:r>
        <w:fldChar w:fldCharType="begin"/>
      </w:r>
      <w:r>
        <w:instrText xml:space="preserve"> REF Fig_3_5 \h </w:instrText>
      </w:r>
      <w:r>
        <w:fldChar w:fldCharType="separate"/>
      </w:r>
      <w:r>
        <w:t>图</w:t>
      </w:r>
      <w:r>
        <w:t xml:space="preserve"> 3-5</w:t>
      </w:r>
      <w:r>
        <w:fldChar w:fldCharType="end"/>
      </w:r>
      <w:r>
        <w:t>）；其对</w:t>
      </w:r>
      <w:r>
        <w:t xml:space="preserve"> EF </w:t>
      </w:r>
      <w:r>
        <w:t>的影响因支持文献少于</w:t>
      </w:r>
      <w:r>
        <w:t xml:space="preserve"> 3 </w:t>
      </w:r>
      <w:r>
        <w:t>篇未作合并效应判断。增效肥料显著降低</w:t>
      </w:r>
      <w:r>
        <w:t xml:space="preserve"> N₂O </w:t>
      </w:r>
      <w:r>
        <w:t>排放（</w:t>
      </w:r>
      <w:r>
        <w:t>−</w:t>
      </w:r>
      <w:r>
        <w:t>19.1%</w:t>
      </w:r>
      <w:r>
        <w:t>，</w:t>
      </w:r>
      <w:r>
        <w:t>95% CI</w:t>
      </w:r>
      <w:r>
        <w:t>：</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144493">
      <w:pPr>
        <w:pStyle w:val="afff1"/>
        <w:rPr>
          <w:lang w:val="en"/>
        </w:rPr>
      </w:pPr>
      <w:bookmarkStart w:id="84" w:name="Fig_3_5"/>
      <w:r>
        <w:t>图</w:t>
      </w:r>
      <w:r>
        <w:t xml:space="preserve"> 3-5</w:t>
      </w:r>
      <w:bookmarkEnd w:id="84"/>
      <w:r>
        <w:t xml:space="preserve"> </w:t>
      </w:r>
      <w:r>
        <w:t>农作管理措施对</w:t>
      </w:r>
      <w:r>
        <w:t xml:space="preserve"> N₂O </w:t>
      </w:r>
      <w:r>
        <w:t>排放、作物产量、产量尺度排放和直接排放因子的影响</w:t>
      </w:r>
      <w:r>
        <w:t>Fig. 3-5 Effects of crop management practices on N₂O emissions, crop yield, yield-scaled N₂O emissions, and direct emis</w:t>
      </w:r>
      <w:r>
        <w:lastRenderedPageBreak/>
        <w:t>sion factors</w:t>
      </w:r>
    </w:p>
    <w:p w14:paraId="7A83B42F" w14:textId="77777777" w:rsidR="00842031" w:rsidRDefault="00144493">
      <w:pPr>
        <w:pStyle w:val="3"/>
        <w:spacing w:before="120"/>
      </w:pPr>
      <w:bookmarkStart w:id="85" w:name="_Toc229409656"/>
      <w:r>
        <w:t xml:space="preserve">3.3.4 </w:t>
      </w:r>
      <w:r>
        <w:t>减量施氮的影响</w:t>
      </w:r>
      <w:bookmarkEnd w:id="85"/>
    </w:p>
    <w:p w14:paraId="29A45ABF" w14:textId="2D369B84" w:rsidR="00842031" w:rsidRDefault="00144493">
      <w:pPr>
        <w:ind w:firstLine="480"/>
      </w:pPr>
      <w:r>
        <w:t>减量施氮总体显著降低</w:t>
      </w:r>
      <w:r>
        <w:t xml:space="preserve"> N₂O </w:t>
      </w:r>
      <w:r>
        <w:t>排放、作物产量、产量尺度排放和</w:t>
      </w:r>
      <w:r>
        <w:t xml:space="preserve"> EF</w:t>
      </w:r>
      <w:r>
        <w:t>，效应值分别为</w:t>
      </w:r>
      <w:r>
        <w:t xml:space="preserve"> −31.8%</w:t>
      </w:r>
      <w:r>
        <w:t>（</w:t>
      </w:r>
      <w:r>
        <w:t>95% CI</w:t>
      </w:r>
      <w:r>
        <w:t>：</w:t>
      </w:r>
      <w:r>
        <w:t>−</w:t>
      </w:r>
      <w:r>
        <w:t>35.8%</w:t>
      </w:r>
      <w:r>
        <w:t>至</w:t>
      </w:r>
      <w:r>
        <w:t xml:space="preserve"> −27.8%</w:t>
      </w:r>
      <w:r>
        <w:t>）、</w:t>
      </w:r>
      <w:r>
        <w:t>−</w:t>
      </w:r>
      <w:r>
        <w:t>5.1%</w:t>
      </w:r>
      <w:r>
        <w:t>（</w:t>
      </w:r>
      <w:r>
        <w:t>95% CI</w:t>
      </w:r>
      <w:r>
        <w:t>：</w:t>
      </w:r>
      <w:r>
        <w:t>−</w:t>
      </w:r>
      <w:r>
        <w:t>9.6%</w:t>
      </w:r>
      <w:r>
        <w:t>至</w:t>
      </w:r>
      <w:r>
        <w:t xml:space="preserve"> −0.3%</w:t>
      </w:r>
      <w:r>
        <w:t>）、</w:t>
      </w:r>
      <w:r>
        <w:t>−</w:t>
      </w:r>
      <w:r>
        <w:t>27.4%</w:t>
      </w:r>
      <w:r>
        <w:t>（</w:t>
      </w:r>
      <w:r>
        <w:t>95% CI</w:t>
      </w:r>
      <w:r>
        <w:t>：</w:t>
      </w:r>
      <w:r>
        <w:t>−</w:t>
      </w:r>
      <w:r>
        <w:t>31.8%</w:t>
      </w:r>
      <w:r>
        <w:t>至</w:t>
      </w:r>
      <w:r>
        <w:t xml:space="preserve"> −22.6%</w:t>
      </w:r>
      <w:r>
        <w:t>）和</w:t>
      </w:r>
      <w:r>
        <w:t xml:space="preserve"> −0.38</w:t>
      </w:r>
      <w:r>
        <w:t>（</w:t>
      </w:r>
      <w:r>
        <w:t>Hedges' d 95% CI</w:t>
      </w:r>
      <w:r>
        <w:t>：</w:t>
      </w:r>
      <w:r>
        <w:t>−</w:t>
      </w:r>
      <w:r>
        <w:t>0.70</w:t>
      </w:r>
      <w:r>
        <w:t>至</w:t>
      </w:r>
      <w:r>
        <w:t xml:space="preserve"> −0.11</w:t>
      </w:r>
      <w:r>
        <w:t>）（</w:t>
      </w:r>
      <w:r>
        <w:fldChar w:fldCharType="begin"/>
      </w:r>
      <w:r>
        <w:instrText xml:space="preserve"> REF Fig_3_6 \h </w:instrText>
      </w:r>
      <w:r>
        <w:fldChar w:fldCharType="separate"/>
      </w:r>
      <w:r>
        <w:t>图</w:t>
      </w:r>
      <w:r>
        <w:t xml:space="preserve"> 3-6</w:t>
      </w:r>
      <w:r>
        <w:fldChar w:fldCharType="end"/>
      </w:r>
      <w:r>
        <w:t>）。分作物类型分析，减量施氮使春玉米和春小麦</w:t>
      </w:r>
      <w:r>
        <w:t xml:space="preserve"> N₂O </w:t>
      </w:r>
      <w:r>
        <w:t>排放分别降低</w:t>
      </w:r>
      <w:r>
        <w:t xml:space="preserve"> 33.1%</w:t>
      </w:r>
      <w:r>
        <w:t>（</w:t>
      </w:r>
      <w:r>
        <w:t>95% CI</w:t>
      </w:r>
      <w:r>
        <w:t>：</w:t>
      </w:r>
      <w:r>
        <w:t>−</w:t>
      </w:r>
      <w:r>
        <w:t>39.6%</w:t>
      </w:r>
      <w:r>
        <w:t>至</w:t>
      </w:r>
      <w:r>
        <w:t xml:space="preserve"> −26.7%</w:t>
      </w:r>
      <w:r>
        <w:t>）和</w:t>
      </w:r>
      <w:r>
        <w:t xml:space="preserve"> 30.6%</w:t>
      </w:r>
      <w:r>
        <w:t>（</w:t>
      </w:r>
      <w:r>
        <w:t>95% CI</w:t>
      </w:r>
      <w:r>
        <w:t>：</w:t>
      </w:r>
      <w:r>
        <w:t>−</w:t>
      </w:r>
      <w:r>
        <w:t>36.0%</w:t>
      </w:r>
      <w:r>
        <w:t>至</w:t>
      </w:r>
      <w:r>
        <w:t xml:space="preserve"> −22.4%</w:t>
      </w:r>
      <w:r>
        <w:t>），产量尺度排放分别降低</w:t>
      </w:r>
      <w:r>
        <w:t xml:space="preserve"> 20.8%</w:t>
      </w:r>
      <w:r>
        <w:t>（</w:t>
      </w:r>
      <w:r>
        <w:t>95% CI</w:t>
      </w:r>
      <w:r>
        <w:t>：</w:t>
      </w:r>
      <w:r>
        <w:t>−</w:t>
      </w:r>
      <w:r>
        <w:t>26.6%</w:t>
      </w:r>
      <w:r>
        <w:t>至</w:t>
      </w:r>
      <w:r>
        <w:t xml:space="preserve"> −14.3%</w:t>
      </w:r>
      <w:r>
        <w:t>）和</w:t>
      </w:r>
      <w:r>
        <w:t xml:space="preserve"> 31.5%</w:t>
      </w:r>
      <w:r>
        <w:t>（</w:t>
      </w:r>
      <w:r>
        <w:t>95% CI</w:t>
      </w:r>
      <w:r>
        <w:t>：</w:t>
      </w:r>
      <w:r>
        <w:t>−</w:t>
      </w:r>
      <w:r>
        <w:t>37.5%</w:t>
      </w:r>
      <w:r>
        <w:t>至</w:t>
      </w:r>
      <w:r>
        <w:t xml:space="preserve"> −21.2%</w:t>
      </w:r>
      <w:r>
        <w:t>）；春玉米产量显著降低</w:t>
      </w:r>
      <w:r>
        <w:t xml:space="preserve"> 13.6%</w:t>
      </w:r>
      <w:r>
        <w:t>（</w:t>
      </w:r>
      <w:r>
        <w:t>95% CI</w:t>
      </w:r>
      <w:r>
        <w:t>：</w:t>
      </w:r>
      <w:r>
        <w:t>−</w:t>
      </w:r>
      <w:r>
        <w:t>20.2%</w:t>
      </w:r>
      <w:r>
        <w:t>至</w:t>
      </w:r>
      <w:r>
        <w:t xml:space="preserve"> −4.5%</w:t>
      </w:r>
      <w:r>
        <w:t>），春小麦产量影响不显著（</w:t>
      </w:r>
      <w:r>
        <w:t>−</w:t>
      </w:r>
      <w:r>
        <w:t>1.6%</w:t>
      </w:r>
      <w:r>
        <w:t>，</w:t>
      </w:r>
      <w:r>
        <w:t>95% CI</w:t>
      </w:r>
      <w:r>
        <w:t>：</w:t>
      </w:r>
      <w:r>
        <w:t>−</w:t>
      </w:r>
      <w:r>
        <w:t>6.9%</w:t>
      </w:r>
      <w:r>
        <w:t>至</w:t>
      </w:r>
      <w:r>
        <w:t xml:space="preserve"> 5.0%</w:t>
      </w:r>
      <w:r>
        <w:t>）。春玉米</w:t>
      </w:r>
      <w:r>
        <w:t xml:space="preserve"> EF </w:t>
      </w:r>
      <w:r>
        <w:t>响应不显著（</w:t>
      </w:r>
      <w:r>
        <w:t>Hedges' d = −0.35</w:t>
      </w:r>
      <w:r>
        <w:t>，</w:t>
      </w:r>
      <w:r>
        <w:t>95% CI</w:t>
      </w:r>
      <w:r>
        <w:t>：</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 xml:space="preserve"> N₂O </w:t>
      </w:r>
      <w:r>
        <w:t>排放和产量尺度排放，降幅分别为</w:t>
      </w:r>
      <w:r>
        <w:t xml:space="preserve"> 27.6%</w:t>
      </w:r>
      <w:r>
        <w:t>（</w:t>
      </w:r>
      <w:r>
        <w:t>95% CI</w:t>
      </w:r>
      <w:r>
        <w:t>：</w:t>
      </w:r>
      <w:r>
        <w:t>−</w:t>
      </w:r>
      <w:r>
        <w:t>32.5%</w:t>
      </w:r>
      <w:r>
        <w:t>至</w:t>
      </w:r>
      <w:r>
        <w:t xml:space="preserve"> −22.6%</w:t>
      </w:r>
      <w:r>
        <w:t>）和</w:t>
      </w:r>
      <w:r>
        <w:t xml:space="preserve"> 26.8%</w:t>
      </w:r>
      <w:r>
        <w:t>（</w:t>
      </w:r>
      <w:r>
        <w:t>95% CI</w:t>
      </w:r>
      <w:r>
        <w:t>：</w:t>
      </w:r>
      <w:r>
        <w:t>−</w:t>
      </w:r>
      <w:r>
        <w:t>33.6%</w:t>
      </w:r>
      <w:r>
        <w:t>至</w:t>
      </w:r>
      <w:r>
        <w:t xml:space="preserve"> −19.1%</w:t>
      </w:r>
      <w:r>
        <w:t>），对作物产量影响不显著（</w:t>
      </w:r>
      <w:r>
        <w:t>−</w:t>
      </w:r>
      <w:r>
        <w:t>0.9%</w:t>
      </w:r>
      <w:r>
        <w:t>，</w:t>
      </w:r>
      <w:r>
        <w:t>95% CI</w:t>
      </w:r>
      <w:r>
        <w:t>：</w:t>
      </w:r>
      <w:r>
        <w:t>−</w:t>
      </w:r>
      <w:r>
        <w:t>11.6%</w:t>
      </w:r>
      <w:r>
        <w:t>至</w:t>
      </w:r>
      <w:r>
        <w:t xml:space="preserve"> 10.6%</w:t>
      </w:r>
      <w:r>
        <w:t>），并显著降低</w:t>
      </w:r>
      <w:r>
        <w:t xml:space="preserve"> EF</w:t>
      </w:r>
      <w:r>
        <w:t>（</w:t>
      </w:r>
      <w:r>
        <w:t>Hedges' d = −1.31</w:t>
      </w:r>
      <w:r>
        <w:t>，</w:t>
      </w:r>
      <w:r>
        <w:t>95% CI</w:t>
      </w:r>
      <w:r>
        <w:t>：</w:t>
      </w:r>
      <w:r>
        <w:t>−</w:t>
      </w:r>
      <w:r>
        <w:t>2.05</w:t>
      </w:r>
      <w:r>
        <w:t>至</w:t>
      </w:r>
      <w:r>
        <w:t xml:space="preserve"> −0.88</w:t>
      </w:r>
      <w:r>
        <w:t>）。减氮</w:t>
      </w:r>
      <w:r>
        <w:t xml:space="preserve"> 25%–50</w:t>
      </w:r>
      <w:r>
        <w:t xml:space="preserve">% </w:t>
      </w:r>
      <w:r>
        <w:t>显著降低</w:t>
      </w:r>
      <w:r>
        <w:t xml:space="preserve"> N₂O </w:t>
      </w:r>
      <w:r>
        <w:t>排放、产量尺度排放和</w:t>
      </w:r>
      <w:r>
        <w:t xml:space="preserve"> EF</w:t>
      </w:r>
      <w:r>
        <w:t>，效应值分别为</w:t>
      </w:r>
      <w:r>
        <w:t xml:space="preserve"> −27.3%</w:t>
      </w:r>
      <w:r>
        <w:t>（</w:t>
      </w:r>
      <w:r>
        <w:t>95% CI</w:t>
      </w:r>
      <w:r>
        <w:t>：</w:t>
      </w:r>
      <w:r>
        <w:t>−</w:t>
      </w:r>
      <w:r>
        <w:t>32.7%</w:t>
      </w:r>
      <w:r>
        <w:t>至</w:t>
      </w:r>
      <w:r>
        <w:t xml:space="preserve"> −21.7%</w:t>
      </w:r>
      <w:r>
        <w:t>）、</w:t>
      </w:r>
      <w:r>
        <w:t>−</w:t>
      </w:r>
      <w:r>
        <w:t>24.5%</w:t>
      </w:r>
      <w:r>
        <w:t>（</w:t>
      </w:r>
      <w:r>
        <w:t>95% CI</w:t>
      </w:r>
      <w:r>
        <w:t>：</w:t>
      </w:r>
      <w:r>
        <w:t>−</w:t>
      </w:r>
      <w:r>
        <w:t>30.7%</w:t>
      </w:r>
      <w:r>
        <w:t>至</w:t>
      </w:r>
      <w:r>
        <w:t xml:space="preserve"> −17.0%</w:t>
      </w:r>
      <w:r>
        <w:t>）和</w:t>
      </w:r>
      <w:r>
        <w:t xml:space="preserve"> −0.31</w:t>
      </w:r>
      <w:r>
        <w:t>（</w:t>
      </w:r>
      <w:r>
        <w:t>Hedges' d 95% CI</w:t>
      </w:r>
      <w:r>
        <w:t>：</w:t>
      </w:r>
      <w:r>
        <w:t>−</w:t>
      </w:r>
      <w:r>
        <w:t>0.66</w:t>
      </w:r>
      <w:r>
        <w:t>至</w:t>
      </w:r>
      <w:r>
        <w:t xml:space="preserve"> −0.03</w:t>
      </w:r>
      <w:r>
        <w:t>），对作物产量影响不显著（</w:t>
      </w:r>
      <w:r>
        <w:t>−</w:t>
      </w:r>
      <w:r>
        <w:t>1.7%</w:t>
      </w:r>
      <w:r>
        <w:t>，</w:t>
      </w:r>
      <w:r>
        <w:t>95% CI</w:t>
      </w:r>
      <w:r>
        <w:t>：</w:t>
      </w:r>
      <w:r>
        <w:t>−</w:t>
      </w:r>
      <w:r>
        <w:t>7.7%</w:t>
      </w:r>
      <w:r>
        <w:t>至</w:t>
      </w:r>
      <w:r>
        <w:t xml:space="preserve"> 4.8%</w:t>
      </w:r>
      <w:r>
        <w:t>）。减氮</w:t>
      </w:r>
      <w:r>
        <w:t xml:space="preserve"> &gt;50% </w:t>
      </w:r>
      <w:r>
        <w:t>显著降低</w:t>
      </w:r>
      <w:r>
        <w:t xml:space="preserve"> N₂O </w:t>
      </w:r>
      <w:r>
        <w:t>排放、作物产量和产量尺度排放，效应值分别为</w:t>
      </w:r>
      <w:r>
        <w:t xml:space="preserve"> −44.9%</w:t>
      </w:r>
      <w:r>
        <w:t>（</w:t>
      </w:r>
      <w:r>
        <w:t>95% CI</w:t>
      </w:r>
      <w:r>
        <w:t>：</w:t>
      </w:r>
      <w:r>
        <w:t>−</w:t>
      </w:r>
      <w:r>
        <w:t>51.0%</w:t>
      </w:r>
      <w:r>
        <w:t>至</w:t>
      </w:r>
      <w:r>
        <w:t xml:space="preserve"> −37.5%</w:t>
      </w:r>
      <w:r>
        <w:t>）、</w:t>
      </w:r>
      <w:r>
        <w:t>−</w:t>
      </w:r>
      <w:r>
        <w:t>12.4%</w:t>
      </w:r>
      <w:r>
        <w:t>（</w:t>
      </w:r>
      <w:r>
        <w:t>95% CI</w:t>
      </w:r>
      <w:r>
        <w:t>：</w:t>
      </w:r>
      <w:r>
        <w:t>−</w:t>
      </w:r>
      <w:r>
        <w:t>22.2%</w:t>
      </w:r>
      <w:r>
        <w:t>至</w:t>
      </w:r>
      <w:r>
        <w:t xml:space="preserve"> −5.7%</w:t>
      </w:r>
      <w:r>
        <w:t>）和</w:t>
      </w:r>
      <w:r>
        <w:t xml:space="preserve"> −34.3%</w:t>
      </w:r>
      <w:r>
        <w:t>（</w:t>
      </w:r>
      <w:r>
        <w:t>95% CI</w:t>
      </w:r>
      <w:r>
        <w:t>：</w:t>
      </w:r>
      <w:r>
        <w:t>−</w:t>
      </w:r>
      <w:r>
        <w:t>41.8%</w:t>
      </w:r>
      <w:r>
        <w:t>至</w:t>
      </w:r>
      <w:r>
        <w:t xml:space="preserve"> −24.0%</w:t>
      </w:r>
      <w:r>
        <w:t>），对</w:t>
      </w:r>
      <w:r>
        <w:t xml:space="preserve"> EF </w:t>
      </w:r>
      <w:r>
        <w:t>影响不显著（</w:t>
      </w:r>
      <w:proofErr w:type="spellStart"/>
      <w:r>
        <w:t>Hedges’d</w:t>
      </w:r>
      <w:proofErr w:type="spellEnd"/>
      <w:r>
        <w:t xml:space="preserve"> = 0.27</w:t>
      </w:r>
      <w:r>
        <w:t>，</w:t>
      </w:r>
      <w:r>
        <w:t>95% CI</w:t>
      </w:r>
      <w:r>
        <w:t>：</w:t>
      </w:r>
      <w:r>
        <w:t>−</w:t>
      </w:r>
      <w:r>
        <w:t>0.53</w:t>
      </w:r>
      <w:r>
        <w:t>至</w:t>
      </w:r>
      <w:r>
        <w:t xml:space="preserve"> 1.03</w:t>
      </w:r>
      <w:r>
        <w:t>）。</w:t>
      </w:r>
    </w:p>
    <w:p w14:paraId="213A2BFA" w14:textId="77777777" w:rsidR="00842031" w:rsidRDefault="00144493">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144493">
      <w:pPr>
        <w:pStyle w:val="afff1"/>
      </w:pPr>
      <w:bookmarkStart w:id="86" w:name="Fig_3_6"/>
      <w:r>
        <w:t>图</w:t>
      </w:r>
      <w:r>
        <w:t xml:space="preserve"> 3-6</w:t>
      </w:r>
      <w:bookmarkEnd w:id="86"/>
      <w:r>
        <w:t xml:space="preserve"> </w:t>
      </w:r>
      <w:r>
        <w:t>减量施氮对</w:t>
      </w:r>
      <w:r>
        <w:t xml:space="preserve"> N₂O </w:t>
      </w:r>
      <w:r>
        <w:t>排放、作物产量、产量尺度排放和直接排放因子的影响</w:t>
      </w:r>
      <w:r>
        <w:t>Fig. 3-6 Effects of reduced nitrogen application on N₂O emissions, crop yield, yield-scaled N₂O emissions, and direct emission factors</w:t>
      </w:r>
    </w:p>
    <w:p w14:paraId="0F707253" w14:textId="77777777" w:rsidR="00842031" w:rsidRPr="00B355E5" w:rsidRDefault="00842031">
      <w:pPr>
        <w:pStyle w:val="afffc"/>
        <w:spacing w:before="120"/>
        <w:sectPr w:rsidR="00842031" w:rsidRPr="00B355E5">
          <w:headerReference w:type="default" r:id="rId62"/>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09657"/>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4943A0C3" w:rsidR="00842031" w:rsidRPr="0016043A" w:rsidRDefault="00144493" w:rsidP="0016043A">
      <w:pPr>
        <w:pStyle w:val="2"/>
        <w:spacing w:before="240" w:after="120"/>
      </w:pPr>
      <w:bookmarkStart w:id="88" w:name="_Toc223595399"/>
      <w:bookmarkStart w:id="89" w:name="_Toc229409658"/>
      <w:r w:rsidRPr="0016043A">
        <w:t>4.1</w:t>
      </w:r>
      <w:bookmarkEnd w:id="88"/>
      <w:r w:rsidR="0016043A" w:rsidRPr="0016043A">
        <w:t>黄土高原</w:t>
      </w:r>
      <w:r w:rsidR="0016043A" w:rsidRPr="0016043A">
        <w:t xml:space="preserve"> N₂O </w:t>
      </w:r>
      <w:r w:rsidR="0016043A" w:rsidRPr="0016043A">
        <w:t>排放的区域特征及其解释</w:t>
      </w:r>
      <w:bookmarkEnd w:id="89"/>
    </w:p>
    <w:p w14:paraId="475F2EC4" w14:textId="36F708E2" w:rsidR="00842031" w:rsidRPr="003B4931" w:rsidRDefault="00144493" w:rsidP="003B4931">
      <w:pPr>
        <w:pStyle w:val="3"/>
        <w:spacing w:before="120"/>
      </w:pPr>
      <w:bookmarkStart w:id="90" w:name="_Toc229409659"/>
      <w:r w:rsidRPr="003B4931">
        <w:t xml:space="preserve">4.1.1 </w:t>
      </w:r>
      <w:r w:rsidR="003B4931" w:rsidRPr="003B4931">
        <w:t>单位面积</w:t>
      </w:r>
      <w:r w:rsidR="003B4931" w:rsidRPr="003B4931">
        <w:t xml:space="preserve"> N₂O </w:t>
      </w:r>
      <w:r w:rsidR="003B4931" w:rsidRPr="003B4931">
        <w:t>排放水平与全球研究的关系</w:t>
      </w:r>
      <w:bookmarkEnd w:id="90"/>
    </w:p>
    <w:p w14:paraId="052747D4" w14:textId="5980790B" w:rsidR="003613C9" w:rsidRPr="001B3D9D" w:rsidRDefault="00BA3FE2" w:rsidP="00BA3FE2">
      <w:pPr>
        <w:ind w:firstLine="480"/>
        <w:rPr>
          <w:rFonts w:hint="eastAsia"/>
        </w:rPr>
      </w:pPr>
      <w:bookmarkStart w:id="91" w:name="Table_4_1"/>
      <w:r w:rsidRPr="00BA3FE2">
        <w:t>本研究结果表明，黄土高原农业生态系统的</w:t>
      </w:r>
      <w:r w:rsidRPr="00BA3FE2">
        <w:t xml:space="preserve"> N₂O </w:t>
      </w:r>
      <w:r w:rsidRPr="00BA3FE2">
        <w:t>排放量总体处于全球已有研究报道的变化范围之内。春玉米、冬小麦、春小麦和苹果园的</w:t>
      </w:r>
      <w:r w:rsidRPr="00BA3FE2">
        <w:t xml:space="preserve"> N₂O </w:t>
      </w:r>
      <w:r w:rsidRPr="00BA3FE2">
        <w:t>排放均值分别为</w:t>
      </w:r>
      <w:r w:rsidRPr="00BA3FE2">
        <w:t xml:space="preserve"> 1.86</w:t>
      </w:r>
      <w:r w:rsidRPr="00BA3FE2">
        <w:t>、</w:t>
      </w:r>
      <w:r w:rsidRPr="00BA3FE2">
        <w:t>0.89</w:t>
      </w:r>
      <w:r w:rsidRPr="00BA3FE2">
        <w:t>、</w:t>
      </w:r>
      <w:r w:rsidRPr="00BA3FE2">
        <w:t xml:space="preserve">1.59 </w:t>
      </w:r>
      <w:r w:rsidRPr="00BA3FE2">
        <w:t>和</w:t>
      </w:r>
      <w:r w:rsidRPr="00BA3FE2">
        <w:t xml:space="preserve"> 2.90 kg N ha⁻¹</w:t>
      </w:r>
      <w:r w:rsidRPr="00BA3FE2">
        <w:t>，其中苹果园单位面积排放最高，冬小麦最低。与全球尺度研究相比，黄土高原春玉米</w:t>
      </w:r>
      <w:r w:rsidRPr="00BA3FE2">
        <w:t xml:space="preserve"> N₂O </w:t>
      </w:r>
      <w:r w:rsidRPr="00BA3FE2">
        <w:t>排放水平与全球玉米均值范围基本一致；冬小麦和春小麦分别低于和略高于全球小麦平均水平；苹果园排放均值则略低于部分全球果园综合研究结果（表</w:t>
      </w:r>
      <w:r w:rsidRPr="00BA3FE2">
        <w:t xml:space="preserve"> 4-1</w:t>
      </w:r>
      <w:r w:rsidRPr="00BA3FE2">
        <w:t>；</w:t>
      </w:r>
      <w:r w:rsidRPr="00BA3FE2">
        <w:t>Linquist et al., 2012; Gu et al., 2019; Yao et al., 2024; Zhao et al., 2022</w:t>
      </w:r>
      <w:r w:rsidRPr="00BA3FE2">
        <w:t>）。</w:t>
      </w:r>
    </w:p>
    <w:p w14:paraId="5CA96065" w14:textId="77777777" w:rsidR="00842031" w:rsidRDefault="00144493">
      <w:pPr>
        <w:pStyle w:val="afff1"/>
        <w:rPr>
          <w:lang w:val="en"/>
        </w:rPr>
      </w:pPr>
      <w:r>
        <w:t>表</w:t>
      </w:r>
      <w:r>
        <w:t xml:space="preserve"> 4-1</w:t>
      </w:r>
      <w:bookmarkEnd w:id="91"/>
      <w:r>
        <w:t xml:space="preserve"> </w:t>
      </w:r>
      <w:r>
        <w:t>黄土高原与其他区域农业土壤</w:t>
      </w:r>
      <w:r>
        <w:t xml:space="preserve"> N₂O </w:t>
      </w:r>
      <w:r>
        <w:t>排放、产量和产量尺度排放比较</w:t>
      </w:r>
      <w: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w:t>
            </w:r>
            <w:r>
              <w:rPr>
                <w:rFonts w:ascii="黑体" w:eastAsia="黑体" w:hAnsi="黑体" w:cs="宋体"/>
                <w:bCs/>
                <w:kern w:val="0"/>
                <w:sz w:val="21"/>
                <w:szCs w:val="21"/>
                <w:lang w:val="en"/>
              </w:rPr>
              <w:t>/</w:t>
            </w:r>
            <w:r>
              <w:rPr>
                <w:rFonts w:ascii="黑体" w:eastAsia="黑体" w:hAnsi="黑体" w:cs="宋体"/>
                <w:bCs/>
                <w:kern w:val="0"/>
                <w:sz w:val="21"/>
                <w:szCs w:val="21"/>
                <w:lang w:val="en"/>
              </w:rPr>
              <w:t>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144493">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hint="eastAsia"/>
          <w:kern w:val="0"/>
        </w:rPr>
      </w:pPr>
    </w:p>
    <w:p w14:paraId="3FACBF71" w14:textId="77777777" w:rsidR="00842031" w:rsidRDefault="00144493">
      <w:pPr>
        <w:pStyle w:val="afff1"/>
      </w:pPr>
      <w:r>
        <w:t>表</w:t>
      </w:r>
      <w:r>
        <w:t xml:space="preserve"> 4-1</w:t>
      </w:r>
      <w:r>
        <w:t>（续）</w:t>
      </w:r>
      <w:r>
        <w:t xml:space="preserve"> </w:t>
      </w:r>
      <w:r>
        <w:t>黄土高原与其他区域农业土壤</w:t>
      </w:r>
      <w:r>
        <w:t xml:space="preserve"> N₂O </w:t>
      </w:r>
      <w:r>
        <w:t>排放、产量和产量尺度排放比较</w:t>
      </w:r>
      <w:r>
        <w:t>Table 4-1 (continued) Comparison of agricultural soil N₂O emissions, crop yield, and yield-scaled N₂O emissions be</w:t>
      </w:r>
      <w:r>
        <w:lastRenderedPageBreak/>
        <w:t>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77777777" w:rsidR="00A109A3" w:rsidRPr="00A109A3" w:rsidRDefault="00A109A3" w:rsidP="00A109A3">
      <w:pPr>
        <w:ind w:firstLine="480"/>
      </w:pPr>
      <w:r w:rsidRPr="00A109A3">
        <w:t>上述结果说明，黄土高原并不是单位面积</w:t>
      </w:r>
      <w:r w:rsidRPr="00A109A3">
        <w:t xml:space="preserve"> N</w:t>
      </w:r>
      <w:r w:rsidRPr="00A109A3">
        <w:rPr>
          <w:rFonts w:ascii="Cambria Math" w:hAnsi="Cambria Math" w:cs="Cambria Math"/>
        </w:rPr>
        <w:t>₂</w:t>
      </w:r>
      <w:r w:rsidRPr="00A109A3">
        <w:t xml:space="preserve">O </w:t>
      </w:r>
      <w:r w:rsidRPr="00A109A3">
        <w:t>排放异常偏高的农业区域。尽管该区域具有水分限制、土壤侵蚀和土地利用变化等特点，但从单位面积排放量看，其主要农业生态系统仍处于全球农业土壤</w:t>
      </w:r>
      <w:r w:rsidRPr="00A109A3">
        <w:t xml:space="preserve"> N</w:t>
      </w:r>
      <w:r w:rsidRPr="00A109A3">
        <w:rPr>
          <w:rFonts w:ascii="Cambria Math" w:hAnsi="Cambria Math" w:cs="Cambria Math"/>
        </w:rPr>
        <w:t>₂</w:t>
      </w:r>
      <w:r w:rsidRPr="00A109A3">
        <w:t xml:space="preserve">O </w:t>
      </w:r>
      <w:r w:rsidRPr="00A109A3">
        <w:t>排放的常见范围内。这可能与半干旱气候条件有关：水分不足限制了土壤反硝化过程的持续发生，使得</w:t>
      </w:r>
      <w:r w:rsidRPr="00A109A3">
        <w:t xml:space="preserve"> N</w:t>
      </w:r>
      <w:r w:rsidRPr="00A109A3">
        <w:rPr>
          <w:rFonts w:ascii="Cambria Math" w:hAnsi="Cambria Math" w:cs="Cambria Math"/>
        </w:rPr>
        <w:t>₂</w:t>
      </w:r>
      <w:r w:rsidRPr="00A109A3">
        <w:t xml:space="preserve">O </w:t>
      </w:r>
      <w:r w:rsidRPr="00A109A3">
        <w:t>排放难以长期维持高通量状态。</w:t>
      </w:r>
    </w:p>
    <w:p w14:paraId="4ED18770" w14:textId="579ED0A7" w:rsidR="00842031" w:rsidRPr="00A109A3" w:rsidRDefault="00A109A3" w:rsidP="00A109A3">
      <w:pPr>
        <w:ind w:firstLine="480"/>
        <w:rPr>
          <w:rFonts w:hint="eastAsia"/>
        </w:rPr>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Pr="00A109A3">
        <w:t xml:space="preserve"> N</w:t>
      </w:r>
      <w:r w:rsidRPr="00A109A3">
        <w:rPr>
          <w:rFonts w:ascii="Cambria Math" w:hAnsi="Cambria Math" w:cs="Cambria Math"/>
        </w:rPr>
        <w:t>₂</w:t>
      </w:r>
      <w:r w:rsidRPr="00A109A3">
        <w:t xml:space="preserve">O </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09660"/>
      <w:r>
        <w:t xml:space="preserve">4.1.2 </w:t>
      </w:r>
      <w:r w:rsidR="000A7A79" w:rsidRPr="000A7A79">
        <w:t>低直接排放因子与低施肥诱导排放系数</w:t>
      </w:r>
      <w:bookmarkEnd w:id="93"/>
    </w:p>
    <w:p w14:paraId="60AC11AA" w14:textId="77777777"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—N</w:t>
      </w:r>
      <w:r w:rsidRPr="00991072">
        <w:rPr>
          <w:rFonts w:ascii="Cambria Math" w:hAnsi="Cambria Math" w:cs="Cambria Math"/>
        </w:rPr>
        <w:t>₂</w:t>
      </w:r>
      <w:r w:rsidRPr="00991072">
        <w:t xml:space="preserve">O </w:t>
      </w:r>
      <w:r w:rsidRPr="00991072">
        <w:t>排放量线性拟合得到的排放系数也仅在</w:t>
      </w:r>
      <w:r w:rsidRPr="00991072">
        <w:t xml:space="preserve"> 0.31%—0.37% </w:t>
      </w:r>
      <w:r w:rsidRPr="00991072">
        <w:t>之间小幅波动。上述结果说明，在黄土高原范围内，不同农业生态系统虽然单位面积排放量存在差异，但单位施氮量诱导的</w:t>
      </w:r>
      <w:r w:rsidRPr="00991072">
        <w:t xml:space="preserve"> N</w:t>
      </w:r>
      <w:r w:rsidRPr="00991072">
        <w:rPr>
          <w:rFonts w:ascii="Cambria Math" w:hAnsi="Cambria Math" w:cs="Cambria Math"/>
        </w:rPr>
        <w:t>₂</w:t>
      </w:r>
      <w:r w:rsidRPr="00991072">
        <w:t xml:space="preserve">O </w:t>
      </w:r>
      <w:r w:rsidRPr="00991072">
        <w:t>排放比例并未表现出显著分化。</w:t>
      </w:r>
    </w:p>
    <w:p w14:paraId="442E83BE" w14:textId="77777777" w:rsidR="00991072" w:rsidRPr="00991072" w:rsidRDefault="00991072" w:rsidP="00A109A3">
      <w:pPr>
        <w:ind w:firstLine="480"/>
      </w:pPr>
      <w:r w:rsidRPr="00991072">
        <w:t>与全球尺度研究相比，黄土高原</w:t>
      </w:r>
      <w:r w:rsidRPr="00991072">
        <w:t xml:space="preserve"> EF </w:t>
      </w:r>
      <w:r w:rsidRPr="00991072">
        <w:t>和排放系数整体偏低。这一结果提示，黄土高原农业土壤中外源氮投入转化为</w:t>
      </w:r>
      <w:r w:rsidRPr="00991072">
        <w:t xml:space="preserve"> N</w:t>
      </w:r>
      <w:r w:rsidRPr="00991072">
        <w:rPr>
          <w:rFonts w:ascii="Cambria Math" w:hAnsi="Cambria Math" w:cs="Cambria Math"/>
        </w:rPr>
        <w:t>₂</w:t>
      </w:r>
      <w:r w:rsidRPr="00991072">
        <w:t xml:space="preserve">O </w:t>
      </w:r>
      <w:r w:rsidRPr="00991072">
        <w:t>的比例可能低于全球平均水平。造成这一现</w:t>
      </w:r>
      <w:r w:rsidRPr="00991072">
        <w:lastRenderedPageBreak/>
        <w:t>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rsidRPr="00991072">
        <w:t xml:space="preserve"> pH</w:t>
      </w:r>
      <w:r w:rsidRPr="00991072">
        <w:t>、有机碳含量和通气状况可能共同影响</w:t>
      </w:r>
      <w:r w:rsidRPr="00991072">
        <w:t xml:space="preserve"> N</w:t>
      </w:r>
      <w:r w:rsidRPr="00991072">
        <w:rPr>
          <w:rFonts w:ascii="Cambria Math" w:hAnsi="Cambria Math" w:cs="Cambria Math"/>
        </w:rPr>
        <w:t>₂</w:t>
      </w:r>
      <w:r w:rsidRPr="00991072">
        <w:t xml:space="preserve">O </w:t>
      </w:r>
      <w:r w:rsidRPr="00991072">
        <w:t>产生与还原过程，使得施氮响应不同于湿润或高有机质农区。再次，部分作物体系，尤其是春玉米，具有较高的产量和较强的氮素吸收能力，外源氮更可能被作物吸收利用，而不是以</w:t>
      </w:r>
      <w:r w:rsidRPr="00991072">
        <w:t xml:space="preserve"> N</w:t>
      </w:r>
      <w:r w:rsidRPr="00991072">
        <w:rPr>
          <w:rFonts w:ascii="Cambria Math" w:hAnsi="Cambria Math" w:cs="Cambria Math"/>
        </w:rPr>
        <w:t>₂</w:t>
      </w:r>
      <w:r w:rsidRPr="00991072">
        <w:t xml:space="preserve">O </w:t>
      </w:r>
      <w:r w:rsidRPr="00991072">
        <w:t>形式损失。</w:t>
      </w:r>
    </w:p>
    <w:p w14:paraId="4780F9D2" w14:textId="124E2C6D" w:rsidR="00991072" w:rsidRPr="00991072" w:rsidRDefault="00991072" w:rsidP="00A109A3">
      <w:pPr>
        <w:ind w:firstLine="480"/>
      </w:pPr>
      <w:r w:rsidRPr="00991072">
        <w:t>较高的背景排放也可能影响</w:t>
      </w:r>
      <w:r w:rsidRPr="00991072">
        <w:t xml:space="preserve"> EF </w:t>
      </w:r>
      <w:r w:rsidRPr="00991072">
        <w:t>和排放系数的估计。</w:t>
      </w:r>
      <w:r w:rsidRPr="00991072">
        <w:t xml:space="preserve">EF </w:t>
      </w:r>
      <w:r w:rsidRPr="00991072">
        <w:t>的计算强调施氮处理相对于不施氮对照增加的</w:t>
      </w:r>
      <w:r w:rsidRPr="00991072">
        <w:t xml:space="preserve"> N</w:t>
      </w:r>
      <w:r w:rsidRPr="00991072">
        <w:rPr>
          <w:rFonts w:ascii="Cambria Math" w:hAnsi="Cambria Math" w:cs="Cambria Math"/>
        </w:rPr>
        <w:t>₂</w:t>
      </w:r>
      <w:r w:rsidRPr="00991072">
        <w:t xml:space="preserve">O </w:t>
      </w:r>
      <w:r w:rsidRPr="00991072">
        <w:t>排放量，因此当不施氮对照本身具有一定背景排放时，施肥诱导的净增排放比例可能被压低。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77777777"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Pr="00991072">
        <w:t xml:space="preserve"> N</w:t>
      </w:r>
      <w:r w:rsidRPr="00991072">
        <w:rPr>
          <w:rFonts w:ascii="Cambria Math" w:hAnsi="Cambria Math" w:cs="Cambria Math"/>
        </w:rPr>
        <w:t>₂</w:t>
      </w:r>
      <w:r w:rsidRPr="00991072">
        <w:t xml:space="preserve">O </w:t>
      </w:r>
      <w:r w:rsidRPr="00991072">
        <w:t>排放。相反，建立基于本地田间观测数据的区域排放因子，有助于提高排放清单的准确性。不过，</w:t>
      </w:r>
      <w:r w:rsidRPr="00991072">
        <w:t xml:space="preserve">EF </w:t>
      </w:r>
      <w:r w:rsidRPr="00991072">
        <w:t>偏低并不意味着黄土高原农业</w:t>
      </w:r>
      <w:r w:rsidRPr="00991072">
        <w:t xml:space="preserve"> N</w:t>
      </w:r>
      <w:r w:rsidRPr="00991072">
        <w:rPr>
          <w:rFonts w:ascii="Cambria Math" w:hAnsi="Cambria Math" w:cs="Cambria Math"/>
        </w:rPr>
        <w:t>₂</w:t>
      </w:r>
      <w:r w:rsidRPr="00991072">
        <w:t xml:space="preserve">O </w:t>
      </w:r>
      <w:r w:rsidRPr="00991072">
        <w:t>减排不重要。由于区域农田面积大、氮肥使用广泛，较低的单位施氮排放比例仍可能对应不可忽视的区域总排放量。因此，黄土高原农业减排的重点不应只放在降低</w:t>
      </w:r>
      <w:r w:rsidRPr="00991072">
        <w:t xml:space="preserve"> EF </w:t>
      </w:r>
      <w:r w:rsidRPr="00991072">
        <w:t>本身，也应关注高施氮体系、低产体系和快速扩张的果园体系。</w:t>
      </w:r>
    </w:p>
    <w:p w14:paraId="7F0BF362" w14:textId="77777777" w:rsidR="00842031" w:rsidRDefault="00144493">
      <w:pPr>
        <w:pStyle w:val="3"/>
        <w:spacing w:before="120"/>
      </w:pPr>
      <w:bookmarkStart w:id="95" w:name="_Toc229409661"/>
      <w:r>
        <w:t>4</w:t>
      </w:r>
      <w:r>
        <w:t xml:space="preserve">.1.3 </w:t>
      </w:r>
      <w:r>
        <w:t>春小麦产量尺度排放的特殊性</w:t>
      </w:r>
      <w:bookmarkEnd w:id="95"/>
    </w:p>
    <w:p w14:paraId="6CEE7981" w14:textId="2CC89A44" w:rsidR="00E83348" w:rsidRPr="00E83348" w:rsidRDefault="00E83348" w:rsidP="00E83348">
      <w:pPr>
        <w:ind w:firstLine="480"/>
      </w:pPr>
      <w:bookmarkStart w:id="96" w:name="_Toc223595400"/>
      <w:r w:rsidRPr="00E83348">
        <w:t>苹果园是本研究中单位面积</w:t>
      </w:r>
      <w:r w:rsidRPr="00E83348">
        <w:t xml:space="preserve"> N</w:t>
      </w:r>
      <w:r w:rsidRPr="00E83348">
        <w:rPr>
          <w:rFonts w:ascii="Cambria Math" w:hAnsi="Cambria Math" w:cs="Cambria Math"/>
        </w:rPr>
        <w:t>₂</w:t>
      </w:r>
      <w:r w:rsidRPr="00E83348">
        <w:t xml:space="preserve">O </w:t>
      </w:r>
      <w:r w:rsidRPr="00E83348">
        <w:t>排放最高的农业生态系统，其平均排放量为</w:t>
      </w:r>
      <w:r w:rsidRPr="00E83348">
        <w:t xml:space="preserve"> 2.90 kg N ha</w:t>
      </w:r>
      <w:r w:rsidRPr="00E83348">
        <w:rPr>
          <w:rFonts w:ascii="Cambria Math" w:hAnsi="Cambria Math" w:cs="Cambria Math"/>
        </w:rPr>
        <w:t>⁻</w:t>
      </w:r>
      <w:r w:rsidRPr="00E83348">
        <w:t>¹</w:t>
      </w:r>
      <w:r w:rsidRPr="00E83348">
        <w:t>，显著高于粮食作物体系。这说明在黄土高原粮田向果园转变的背景下，苹果园可能成为区域农业</w:t>
      </w:r>
      <w:r w:rsidRPr="00E83348">
        <w:t xml:space="preserve"> N</w:t>
      </w:r>
      <w:r w:rsidRPr="00E83348">
        <w:rPr>
          <w:rFonts w:ascii="Cambria Math" w:hAnsi="Cambria Math" w:cs="Cambria Math"/>
        </w:rPr>
        <w:t>₂</w:t>
      </w:r>
      <w:r w:rsidRPr="00E83348">
        <w:t xml:space="preserve">O </w:t>
      </w:r>
      <w:r w:rsidRPr="00E83348">
        <w:t>排放的重要来源。已有研究也指出，果园系统常因较高施氮量和集约化管理而具有较高</w:t>
      </w:r>
      <w:r w:rsidRPr="00E83348">
        <w:t xml:space="preserve"> N</w:t>
      </w:r>
      <w:r w:rsidRPr="00E83348">
        <w:rPr>
          <w:rFonts w:ascii="Cambria Math" w:hAnsi="Cambria Math" w:cs="Cambria Math"/>
        </w:rPr>
        <w:t>₂</w:t>
      </w:r>
      <w:r w:rsidRPr="00E83348">
        <w:t xml:space="preserve">O </w:t>
      </w:r>
      <w:r w:rsidRPr="00E83348">
        <w:t>排放风险（</w:t>
      </w:r>
      <w:r w:rsidRPr="00E83348">
        <w:t>Gu et al., 2019</w:t>
      </w:r>
      <w:r w:rsidRPr="00E83348">
        <w:t>）。然而，苹果园高排放并不意味着其单位施氮量产生了更高比例的</w:t>
      </w:r>
      <w:r w:rsidRPr="00E83348">
        <w:t xml:space="preserve"> N</w:t>
      </w:r>
      <w:r w:rsidRPr="00E83348">
        <w:rPr>
          <w:rFonts w:ascii="Cambria Math" w:hAnsi="Cambria Math" w:cs="Cambria Math"/>
        </w:rPr>
        <w:t>₂</w:t>
      </w:r>
      <w:r w:rsidRPr="00E83348">
        <w:t>O</w:t>
      </w:r>
      <w:r w:rsidRPr="00E83348">
        <w:t>。本研究显示，苹果园</w:t>
      </w:r>
      <w:r w:rsidRPr="00E83348">
        <w:t xml:space="preserve"> EF </w:t>
      </w:r>
      <w:r w:rsidRPr="00E83348">
        <w:t>和排放系数与粮食作物之间并无显著差异。因此，苹果园较高的单位面积排放更可能是由较高施氮水平和管理强度驱动，而不是由更高的排放因子驱动。</w:t>
      </w:r>
    </w:p>
    <w:p w14:paraId="13B8364A" w14:textId="77777777" w:rsidR="00E83348" w:rsidRPr="00E83348" w:rsidRDefault="00E83348" w:rsidP="00E83348">
      <w:pPr>
        <w:ind w:firstLine="480"/>
      </w:pPr>
      <w:r w:rsidRPr="00E83348">
        <w:t>这一判断对理解</w:t>
      </w:r>
      <w:r w:rsidRPr="00E83348">
        <w:t>“</w:t>
      </w:r>
      <w:r w:rsidRPr="00E83348">
        <w:t>粮改果</w:t>
      </w:r>
      <w:r w:rsidRPr="00E83348">
        <w:t>”</w:t>
      </w:r>
      <w:r w:rsidRPr="00E83348">
        <w:t>的环境影响很重要。如果果园扩张伴随高施氮、高灌溉和高有机物投入，则区域</w:t>
      </w:r>
      <w:r w:rsidRPr="00E83348">
        <w:t xml:space="preserve"> N</w:t>
      </w:r>
      <w:r w:rsidRPr="00E83348">
        <w:rPr>
          <w:rFonts w:ascii="Cambria Math" w:hAnsi="Cambria Math" w:cs="Cambria Math"/>
        </w:rPr>
        <w:t>₂</w:t>
      </w:r>
      <w:r w:rsidRPr="00E83348">
        <w:t xml:space="preserve">O </w:t>
      </w:r>
      <w:r w:rsidRPr="00E83348">
        <w:t>总排放可能随果园面积扩大而增加。因此，苹果园减排的关键不只是改变土地利用类型本身，而是优化果园氮肥投入强度、施肥时期和养分管理方式。未来仍需加强苹果园长期定位观测，以建立施氮量、产量和</w:t>
      </w:r>
      <w:r w:rsidRPr="00E83348">
        <w:t xml:space="preserve"> N</w:t>
      </w:r>
      <w:r w:rsidRPr="00E83348">
        <w:rPr>
          <w:rFonts w:ascii="Cambria Math" w:hAnsi="Cambria Math" w:cs="Cambria Math"/>
        </w:rPr>
        <w:t>₂</w:t>
      </w:r>
      <w:r w:rsidRPr="00E83348">
        <w:t xml:space="preserve">O </w:t>
      </w:r>
      <w:r w:rsidRPr="00E83348">
        <w:t>排放之间更清晰的响应关系。</w:t>
      </w:r>
    </w:p>
    <w:p w14:paraId="6CF4F180" w14:textId="0575F693" w:rsidR="00842031" w:rsidRDefault="00144493">
      <w:pPr>
        <w:pStyle w:val="2"/>
        <w:spacing w:before="240" w:after="120"/>
        <w:rPr>
          <w:rFonts w:hint="eastAsia"/>
        </w:rPr>
      </w:pPr>
      <w:bookmarkStart w:id="97" w:name="_Toc229409662"/>
      <w:r>
        <w:rPr>
          <w:color w:val="000000"/>
        </w:rPr>
        <w:lastRenderedPageBreak/>
        <w:t>4</w:t>
      </w:r>
      <w:r>
        <w:rPr>
          <w:color w:val="000000"/>
        </w:rPr>
        <w:t>.2</w:t>
      </w:r>
      <w:bookmarkEnd w:id="96"/>
      <w:r>
        <w:t>农</w:t>
      </w:r>
      <w:r w:rsidR="00F35DFA" w:rsidRPr="00F35DFA">
        <w:rPr>
          <w:lang w:val="en-US"/>
        </w:rPr>
        <w:t>作物体系差异与产量尺度排放问题</w:t>
      </w:r>
      <w:bookmarkEnd w:id="97"/>
    </w:p>
    <w:p w14:paraId="0BE19C03" w14:textId="10BA629D" w:rsidR="00842031" w:rsidRDefault="00144493">
      <w:pPr>
        <w:pStyle w:val="3"/>
        <w:spacing w:before="120"/>
        <w:rPr>
          <w:rFonts w:hint="eastAsia"/>
        </w:rPr>
      </w:pPr>
      <w:bookmarkStart w:id="98" w:name="_Toc229409663"/>
      <w:r>
        <w:t>4.2.1</w:t>
      </w:r>
      <w:r w:rsidR="00636488" w:rsidRPr="00636488">
        <w:rPr>
          <w:lang w:val="en-US"/>
        </w:rPr>
        <w:t>春小麦高产量尺度排放的产量驱动</w:t>
      </w:r>
      <w:bookmarkEnd w:id="98"/>
    </w:p>
    <w:p w14:paraId="2A627024" w14:textId="77777777" w:rsidR="00D24481" w:rsidRPr="00D24481" w:rsidRDefault="00D24481" w:rsidP="00D24481">
      <w:pPr>
        <w:ind w:firstLine="480"/>
      </w:pPr>
      <w:r w:rsidRPr="00D24481">
        <w:t>本研究中，春小麦单位面积</w:t>
      </w:r>
      <w:r w:rsidRPr="00D24481">
        <w:t xml:space="preserve"> N₂O </w:t>
      </w:r>
      <w:r w:rsidRPr="00D24481">
        <w:t>排放量为</w:t>
      </w:r>
      <w:r w:rsidRPr="00D24481">
        <w:t xml:space="preserve"> 1.59 kg N ha⁻¹</w:t>
      </w:r>
      <w:r w:rsidRPr="00D24481">
        <w:t>，并未明显高于春玉米，但其产量尺度排放达到</w:t>
      </w:r>
      <w:r w:rsidRPr="00D24481">
        <w:t xml:space="preserve"> 1.08 kg N t⁻¹</w:t>
      </w:r>
      <w:r w:rsidRPr="00D24481">
        <w:t>，显著高于春玉米和冬小麦，也明显高于全球小麦平均水平（表</w:t>
      </w:r>
      <w:r w:rsidRPr="00D24481">
        <w:t xml:space="preserve"> 4-1</w:t>
      </w:r>
      <w:r w:rsidRPr="00D24481">
        <w:t>；</w:t>
      </w:r>
      <w:r w:rsidRPr="00D24481">
        <w:t>Linquist et al., 2012; Yao et al., 2024</w:t>
      </w:r>
      <w:r w:rsidRPr="00D24481">
        <w:t>）。这说明春小麦的主要问题并不是单位面积排放特别高，而是低产条件下单位产品承担了更高的</w:t>
      </w:r>
      <w:r w:rsidRPr="00D24481">
        <w:t xml:space="preserve"> N₂O </w:t>
      </w:r>
      <w:r w:rsidRPr="00D24481">
        <w:t>排放负担。</w:t>
      </w:r>
    </w:p>
    <w:p w14:paraId="1D74D2F9" w14:textId="77777777"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Pr="00D24481">
        <w:t xml:space="preserve"> N₂O </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rPr>
          <w:rFonts w:hint="eastAsia"/>
        </w:rPr>
      </w:pPr>
      <w:bookmarkStart w:id="99" w:name="_Toc229409664"/>
      <w:r>
        <w:t>4</w:t>
      </w:r>
      <w:r>
        <w:t xml:space="preserve">.2.2 </w:t>
      </w:r>
      <w:r w:rsidR="00D24481">
        <w:rPr>
          <w:rFonts w:ascii="-webkit-standard" w:hAnsi="-webkit-standard"/>
          <w:color w:val="000000"/>
          <w:sz w:val="27"/>
          <w:szCs w:val="27"/>
        </w:rPr>
        <w:t>春玉米高产体系的氮肥依赖</w:t>
      </w:r>
      <w:bookmarkEnd w:id="99"/>
    </w:p>
    <w:p w14:paraId="2EDA9822" w14:textId="32E77D6D" w:rsidR="00DC1E71" w:rsidRPr="00DC1E71" w:rsidRDefault="00DC1E71" w:rsidP="00DC1E71">
      <w:pPr>
        <w:ind w:firstLine="480"/>
      </w:pPr>
      <w:bookmarkStart w:id="100" w:name="__RefHeading___Toc3385_4129154698"/>
      <w:bookmarkEnd w:id="100"/>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Pr="00DC1E71">
        <w:t xml:space="preserve"> N₂O </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77777777" w:rsidR="00DC1E71" w:rsidRPr="00DC1E71" w:rsidRDefault="00DC1E71" w:rsidP="00DC1E71">
      <w:pPr>
        <w:ind w:firstLine="480"/>
      </w:pPr>
      <w:r w:rsidRPr="00DC1E71">
        <w:t>不过，减量施氮结果表明，春玉米在减排的同时存在产量损失风险。减氮可降低</w:t>
      </w:r>
      <w:r w:rsidRPr="00DC1E71">
        <w:t xml:space="preserve"> N₂O </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rPr>
          <w:rFonts w:hint="eastAsia"/>
        </w:rPr>
      </w:pPr>
      <w:bookmarkStart w:id="101" w:name="_Toc229409665"/>
      <w:r>
        <w:t>4</w:t>
      </w:r>
      <w:r>
        <w:t xml:space="preserve">.2.3 </w:t>
      </w:r>
      <w:r w:rsidR="00561E6D" w:rsidRPr="00561E6D">
        <w:rPr>
          <w:lang w:val="en-US"/>
        </w:rPr>
        <w:t>冬小麦低排放特征及其可能原因</w:t>
      </w:r>
      <w:bookmarkEnd w:id="101"/>
    </w:p>
    <w:p w14:paraId="0F8B2CBB" w14:textId="66C769C2" w:rsidR="00DC1E71" w:rsidRPr="00DC1E71" w:rsidRDefault="00DC1E71" w:rsidP="00561E6D">
      <w:pPr>
        <w:ind w:firstLine="480"/>
      </w:pPr>
      <w:bookmarkStart w:id="102" w:name="__RefHeading___Toc3387_4129154698"/>
      <w:bookmarkEnd w:id="102"/>
      <w:r w:rsidRPr="00DC1E71">
        <w:t>冬小麦是本研究中单位面积</w:t>
      </w:r>
      <w:r w:rsidRPr="00DC1E71">
        <w:t xml:space="preserve"> N₂O </w:t>
      </w:r>
      <w:r w:rsidRPr="00DC1E71">
        <w:t>排放最低的作物体系，平均排放量为</w:t>
      </w:r>
      <w:r w:rsidRPr="00DC1E71">
        <w:t xml:space="preserve"> 0.89 kg N ha⁻¹</w:t>
      </w:r>
      <w:r w:rsidRPr="00DC1E71">
        <w:t>，产量尺度排放也仅为</w:t>
      </w:r>
      <w:r w:rsidRPr="00DC1E71">
        <w:t xml:space="preserve"> 0.17 kg N t⁻¹</w:t>
      </w:r>
      <w:r w:rsidRPr="00DC1E71">
        <w:t>。与春小麦相比，冬小麦既具有较高产量，又具有较低排放强度，因此在黄土高原粮食作物体系中表现出较好的排放效率。冬小麦较低的</w:t>
      </w:r>
      <w:r w:rsidRPr="00DC1E71">
        <w:t xml:space="preserve"> N₂O </w:t>
      </w:r>
      <w:r w:rsidRPr="00DC1E71">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rsidRPr="00DC1E71">
        <w:t xml:space="preserve"> N₂O </w:t>
      </w:r>
      <w:r w:rsidRPr="00DC1E71">
        <w:t>产生的重要因素（</w:t>
      </w:r>
      <w:proofErr w:type="spellStart"/>
      <w:r w:rsidRPr="00DC1E71">
        <w:t>Butterbach</w:t>
      </w:r>
      <w:proofErr w:type="spellEnd"/>
      <w:r w:rsidRPr="00DC1E71">
        <w:t>-Bahl et al., 2013</w:t>
      </w:r>
      <w:r w:rsidRPr="00DC1E71">
        <w:t>）。</w:t>
      </w:r>
    </w:p>
    <w:p w14:paraId="693FCE22" w14:textId="77777777" w:rsidR="00DC1E71" w:rsidRPr="00DC1E71" w:rsidRDefault="00DC1E71" w:rsidP="00DC1E71">
      <w:pPr>
        <w:ind w:firstLine="480"/>
      </w:pPr>
      <w:r w:rsidRPr="00DC1E71">
        <w:lastRenderedPageBreak/>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Pr="00DC1E71">
        <w:t xml:space="preserve"> N₂O </w:t>
      </w:r>
      <w:r w:rsidRPr="00DC1E71">
        <w:t>减排应根据作物体系分类制定策略，而不宜采用单一管理方案。</w:t>
      </w:r>
    </w:p>
    <w:p w14:paraId="2975FC26" w14:textId="0A02E99A" w:rsidR="00842031" w:rsidRDefault="00144493">
      <w:pPr>
        <w:pStyle w:val="2"/>
        <w:spacing w:before="240" w:after="120"/>
        <w:rPr>
          <w:rFonts w:hint="eastAsia"/>
          <w:color w:val="000000"/>
        </w:rPr>
      </w:pPr>
      <w:bookmarkStart w:id="103" w:name="_Toc223595401"/>
      <w:bookmarkStart w:id="104" w:name="_Toc229409666"/>
      <w:r>
        <w:rPr>
          <w:color w:val="000000"/>
        </w:rPr>
        <w:t>4.3</w:t>
      </w:r>
      <w:bookmarkEnd w:id="103"/>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4"/>
    </w:p>
    <w:p w14:paraId="734CAC59" w14:textId="77777777" w:rsidR="00AC6946" w:rsidRPr="00AC6946" w:rsidRDefault="00AC6946" w:rsidP="00AC6946">
      <w:pPr>
        <w:pStyle w:val="3"/>
        <w:spacing w:before="120"/>
      </w:pPr>
      <w:bookmarkStart w:id="105" w:name="_Toc229409667"/>
      <w:r w:rsidRPr="00AC6946">
        <w:t xml:space="preserve">4.3.1 </w:t>
      </w:r>
      <w:r w:rsidRPr="00AC6946">
        <w:t>减量施氮的减排收益与产量风险</w:t>
      </w:r>
      <w:bookmarkEnd w:id="105"/>
    </w:p>
    <w:p w14:paraId="52D0C180" w14:textId="06B5F98A" w:rsidR="00AC6946" w:rsidRDefault="00AC6946" w:rsidP="00AC6946">
      <w:pPr>
        <w:ind w:firstLine="480"/>
      </w:pPr>
      <w:r>
        <w:t>减量施氮是本研究中减排效果最直接的管理措施。总体上，减量施氮显著降低</w:t>
      </w:r>
      <w:r>
        <w:t xml:space="preserve"> N</w:t>
      </w:r>
      <w:r>
        <w:rPr>
          <w:rFonts w:ascii="Cambria Math" w:hAnsi="Cambria Math" w:cs="Cambria Math"/>
        </w:rPr>
        <w:t>₂</w:t>
      </w:r>
      <w:r>
        <w:t xml:space="preserve">O </w:t>
      </w:r>
      <w:r>
        <w:t>排放、产量尺度排放和</w:t>
      </w:r>
      <w:r>
        <w:t xml:space="preserve"> EF</w:t>
      </w:r>
      <w:r>
        <w:t>，但同时对作物产量存在小幅负效应。这说明减少氮肥投入能够降低</w:t>
      </w:r>
      <w:r>
        <w:t xml:space="preserve"> N</w:t>
      </w:r>
      <w:r>
        <w:rPr>
          <w:rFonts w:ascii="Cambria Math" w:hAnsi="Cambria Math" w:cs="Cambria Math"/>
        </w:rPr>
        <w:t>₂</w:t>
      </w:r>
      <w:r>
        <w:t xml:space="preserve">O </w:t>
      </w:r>
      <w:r>
        <w:t>排放风险，但其推广价值取决于减排收益与产量损失之间的权衡。分减氮幅度看，减氮</w:t>
      </w:r>
      <w:r>
        <w:t xml:space="preserve"> &lt;25% </w:t>
      </w:r>
      <w:r>
        <w:t>显著降低</w:t>
      </w:r>
      <w:r>
        <w:t xml:space="preserve"> N</w:t>
      </w:r>
      <w:r>
        <w:rPr>
          <w:rFonts w:ascii="Cambria Math" w:hAnsi="Cambria Math" w:cs="Cambria Math"/>
        </w:rPr>
        <w:t>₂</w:t>
      </w:r>
      <w:r>
        <w:t xml:space="preserve">O </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6" w:name="_Toc229409668"/>
      <w:r>
        <w:t xml:space="preserve">4.3.2 </w:t>
      </w:r>
      <w:r>
        <w:t>有机物料投入：粪肥与秸秆的效应差异</w:t>
      </w:r>
      <w:bookmarkEnd w:id="106"/>
    </w:p>
    <w:p w14:paraId="1EFDEE15" w14:textId="77777777" w:rsidR="00AC6946" w:rsidRDefault="00AC6946" w:rsidP="00AC6946">
      <w:pPr>
        <w:ind w:firstLine="480"/>
      </w:pPr>
      <w:r>
        <w:t>有机物料投入的效应具有明显类型差异。粪肥施用显著降低</w:t>
      </w:r>
      <w:r>
        <w:t xml:space="preserve"> N</w:t>
      </w:r>
      <w:r>
        <w:rPr>
          <w:rFonts w:ascii="Cambria Math" w:hAnsi="Cambria Math" w:cs="Cambria Math"/>
        </w:rPr>
        <w:t>₂</w:t>
      </w:r>
      <w:r>
        <w:t xml:space="preserve">O </w:t>
      </w:r>
      <w:r>
        <w:t>排放和产量尺度排放，但对作物产量和</w:t>
      </w:r>
      <w:r>
        <w:t xml:space="preserve"> EF </w:t>
      </w:r>
      <w:r>
        <w:t>的影响不显著。相比之下，秸秆还田显著增加</w:t>
      </w:r>
      <w:r>
        <w:t xml:space="preserve"> N</w:t>
      </w:r>
      <w:r>
        <w:rPr>
          <w:rFonts w:ascii="Cambria Math" w:hAnsi="Cambria Math" w:cs="Cambria Math"/>
        </w:rPr>
        <w:t>₂</w:t>
      </w:r>
      <w:r>
        <w:t xml:space="preserve">O </w:t>
      </w:r>
      <w:r>
        <w:t>排放，而对产量和产量尺度排放的改善并不稳定。这说明不能笼统认为所有有机物料都具有增产减排作用。</w:t>
      </w:r>
    </w:p>
    <w:p w14:paraId="0EA36570" w14:textId="77777777" w:rsidR="00AC6946" w:rsidRDefault="00AC6946" w:rsidP="00AC6946">
      <w:pPr>
        <w:ind w:firstLine="480"/>
      </w:pPr>
      <w:r>
        <w:t>粪肥和秸秆的差异可能与物料性质和分解过程有关。秸秆还田可向土壤输入有机碳和氮源，并在一定条件下增强反硝化过程，从而促进</w:t>
      </w:r>
      <w:r>
        <w:t xml:space="preserve"> N</w:t>
      </w:r>
      <w:r>
        <w:rPr>
          <w:rFonts w:ascii="Cambria Math" w:hAnsi="Cambria Math" w:cs="Cambria Math"/>
        </w:rPr>
        <w:t>₂</w:t>
      </w:r>
      <w:r>
        <w:t xml:space="preserve">O </w:t>
      </w:r>
      <w:r>
        <w:t>产生（</w:t>
      </w:r>
      <w:r>
        <w:t>Abalos et al., 2022; Shan and Yan, 2013</w:t>
      </w:r>
      <w:r>
        <w:t>）。粪肥施用虽然也输入有机氮和碳，但其对土壤肥力、作物吸氮和产量形成的综合作用可能不同，因此表现出较好的降低产量尺度排放潜力。</w:t>
      </w:r>
    </w:p>
    <w:p w14:paraId="2D7729F1" w14:textId="77777777" w:rsidR="00AC6946" w:rsidRDefault="00AC6946" w:rsidP="00AC6946">
      <w:pPr>
        <w:ind w:firstLine="480"/>
      </w:pPr>
      <w:r>
        <w:t>因此，在黄土高原农业管理中，有机物料利用应避免</w:t>
      </w:r>
      <w:r>
        <w:t>“</w:t>
      </w:r>
      <w:r>
        <w:t>一概推荐</w:t>
      </w:r>
      <w:r>
        <w:t>”</w:t>
      </w:r>
      <w:r>
        <w:t>。粪肥施用可作为较有潜力的措施，但秸秆直接还田需结合水分条件、施氮量和还田方式谨慎推广。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7" w:name="_Toc229409669"/>
      <w:r>
        <w:t xml:space="preserve">4.3.3 </w:t>
      </w:r>
      <w:r>
        <w:t>覆盖措施：地膜覆盖与秸秆覆盖的方向差异</w:t>
      </w:r>
      <w:bookmarkEnd w:id="107"/>
    </w:p>
    <w:p w14:paraId="789674B3" w14:textId="1853F6D6" w:rsidR="00AC6946" w:rsidRDefault="00AC6946" w:rsidP="00E84F5F">
      <w:pPr>
        <w:ind w:firstLine="480"/>
      </w:pPr>
      <w:r>
        <w:t>覆盖措施总体上能够提高作物产量，并降低产量尺度排放，但不同覆盖材料的效应方向并不一致。地膜覆盖显著提高作物产量，对</w:t>
      </w:r>
      <w:r>
        <w:t xml:space="preserve"> N</w:t>
      </w:r>
      <w:r>
        <w:rPr>
          <w:rFonts w:ascii="Cambria Math" w:hAnsi="Cambria Math" w:cs="Cambria Math"/>
        </w:rPr>
        <w:t>₂</w:t>
      </w:r>
      <w:r>
        <w:t xml:space="preserve">O </w:t>
      </w:r>
      <w:r>
        <w:t>排放影响不显著，并降低产量尺度排放，说明其主要通过增产稀释单位产量排放。对于水分限制明显的黄土高原，</w:t>
      </w:r>
      <w:r>
        <w:lastRenderedPageBreak/>
        <w:t>地膜覆盖的保墒增产作用可能是其降低</w:t>
      </w:r>
      <w:r>
        <w:t xml:space="preserve"> YSE </w:t>
      </w:r>
      <w:r>
        <w:t>的关键。相比之下，秸秆覆盖显著增加</w:t>
      </w:r>
      <w:r>
        <w:t xml:space="preserve"> N</w:t>
      </w:r>
      <w:r>
        <w:rPr>
          <w:rFonts w:ascii="Cambria Math" w:hAnsi="Cambria Math" w:cs="Cambria Math"/>
        </w:rPr>
        <w:t>₂</w:t>
      </w:r>
      <w:r>
        <w:t xml:space="preserve">O </w:t>
      </w:r>
      <w:r>
        <w:t>排放，对产量和产量尺度排放的影响不显著。这可能与秸秆覆盖增加地表有机物输入、改善土壤水分并促进局部缺氧环境形成有关。已有研究也表明，覆盖措施对</w:t>
      </w:r>
      <w:r>
        <w:t xml:space="preserve"> N</w:t>
      </w:r>
      <w:r>
        <w:rPr>
          <w:rFonts w:ascii="Cambria Math" w:hAnsi="Cambria Math" w:cs="Cambria Math"/>
        </w:rPr>
        <w:t>₂</w:t>
      </w:r>
      <w:r>
        <w:t xml:space="preserve">O </w:t>
      </w:r>
      <w:r>
        <w:t>排放的影响具有较强情境依赖性（</w:t>
      </w:r>
      <w:r>
        <w:t>Wang et al., 2021</w:t>
      </w:r>
      <w:r>
        <w:t>）。</w:t>
      </w:r>
    </w:p>
    <w:p w14:paraId="3F07E71F" w14:textId="23CC51FD" w:rsidR="00AC6946" w:rsidRDefault="00AC6946" w:rsidP="00E84F5F">
      <w:pPr>
        <w:ind w:firstLine="480"/>
      </w:pPr>
      <w:r>
        <w:t>因此，黄土高原覆盖措施的减排意义不取决于</w:t>
      </w:r>
      <w:r>
        <w:t>“</w:t>
      </w:r>
      <w:r>
        <w:t>是否覆盖</w:t>
      </w:r>
      <w:r>
        <w:t>”</w:t>
      </w:r>
      <w:r>
        <w:t>，</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7BBE4012" w14:textId="77777777" w:rsidR="00842031" w:rsidRDefault="00842031">
      <w:pPr>
        <w:tabs>
          <w:tab w:val="left" w:pos="3660"/>
        </w:tabs>
        <w:ind w:firstLineChars="83" w:firstLine="199"/>
        <w:rPr>
          <w:szCs w:val="21"/>
        </w:rPr>
      </w:pPr>
    </w:p>
    <w:p w14:paraId="6BF25119" w14:textId="77777777" w:rsidR="00520973" w:rsidRPr="00520973" w:rsidRDefault="00520973" w:rsidP="00520973">
      <w:pPr>
        <w:pStyle w:val="2"/>
        <w:spacing w:before="240" w:after="120"/>
      </w:pPr>
      <w:bookmarkStart w:id="108" w:name="_Toc229409670"/>
      <w:r w:rsidRPr="00520973">
        <w:t xml:space="preserve">4.4 </w:t>
      </w:r>
      <w:r w:rsidRPr="00520973">
        <w:t>对黄土高原农业管理的启示</w:t>
      </w:r>
      <w:bookmarkEnd w:id="108"/>
    </w:p>
    <w:p w14:paraId="4A1E1AAD" w14:textId="77777777" w:rsidR="00520973" w:rsidRDefault="00520973" w:rsidP="00520973">
      <w:pPr>
        <w:ind w:firstLine="480"/>
      </w:pPr>
      <w:r>
        <w:t>综合不同农业生态系统和管理措施的结果来看，黄土高原</w:t>
      </w:r>
      <w:r>
        <w:t xml:space="preserve"> N</w:t>
      </w:r>
      <w:r>
        <w:rPr>
          <w:rFonts w:ascii="Cambria Math" w:hAnsi="Cambria Math" w:cs="Cambria Math"/>
        </w:rPr>
        <w:t>₂</w:t>
      </w:r>
      <w:r>
        <w:t xml:space="preserve">O </w:t>
      </w:r>
      <w:r>
        <w:t>减排不宜采用单一化管理思路，而应根据作物体系、土地利用类型和原有施氮水平进行分类优化。苹果园单位面积</w:t>
      </w:r>
      <w:r>
        <w:t xml:space="preserve"> N</w:t>
      </w:r>
      <w:r>
        <w:rPr>
          <w:rFonts w:ascii="Cambria Math" w:hAnsi="Cambria Math" w:cs="Cambria Math"/>
        </w:rPr>
        <w:t>₂</w:t>
      </w:r>
      <w:r>
        <w:t xml:space="preserve">O </w:t>
      </w:r>
      <w:r>
        <w:t>排放显著高于粮食作物体系，提示大规模</w:t>
      </w:r>
      <w:r>
        <w:t>“</w:t>
      </w:r>
      <w:r>
        <w:t>粮改果</w:t>
      </w:r>
      <w:r>
        <w:t>”</w:t>
      </w:r>
      <w:r>
        <w:t>可能增加区域农业</w:t>
      </w:r>
      <w:r>
        <w:t xml:space="preserve"> N</w:t>
      </w:r>
      <w:r>
        <w:rPr>
          <w:rFonts w:ascii="Cambria Math" w:hAnsi="Cambria Math" w:cs="Cambria Math"/>
        </w:rPr>
        <w:t>₂</w:t>
      </w:r>
      <w:r>
        <w:t xml:space="preserve">O </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77777777" w:rsidR="00520973" w:rsidRDefault="00520973" w:rsidP="00520973">
      <w:pPr>
        <w:ind w:firstLine="480"/>
      </w:pPr>
      <w:r>
        <w:t>从具体措施看，适度减氮、粪肥施用、地膜覆盖和生物炭添加是当前数据中较有潜力的稳产减排措施。其中，减氮</w:t>
      </w:r>
      <w:r>
        <w:t xml:space="preserve"> &lt;25% </w:t>
      </w:r>
      <w:r>
        <w:t>能够显著降低</w:t>
      </w:r>
      <w:r>
        <w:t xml:space="preserve"> N</w:t>
      </w:r>
      <w:r>
        <w:rPr>
          <w:rFonts w:ascii="Cambria Math" w:hAnsi="Cambria Math" w:cs="Cambria Math"/>
        </w:rPr>
        <w:t>₂</w:t>
      </w:r>
      <w:r>
        <w:t xml:space="preserve">O </w:t>
      </w:r>
      <w:r>
        <w:t>排放和产量尺度排放，且对产量影响不显著，表现出较好的推广潜力；粪肥施用有利于降低</w:t>
      </w:r>
      <w:r>
        <w:t xml:space="preserve"> N</w:t>
      </w:r>
      <w:r>
        <w:rPr>
          <w:rFonts w:ascii="Cambria Math" w:hAnsi="Cambria Math" w:cs="Cambria Math"/>
        </w:rPr>
        <w:t>₂</w:t>
      </w:r>
      <w:r>
        <w:t xml:space="preserve">O </w:t>
      </w:r>
      <w:r>
        <w:t>排放和产量尺度排放；地膜覆盖主要通过增产降低单位产量排放；生物炭添加则同时表现出减排和增产效应。相比之下，秸秆还田和秸秆覆盖均可能增加</w:t>
      </w:r>
      <w:r>
        <w:t xml:space="preserve"> N</w:t>
      </w:r>
      <w:r>
        <w:rPr>
          <w:rFonts w:ascii="Cambria Math" w:hAnsi="Cambria Math" w:cs="Cambria Math"/>
        </w:rPr>
        <w:t>₂</w:t>
      </w:r>
      <w:r>
        <w:t xml:space="preserve">O </w:t>
      </w:r>
      <w:r>
        <w:t>排放，且未表现出稳定降低产量尺度排放的效果，因此在黄土高原不宜将秸秆直接还田简单视为减排措施。</w:t>
      </w:r>
    </w:p>
    <w:p w14:paraId="407A8160" w14:textId="77777777"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w:t>
      </w:r>
      <w:r>
        <w:lastRenderedPageBreak/>
        <w:t>秸秆资源利用方式，减少秸秆直接还田或覆盖可能带来的</w:t>
      </w:r>
      <w:r>
        <w:t xml:space="preserve"> N</w:t>
      </w:r>
      <w:r>
        <w:rPr>
          <w:rFonts w:ascii="Cambria Math" w:hAnsi="Cambria Math" w:cs="Cambria Math"/>
        </w:rPr>
        <w:t>₂</w:t>
      </w:r>
      <w:r>
        <w:t xml:space="preserve">O </w:t>
      </w:r>
      <w:r>
        <w:t>增排风险。对于秸秆管理，可考虑通过畜牧业转化为有机肥，即</w:t>
      </w:r>
      <w:r>
        <w:t>“</w:t>
      </w:r>
      <w:r>
        <w:t>秸秆过腹还田</w:t>
      </w:r>
      <w:r>
        <w:t>”</w:t>
      </w:r>
      <w:r>
        <w:t>，在提高秸秆资源利用效率的同时，推动农牧结合和区域养分循环。总体而言，黄土高原</w:t>
      </w:r>
      <w:r>
        <w:t xml:space="preserve"> N</w:t>
      </w:r>
      <w:r>
        <w:rPr>
          <w:rFonts w:ascii="Cambria Math" w:hAnsi="Cambria Math" w:cs="Cambria Math"/>
        </w:rPr>
        <w:t>₂</w:t>
      </w:r>
      <w:r>
        <w:t xml:space="preserve">O </w:t>
      </w:r>
      <w:r>
        <w:t>减排的关键不在于单一措施的普遍推广，而在于根据不同作物体系和管理背景进行组合优化。</w:t>
      </w:r>
    </w:p>
    <w:p w14:paraId="2F073376" w14:textId="77777777" w:rsidR="00520973" w:rsidRPr="00520973" w:rsidRDefault="00520973">
      <w:pPr>
        <w:tabs>
          <w:tab w:val="left" w:pos="3660"/>
        </w:tabs>
        <w:ind w:firstLineChars="83" w:firstLine="199"/>
        <w:rPr>
          <w:rFonts w:hint="eastAsia"/>
          <w:szCs w:val="21"/>
        </w:rPr>
        <w:sectPr w:rsidR="00520973" w:rsidRPr="00520973">
          <w:headerReference w:type="even" r:id="rId63"/>
          <w:headerReference w:type="default" r:id="rId64"/>
          <w:footerReference w:type="even" r:id="rId65"/>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9" w:name="_Toc229409671"/>
      <w:r>
        <w:rPr>
          <w:rFonts w:hint="eastAsia"/>
        </w:rPr>
        <w:lastRenderedPageBreak/>
        <w:t>第</w:t>
      </w:r>
      <w:r>
        <w:rPr>
          <w:rFonts w:hint="eastAsia"/>
        </w:rPr>
        <w:t>5</w:t>
      </w:r>
      <w:r>
        <w:rPr>
          <w:rFonts w:hint="eastAsia"/>
        </w:rPr>
        <w:t>章</w:t>
      </w:r>
      <w:r>
        <w:rPr>
          <w:rFonts w:hint="eastAsia"/>
        </w:rPr>
        <w:t xml:space="preserve"> </w:t>
      </w:r>
      <w:r>
        <w:t>结论与展望</w:t>
      </w:r>
      <w:bookmarkEnd w:id="109"/>
    </w:p>
    <w:p w14:paraId="48333F20" w14:textId="77777777" w:rsidR="00842031" w:rsidRDefault="00144493">
      <w:pPr>
        <w:pStyle w:val="2"/>
        <w:spacing w:before="240" w:after="120"/>
      </w:pPr>
      <w:bookmarkStart w:id="110" w:name="_Toc223595403"/>
      <w:bookmarkStart w:id="111" w:name="_Toc229409672"/>
      <w:r>
        <w:rPr>
          <w:szCs w:val="28"/>
        </w:rPr>
        <w:t>5.1</w:t>
      </w:r>
      <w:bookmarkEnd w:id="110"/>
      <w:r>
        <w:t>主要结论</w:t>
      </w:r>
      <w:bookmarkEnd w:id="111"/>
    </w:p>
    <w:p w14:paraId="71097880" w14:textId="77777777" w:rsidR="00842031" w:rsidRDefault="00144493">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144493">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144493">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144493">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2" w:name="_Toc223595404"/>
      <w:bookmarkStart w:id="113" w:name="_Toc229409673"/>
      <w:r>
        <w:rPr>
          <w:szCs w:val="24"/>
        </w:rPr>
        <w:t>5.2</w:t>
      </w:r>
      <w:bookmarkEnd w:id="112"/>
      <w:r>
        <w:t>研究局限与展望</w:t>
      </w:r>
      <w:bookmarkEnd w:id="113"/>
    </w:p>
    <w:p w14:paraId="50447AA2" w14:textId="77777777" w:rsidR="00842031" w:rsidRDefault="00144493">
      <w:pPr>
        <w:pStyle w:val="afffe"/>
        <w:ind w:firstLine="480"/>
      </w:pPr>
      <w:r>
        <w:t>本研究基于已有田间观测文献，对黄土高原农业土壤</w:t>
      </w:r>
      <w:r>
        <w:t xml:space="preserve"> N₂O </w:t>
      </w:r>
      <w:r>
        <w:t>排放特征及不同管理措施的效应进行了综合分析。总体来看，现有数据已经能够支持本研究对区域排放水平、作物体系差异和主要农作措施效应的基本判断，但由于本研究依赖公开发表文献，仍不可避免地受到原始数据数量、研究设计差异和区域观测覆盖不足等因素的限制。</w:t>
      </w:r>
    </w:p>
    <w:p w14:paraId="45A53507" w14:textId="77777777" w:rsidR="00842031" w:rsidRDefault="00144493">
      <w:pPr>
        <w:pStyle w:val="afffe"/>
        <w:ind w:firstLine="480"/>
      </w:pPr>
      <w:r>
        <w:lastRenderedPageBreak/>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t xml:space="preserve"> N₂O </w:t>
      </w:r>
      <w:r>
        <w:t>排放量明显高于粮食作物体系，但果园排放受树龄、施肥量、灌溉方式、气候年份和果园管理强度影响较大，未来仍需要更多长期定位观测来验证这一结论。</w:t>
      </w:r>
    </w:p>
    <w:p w14:paraId="6DF01D0A" w14:textId="77777777" w:rsidR="00842031" w:rsidRDefault="00144493">
      <w:pPr>
        <w:pStyle w:val="afffe"/>
        <w:ind w:firstLine="480"/>
      </w:pPr>
      <w:r>
        <w:t>其次，</w:t>
      </w:r>
      <w:r>
        <w:t xml:space="preserve">N₂O </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77777777" w:rsidR="00842031" w:rsidRDefault="00144493">
      <w:pPr>
        <w:pStyle w:val="afffe"/>
        <w:ind w:firstLine="480"/>
      </w:pPr>
      <w:r>
        <w:t>再次，本研究主要围绕</w:t>
      </w:r>
      <w:r>
        <w:t xml:space="preserve"> N₂O </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因此，某一措施是否适合大范围推广，不能只依据</w:t>
      </w:r>
      <w:r>
        <w:t xml:space="preserve"> N₂O </w:t>
      </w:r>
      <w:r>
        <w:t>减排效果判断，还需要结合土壤质量、农户投入成本、作物收益和其他环境风险进行综合评估。</w:t>
      </w:r>
    </w:p>
    <w:p w14:paraId="4E9FBDE8" w14:textId="7777777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6"/>
          <w:headerReference w:type="default" r:id="rId67"/>
          <w:footerReference w:type="even" r:id="rId68"/>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4" w:name="_Toc223595406"/>
      <w:bookmarkStart w:id="115" w:name="_Toc480737145"/>
      <w:bookmarkStart w:id="116" w:name="_Toc229409674"/>
      <w:r>
        <w:rPr>
          <w:rFonts w:ascii="宋体" w:eastAsia="宋体" w:hAnsi="宋体"/>
        </w:rPr>
        <w:lastRenderedPageBreak/>
        <w:t>参考文献</w:t>
      </w:r>
      <w:bookmarkEnd w:id="114"/>
      <w:bookmarkEnd w:id="115"/>
      <w:bookmarkEnd w:id="116"/>
    </w:p>
    <w:p w14:paraId="063E0CBA" w14:textId="77777777" w:rsidR="00B85942" w:rsidRDefault="00144493">
      <w:pPr>
        <w:pStyle w:val="affc"/>
        <w:ind w:left="420" w:hanging="420"/>
      </w:pPr>
      <w:bookmarkStart w:id="117"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7"/>
    </w:p>
    <w:p w14:paraId="157AFE09" w14:textId="77777777" w:rsidR="00B85942" w:rsidRDefault="00144493">
      <w:pPr>
        <w:pStyle w:val="affc"/>
        <w:ind w:left="420" w:hanging="420"/>
      </w:pPr>
      <w:bookmarkStart w:id="118"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18"/>
    </w:p>
    <w:p w14:paraId="2A70572B" w14:textId="77777777" w:rsidR="00B85942" w:rsidRDefault="00144493">
      <w:pPr>
        <w:pStyle w:val="affc"/>
        <w:ind w:left="420" w:hanging="420"/>
      </w:pPr>
      <w:bookmarkStart w:id="119"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19"/>
    </w:p>
    <w:p w14:paraId="32CCD36E" w14:textId="77777777" w:rsidR="00B85942" w:rsidRDefault="00144493">
      <w:pPr>
        <w:pStyle w:val="affc"/>
        <w:ind w:left="420" w:hanging="420"/>
      </w:pPr>
      <w:bookmarkStart w:id="120" w:name="ref_Cui_2021"/>
      <w:r>
        <w:t>Cui X, Zhou F, Ciais P, et al., 2021. Global mapping of crop-specific emission factors highlights hotspots of nitrous oxide mitigation[J]. Nature Food, 2: 886-893. https://doi.org/10.1038/s43016-021-00384-9</w:t>
      </w:r>
      <w:bookmarkEnd w:id="120"/>
    </w:p>
    <w:p w14:paraId="76D7EF63" w14:textId="77777777" w:rsidR="00B85942" w:rsidRDefault="00144493">
      <w:pPr>
        <w:pStyle w:val="affc"/>
        <w:ind w:left="420" w:hanging="420"/>
      </w:pPr>
      <w:bookmarkStart w:id="121"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1"/>
    </w:p>
    <w:p w14:paraId="55078D4B" w14:textId="77777777" w:rsidR="00B85942" w:rsidRDefault="00144493">
      <w:pPr>
        <w:pStyle w:val="affc"/>
        <w:ind w:left="420" w:hanging="420"/>
      </w:pPr>
      <w:bookmarkStart w:id="122" w:name="ref_Davidson_2009"/>
      <w:r>
        <w:t>Davidson E A, 2009. The contribution of manure and fertilizer nitrogen to atmospheric nitrous oxide since 1860[J]. Nature Geoscience, 2(9): 659-662. https://doi.org/10.1038/ngeo608</w:t>
      </w:r>
      <w:bookmarkEnd w:id="122"/>
    </w:p>
    <w:p w14:paraId="1DC4587B" w14:textId="77777777" w:rsidR="00B85942" w:rsidRDefault="00144493">
      <w:pPr>
        <w:pStyle w:val="affc"/>
        <w:ind w:left="420" w:hanging="420"/>
      </w:pPr>
      <w:bookmarkStart w:id="123"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3"/>
    </w:p>
    <w:p w14:paraId="10831F2F" w14:textId="77777777" w:rsidR="00B85942" w:rsidRDefault="00144493">
      <w:pPr>
        <w:pStyle w:val="affc"/>
        <w:ind w:left="420" w:hanging="420"/>
      </w:pPr>
      <w:bookmarkStart w:id="124"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4"/>
    </w:p>
    <w:p w14:paraId="114FFFE8" w14:textId="77777777" w:rsidR="00B85942" w:rsidRDefault="00144493">
      <w:pPr>
        <w:pStyle w:val="affc"/>
        <w:ind w:left="420" w:hanging="420"/>
      </w:pPr>
      <w:bookmarkStart w:id="125" w:name="ref_Gu_2007"/>
      <w:r>
        <w:t>Gu J, Zheng X, Wang Y, et al., 2007. Regulatory effects of soil properties on background N2O emissions from agricultural soils in China[J]. Plant and Soil, 295: 53-65. https://doi.org/10.1007/s11104-007-9260-2</w:t>
      </w:r>
      <w:bookmarkEnd w:id="125"/>
    </w:p>
    <w:p w14:paraId="451912BD" w14:textId="77777777" w:rsidR="00B85942" w:rsidRDefault="00144493">
      <w:pPr>
        <w:pStyle w:val="affc"/>
        <w:ind w:left="420" w:hanging="420"/>
      </w:pPr>
      <w:bookmarkStart w:id="126" w:name="ref_Gu_2009"/>
      <w:r>
        <w:t>Gu J, Zheng X, Zhang W, 2009. Background nitrous oxide emissions from croplands in China in the year 2000[J]. Plant and Soil, 320: 307-320. https://doi.org/10.1007/s11104-009-9896-1</w:t>
      </w:r>
      <w:bookmarkEnd w:id="126"/>
    </w:p>
    <w:p w14:paraId="6DF0C3FC" w14:textId="77777777" w:rsidR="00B85942" w:rsidRDefault="00144493">
      <w:pPr>
        <w:pStyle w:val="affc"/>
        <w:ind w:left="420" w:hanging="420"/>
      </w:pPr>
      <w:bookmarkStart w:id="127"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7"/>
    </w:p>
    <w:p w14:paraId="489B86E5" w14:textId="77777777" w:rsidR="00B85942" w:rsidRDefault="00144493">
      <w:pPr>
        <w:pStyle w:val="affc"/>
        <w:ind w:left="420" w:hanging="420"/>
      </w:pPr>
      <w:bookmarkStart w:id="128"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28"/>
    </w:p>
    <w:p w14:paraId="1192CBB2" w14:textId="77777777" w:rsidR="00B85942" w:rsidRDefault="00144493">
      <w:pPr>
        <w:pStyle w:val="affc"/>
        <w:ind w:left="420" w:hanging="420"/>
      </w:pPr>
      <w:bookmarkStart w:id="129"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9"/>
    </w:p>
    <w:p w14:paraId="479D3099" w14:textId="77777777" w:rsidR="00B85942" w:rsidRDefault="00144493">
      <w:pPr>
        <w:pStyle w:val="affc"/>
        <w:ind w:left="420" w:hanging="420"/>
      </w:pPr>
      <w:bookmarkStart w:id="130" w:name="ref_Gu_2019"/>
      <w:r>
        <w:t>Gu J, Nie H, Guo H, et al., 2019. Nitrous oxide emissions from fruit orchards: A review[J]. Atmospheric Environment, 201: 166-172. https://doi.org/10.1016/j.atmosenv.2018.12.046</w:t>
      </w:r>
      <w:bookmarkEnd w:id="130"/>
    </w:p>
    <w:p w14:paraId="745E3B9D" w14:textId="77777777" w:rsidR="00B85942" w:rsidRDefault="00144493">
      <w:pPr>
        <w:pStyle w:val="affc"/>
        <w:ind w:left="420" w:hanging="420"/>
      </w:pPr>
      <w:bookmarkStart w:id="131"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1"/>
    </w:p>
    <w:p w14:paraId="5E21F4AA" w14:textId="77777777" w:rsidR="00B85942" w:rsidRDefault="00144493">
      <w:pPr>
        <w:pStyle w:val="affc"/>
        <w:ind w:left="420" w:hanging="420"/>
      </w:pPr>
      <w:bookmarkStart w:id="132"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2"/>
    </w:p>
    <w:p w14:paraId="57B3F68C" w14:textId="77777777" w:rsidR="00B85942" w:rsidRDefault="00144493">
      <w:pPr>
        <w:pStyle w:val="affc"/>
        <w:ind w:left="420" w:hanging="420"/>
      </w:pPr>
      <w:bookmarkStart w:id="133"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3"/>
    </w:p>
    <w:p w14:paraId="2E063C11" w14:textId="77777777" w:rsidR="00B85942" w:rsidRDefault="00144493">
      <w:pPr>
        <w:pStyle w:val="affc"/>
        <w:ind w:left="420" w:hanging="420"/>
      </w:pPr>
      <w:bookmarkStart w:id="134"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4"/>
    </w:p>
    <w:p w14:paraId="403B1E89" w14:textId="77777777" w:rsidR="00B85942" w:rsidRDefault="00144493">
      <w:pPr>
        <w:pStyle w:val="affc"/>
        <w:ind w:left="420" w:hanging="420"/>
      </w:pPr>
      <w:bookmarkStart w:id="135"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5"/>
    </w:p>
    <w:p w14:paraId="370F36C0" w14:textId="77777777" w:rsidR="00B85942" w:rsidRDefault="00144493">
      <w:pPr>
        <w:pStyle w:val="affc"/>
        <w:ind w:left="420" w:hanging="420"/>
      </w:pPr>
      <w:bookmarkStart w:id="136"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6"/>
    </w:p>
    <w:p w14:paraId="5DB43A71" w14:textId="77777777" w:rsidR="00B85942" w:rsidRDefault="00144493">
      <w:pPr>
        <w:pStyle w:val="affc"/>
        <w:ind w:left="420" w:hanging="420"/>
      </w:pPr>
      <w:bookmarkStart w:id="137" w:name="ref_Liu_2022"/>
      <w:r>
        <w:t>Liu Z, Wang B, Li Z, et al., 2022. Plastic film mulch combined with adding biochar improved soil carbon budget, carbon footprint, and maize yield in a rainfed region[J]. Field Crops Research, 284: 108574. https://doi.org/10.1016/j.fcr.2022.108574</w:t>
      </w:r>
      <w:bookmarkEnd w:id="137"/>
    </w:p>
    <w:p w14:paraId="6632E0F5" w14:textId="77777777" w:rsidR="00B85942" w:rsidRDefault="00144493">
      <w:pPr>
        <w:pStyle w:val="affc"/>
        <w:ind w:left="420" w:hanging="420"/>
      </w:pPr>
      <w:bookmarkStart w:id="138" w:name="ref_Lu_2022"/>
      <w:r>
        <w:t>Lu C, Yu Z, Zhang J, et al., 2022. Century-long changes and drivers of soil nitrous oxide (N2O) emissions across the contiguous United States[J]. Global Change Biology, 28: 2505-2524. https://doi.org/10.1111/gcb.16061</w:t>
      </w:r>
      <w:bookmarkEnd w:id="138"/>
    </w:p>
    <w:p w14:paraId="48ED0406" w14:textId="77777777" w:rsidR="00B85942" w:rsidRDefault="00144493">
      <w:pPr>
        <w:pStyle w:val="affc"/>
        <w:ind w:left="420" w:hanging="420"/>
      </w:pPr>
      <w:bookmarkStart w:id="139"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39"/>
    </w:p>
    <w:p w14:paraId="47C03F08" w14:textId="77777777" w:rsidR="00B85942" w:rsidRDefault="00144493">
      <w:pPr>
        <w:pStyle w:val="affc"/>
        <w:ind w:left="420" w:hanging="420"/>
      </w:pPr>
      <w:bookmarkStart w:id="140"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0"/>
    </w:p>
    <w:p w14:paraId="353F027A" w14:textId="77777777" w:rsidR="00B85942" w:rsidRDefault="00144493">
      <w:pPr>
        <w:pStyle w:val="affc"/>
        <w:ind w:left="420" w:hanging="420"/>
      </w:pPr>
      <w:bookmarkStart w:id="141"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1"/>
    </w:p>
    <w:p w14:paraId="4D4EE3BA" w14:textId="77777777" w:rsidR="00B85942" w:rsidRDefault="00144493">
      <w:pPr>
        <w:pStyle w:val="affc"/>
        <w:ind w:left="420" w:hanging="420"/>
      </w:pPr>
      <w:bookmarkStart w:id="142" w:name="ref_Shan_2013"/>
      <w:r>
        <w:t>Shan J, Yan X, 2013. Effects of crop residue returning on nitrous oxide emissions in agricultural soils[J]. Atmospheric Environment, 71: 170-175. https://doi.org/10.1016/j.atmosenv.2013.02.009</w:t>
      </w:r>
      <w:bookmarkEnd w:id="142"/>
    </w:p>
    <w:p w14:paraId="66833581" w14:textId="77777777" w:rsidR="00B85942" w:rsidRDefault="00144493">
      <w:pPr>
        <w:pStyle w:val="affc"/>
        <w:ind w:left="420" w:hanging="420"/>
      </w:pPr>
      <w:bookmarkStart w:id="143"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3"/>
    </w:p>
    <w:p w14:paraId="52A87505" w14:textId="77777777" w:rsidR="00B85942" w:rsidRDefault="00144493">
      <w:pPr>
        <w:pStyle w:val="affc"/>
        <w:ind w:left="420" w:hanging="420"/>
      </w:pPr>
      <w:bookmarkStart w:id="144" w:name="ref_Tian_2024"/>
      <w:r>
        <w:t>Tian H, Pan N, Thompson R L, et al., 2024. Global nitrous oxide budget (1980-</w:t>
      </w:r>
      <w:proofErr w:type="gramStart"/>
      <w:r>
        <w:t>2020)[</w:t>
      </w:r>
      <w:proofErr w:type="gramEnd"/>
      <w:r>
        <w:t>J]. Earth System Science Data, 16: 2543-2604. https://doi.org/10.5194/essd-16-2543-2024</w:t>
      </w:r>
      <w:bookmarkEnd w:id="144"/>
    </w:p>
    <w:p w14:paraId="239E34E2" w14:textId="77777777" w:rsidR="00B85942" w:rsidRDefault="00144493">
      <w:pPr>
        <w:pStyle w:val="affc"/>
        <w:ind w:left="420" w:hanging="420"/>
      </w:pPr>
      <w:bookmarkStart w:id="145" w:name="ref_US_EPA_2025"/>
      <w:r>
        <w:t xml:space="preserve">US EPA, 2025. Understanding Global Warming </w:t>
      </w:r>
      <w:proofErr w:type="gramStart"/>
      <w:r>
        <w:t>Potentials[</w:t>
      </w:r>
      <w:proofErr w:type="gramEnd"/>
      <w:r>
        <w:t>EB/OL]. [2026-05-10]. https://www.epa.gov/ghgemissions/understanding-global-warming-potentials.</w:t>
      </w:r>
      <w:bookmarkEnd w:id="145"/>
    </w:p>
    <w:p w14:paraId="075F8371" w14:textId="77777777" w:rsidR="00B85942" w:rsidRDefault="00144493">
      <w:pPr>
        <w:pStyle w:val="affc"/>
        <w:ind w:left="420" w:hanging="420"/>
      </w:pPr>
      <w:bookmarkStart w:id="146" w:name="ref_Wang_2021"/>
      <w:r>
        <w:t>Wang H, Zheng J, Fan J, et al., 2021. Grain yield and greenhouse gas emissions from maize and wheat fields under plastic film and straw mulching: A meta-analysis[J]. Field Crops Research, 270: 108210. https://doi.org/10.1016/j.fcr.2021.108210</w:t>
      </w:r>
      <w:bookmarkEnd w:id="146"/>
    </w:p>
    <w:p w14:paraId="76424882" w14:textId="77777777" w:rsidR="00B85942" w:rsidRDefault="00144493">
      <w:pPr>
        <w:pStyle w:val="affc"/>
        <w:ind w:left="420" w:hanging="420"/>
      </w:pPr>
      <w:bookmarkStart w:id="147"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7"/>
    </w:p>
    <w:p w14:paraId="67E4A7D9" w14:textId="77777777" w:rsidR="00B85942" w:rsidRDefault="00144493">
      <w:pPr>
        <w:pStyle w:val="affc"/>
        <w:ind w:left="420" w:hanging="420"/>
      </w:pPr>
      <w:bookmarkStart w:id="148"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48"/>
    </w:p>
    <w:p w14:paraId="4A081D01" w14:textId="77777777" w:rsidR="00B85942" w:rsidRDefault="00144493">
      <w:pPr>
        <w:pStyle w:val="affc"/>
        <w:ind w:left="420" w:hanging="420"/>
      </w:pPr>
      <w:bookmarkStart w:id="149"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49"/>
    </w:p>
    <w:p w14:paraId="344D7BCB" w14:textId="77777777" w:rsidR="00B85942" w:rsidRDefault="00144493">
      <w:pPr>
        <w:pStyle w:val="affc"/>
        <w:ind w:left="420" w:hanging="420"/>
      </w:pPr>
      <w:bookmarkStart w:id="150" w:name="ref_Xu_2017"/>
      <w:r>
        <w:t>Xu C, Han X, Bol R, et al., 2017. Impacts of natural factors and farming practices on greenhouse gas emissions in the North China Plain: A meta-analysis[J]. Ecology and Evolution, 7: 6702-6715. https://doi.org/10.1002/ece3.3211</w:t>
      </w:r>
      <w:bookmarkEnd w:id="150"/>
    </w:p>
    <w:p w14:paraId="1B92D8B7" w14:textId="77777777" w:rsidR="00B85942" w:rsidRDefault="00144493">
      <w:pPr>
        <w:pStyle w:val="affc"/>
        <w:ind w:left="420" w:hanging="420"/>
      </w:pPr>
      <w:bookmarkStart w:id="151"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1"/>
    </w:p>
    <w:p w14:paraId="6B90A045" w14:textId="77777777" w:rsidR="00B85942" w:rsidRDefault="00144493">
      <w:pPr>
        <w:pStyle w:val="affc"/>
        <w:ind w:left="420" w:hanging="420"/>
      </w:pPr>
      <w:bookmarkStart w:id="152"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2"/>
    </w:p>
    <w:p w14:paraId="26617553" w14:textId="77777777" w:rsidR="00B85942" w:rsidRDefault="00144493">
      <w:pPr>
        <w:pStyle w:val="affc"/>
        <w:ind w:left="420" w:hanging="420"/>
      </w:pPr>
      <w:bookmarkStart w:id="153"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3"/>
    </w:p>
    <w:p w14:paraId="03DEA72E" w14:textId="77777777" w:rsidR="00B85942" w:rsidRDefault="00144493">
      <w:pPr>
        <w:pStyle w:val="affc"/>
        <w:ind w:left="420" w:hanging="420"/>
      </w:pPr>
      <w:bookmarkStart w:id="154" w:name="ref_Yao_2024"/>
      <w:r>
        <w:t>Yao Z, Guo H, Wang Y, et al., 2024. A global meta-analysis of yield-scaled N2O emissions and its mitigation efforts for maize, wheat, and rice[J]. Global Change Biology, 30: e17177. https://doi.org/10.1111/gcb.17177</w:t>
      </w:r>
      <w:bookmarkEnd w:id="154"/>
    </w:p>
    <w:p w14:paraId="0FC041C4" w14:textId="77777777" w:rsidR="00B85942" w:rsidRDefault="00144493">
      <w:pPr>
        <w:pStyle w:val="affc"/>
        <w:ind w:left="420" w:hanging="420"/>
      </w:pPr>
      <w:bookmarkStart w:id="155" w:name="ref_Zhang_2025"/>
      <w:r>
        <w:t>Zhang Y, Chen R, Yao L, et al., 2025. Extreme climate weakens the effect of biochar in increasing yield and reducing N2O emissions[J]. Field Crops Research, 322: 109765. https://doi.org/10.1016/j.fcr.2025.109765</w:t>
      </w:r>
      <w:bookmarkEnd w:id="155"/>
    </w:p>
    <w:p w14:paraId="5DA7BC91" w14:textId="77777777" w:rsidR="00B85942" w:rsidRDefault="00144493">
      <w:pPr>
        <w:pStyle w:val="affc"/>
        <w:ind w:left="420" w:hanging="420"/>
        <w:sectPr w:rsidR="00B85942">
          <w:headerReference w:type="even" r:id="rId69"/>
          <w:headerReference w:type="default" r:id="rId70"/>
          <w:footerReference w:type="even" r:id="rId71"/>
          <w:footnotePr>
            <w:numFmt w:val="decimalEnclosedCircleChinese"/>
          </w:footnotePr>
          <w:pgSz w:w="11906" w:h="16838"/>
          <w:pgMar w:top="1701" w:right="1474" w:bottom="1418" w:left="1474" w:header="1134" w:footer="992" w:gutter="0"/>
          <w:cols w:space="425"/>
          <w:docGrid w:linePitch="326"/>
        </w:sectPr>
      </w:pPr>
      <w:bookmarkStart w:id="156" w:name="ref_Zhao_2022"/>
      <w:r>
        <w:lastRenderedPageBreak/>
        <w:t>Zhao H, Lakshmanan P, Wang X, et al., 2022. Global reactive nitrogen loss in orchard systems: A review[J]. Science of the Total Environment, 821: 153462. https://doi.org/10.1016/j.scitotenv.2022.153462</w:t>
      </w:r>
      <w:bookmarkEnd w:id="156"/>
    </w:p>
    <w:p w14:paraId="0D832941" w14:textId="7BD24959" w:rsidR="00E7573F" w:rsidRPr="00E7573F" w:rsidRDefault="00144493" w:rsidP="00E7573F">
      <w:pPr>
        <w:pStyle w:val="1"/>
        <w:pageBreakBefore/>
        <w:spacing w:before="480" w:after="240"/>
        <w:rPr>
          <w:lang w:val="en-US"/>
        </w:rPr>
      </w:pPr>
      <w:bookmarkStart w:id="157" w:name="_Toc223595407"/>
      <w:bookmarkStart w:id="158" w:name="OLE_LINK3"/>
      <w:bookmarkStart w:id="159" w:name="_Toc229362610"/>
      <w:bookmarkStart w:id="160" w:name="_Toc229409675"/>
      <w:r>
        <w:rPr>
          <w:rFonts w:hint="eastAsia"/>
        </w:rPr>
        <w:lastRenderedPageBreak/>
        <w:t>附录</w:t>
      </w:r>
      <w:bookmarkEnd w:id="157"/>
      <w:r w:rsidRPr="00B355E5">
        <w:rPr>
          <w:rFonts w:hint="eastAsia"/>
          <w:lang w:val="en-US"/>
        </w:rPr>
        <w:t>A</w:t>
      </w:r>
      <w:bookmarkEnd w:id="158"/>
      <w:r w:rsidRPr="00B355E5">
        <w:rPr>
          <w:lang w:val="en-US"/>
        </w:rPr>
        <w:t xml:space="preserve"> </w:t>
      </w:r>
      <w:r w:rsidR="00E7573F" w:rsidRPr="00E7573F">
        <w:rPr>
          <w:lang w:val="en-US"/>
        </w:rPr>
        <w:t>Meta</w:t>
      </w:r>
      <w:r w:rsidR="00E7573F" w:rsidRPr="00E7573F">
        <w:rPr>
          <w:lang w:val="en-US"/>
        </w:rPr>
        <w:t>分析数据支撑信息</w:t>
      </w:r>
      <w:bookmarkEnd w:id="159"/>
      <w:bookmarkEnd w:id="160"/>
    </w:p>
    <w:p w14:paraId="50DF1FA6" w14:textId="77777777" w:rsidR="003237A9" w:rsidRDefault="00144493">
      <w:pPr>
        <w:pStyle w:val="afff1"/>
      </w:pPr>
      <w:r>
        <w:t>表</w:t>
      </w:r>
      <w:r>
        <w:t xml:space="preserve"> A.1 Meta</w:t>
      </w:r>
      <w:r>
        <w:t>分析有效效应量和独立文献数汇总</w:t>
      </w:r>
      <w:r>
        <w:b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Default="00144493">
            <w:pPr>
              <w:ind w:firstLine="480"/>
            </w:pPr>
            <w:r>
              <w:t>图号</w:t>
            </w:r>
          </w:p>
        </w:tc>
        <w:tc>
          <w:tcPr>
            <w:tcW w:w="1955" w:type="dxa"/>
            <w:tcBorders>
              <w:top w:val="single" w:sz="12" w:space="0" w:color="auto"/>
              <w:bottom w:val="single" w:sz="4" w:space="0" w:color="auto"/>
            </w:tcBorders>
            <w:vAlign w:val="center"/>
            <w:hideMark/>
          </w:tcPr>
          <w:p w14:paraId="6ED39F50" w14:textId="77777777" w:rsidR="003237A9" w:rsidRDefault="00144493">
            <w:pPr>
              <w:ind w:firstLine="480"/>
            </w:pPr>
            <w:r>
              <w:t>类别</w:t>
            </w:r>
          </w:p>
        </w:tc>
        <w:tc>
          <w:tcPr>
            <w:tcW w:w="2060" w:type="dxa"/>
            <w:tcBorders>
              <w:top w:val="single" w:sz="12" w:space="0" w:color="auto"/>
              <w:bottom w:val="single" w:sz="4" w:space="0" w:color="auto"/>
            </w:tcBorders>
            <w:vAlign w:val="center"/>
            <w:hideMark/>
          </w:tcPr>
          <w:p w14:paraId="4793B720" w14:textId="77777777" w:rsidR="003237A9" w:rsidRDefault="00144493">
            <w:pPr>
              <w:ind w:firstLine="480"/>
            </w:pPr>
            <w:r>
              <w:t>N₂O</w:t>
            </w:r>
            <w:r>
              <w:t>有效效应量</w:t>
            </w:r>
            <w:r>
              <w:t xml:space="preserve"> k</w:t>
            </w:r>
          </w:p>
        </w:tc>
        <w:tc>
          <w:tcPr>
            <w:tcW w:w="2238" w:type="dxa"/>
            <w:tcBorders>
              <w:top w:val="single" w:sz="12" w:space="0" w:color="auto"/>
              <w:bottom w:val="single" w:sz="4" w:space="0" w:color="auto"/>
            </w:tcBorders>
            <w:vAlign w:val="center"/>
            <w:hideMark/>
          </w:tcPr>
          <w:p w14:paraId="08E5123B" w14:textId="77777777" w:rsidR="003237A9" w:rsidRDefault="00144493">
            <w:pPr>
              <w:ind w:firstLine="480"/>
            </w:pPr>
            <w:r>
              <w:t>产量有效效应量</w:t>
            </w:r>
            <w:r>
              <w:t xml:space="preserve"> k</w:t>
            </w:r>
          </w:p>
        </w:tc>
        <w:tc>
          <w:tcPr>
            <w:tcW w:w="1089" w:type="dxa"/>
            <w:tcBorders>
              <w:top w:val="single" w:sz="12" w:space="0" w:color="auto"/>
              <w:bottom w:val="single" w:sz="4" w:space="0" w:color="auto"/>
            </w:tcBorders>
            <w:vAlign w:val="center"/>
            <w:hideMark/>
          </w:tcPr>
          <w:p w14:paraId="56F91F79" w14:textId="77777777" w:rsidR="003237A9" w:rsidRDefault="00144493">
            <w:pPr>
              <w:ind w:firstLine="480"/>
            </w:pPr>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rFonts w:hint="eastAsia"/>
          <w:color w:val="000000"/>
        </w:rPr>
        <w:sectPr w:rsidR="00842031">
          <w:headerReference w:type="even" r:id="rId72"/>
          <w:headerReference w:type="default" r:id="rId73"/>
          <w:footerReference w:type="even" r:id="rId74"/>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161" w:name="_Toc223595408"/>
      <w:bookmarkStart w:id="162" w:name="_Toc229362611"/>
      <w:bookmarkStart w:id="163" w:name="_Toc229409676"/>
      <w:r>
        <w:lastRenderedPageBreak/>
        <w:t>致谢</w:t>
      </w:r>
      <w:bookmarkEnd w:id="161"/>
      <w:bookmarkEnd w:id="162"/>
      <w:bookmarkEnd w:id="163"/>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77777777" w:rsidR="00842031" w:rsidRDefault="00144493">
      <w:pPr>
        <w:pStyle w:val="afffe"/>
        <w:ind w:firstLine="480"/>
      </w:pPr>
      <w:r>
        <w:t>感谢</w:t>
      </w:r>
      <w:r>
        <w:t xml:space="preserve"> Prof. Kenneth Smith </w:t>
      </w:r>
      <w:r>
        <w:t>与</w:t>
      </w:r>
      <w:r>
        <w:t xml:space="preserve"> Prof. Daniel Tang </w:t>
      </w:r>
      <w:r>
        <w:t>两位老师。两位先生在课堂之外</w:t>
      </w:r>
      <w:r>
        <w:t>,</w:t>
      </w:r>
      <w:r>
        <w:t>以慷慨而持续的方式给予了我学术方向上的引领与人生路径上的建议。许多对我而言至关重要的选择</w:t>
      </w:r>
      <w:r>
        <w:t>——</w:t>
      </w:r>
      <w:r>
        <w:t>无论是科研方向、跨学科的尝试</w:t>
      </w:r>
      <w:r>
        <w:t>,</w:t>
      </w:r>
      <w:r>
        <w:t>还是对未来求学之路的判断</w:t>
      </w:r>
      <w:r>
        <w:t>——</w:t>
      </w:r>
      <w:r>
        <w:t>都得益于他们在恰当时刻给出的那些清晰而坦诚的指点。两位老师所示范的</w:t>
      </w:r>
      <w:r>
        <w:t>,</w:t>
      </w:r>
      <w:r>
        <w:t>不仅是各自的学术成就</w:t>
      </w:r>
      <w:r>
        <w:t>,</w:t>
      </w:r>
      <w:r>
        <w:t>更是一种持久而温和的、对学生的真正在意。</w:t>
      </w:r>
    </w:p>
    <w:p w14:paraId="459A2B7C" w14:textId="189013BA" w:rsidR="00842031" w:rsidRDefault="00144493">
      <w:pPr>
        <w:pStyle w:val="afffe"/>
        <w:ind w:firstLine="480"/>
      </w:pPr>
      <w:r>
        <w:t>也要特别感谢李思杭师姐</w:t>
      </w:r>
      <w:r w:rsidR="001D3035">
        <w:rPr>
          <w:rFonts w:hint="eastAsia"/>
        </w:rPr>
        <w:t>和</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w:t>
      </w:r>
      <w:r>
        <w:t>那段扎实而具体的训练</w:t>
      </w:r>
      <w:r>
        <w:t>,</w:t>
      </w:r>
      <w:r>
        <w:t>在彼时尚不能完全体会其分量</w:t>
      </w:r>
      <w:r>
        <w:t>,</w:t>
      </w:r>
      <w:r>
        <w:t>如今回望</w:t>
      </w:r>
      <w:r>
        <w:t>,</w:t>
      </w:r>
      <w:r>
        <w:t>才知其影响延续至今。</w:t>
      </w:r>
    </w:p>
    <w:p w14:paraId="46831A06" w14:textId="77777777"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t>——</w:t>
      </w:r>
      <w:r>
        <w:t>若无两校在课程、项目与机会上的共同托举</w:t>
      </w:r>
      <w:r>
        <w:t>,</w:t>
      </w:r>
      <w:r>
        <w:t>本科阶段许多至关重要的尝试都将无从发生。</w:t>
      </w:r>
    </w:p>
    <w:p w14:paraId="2E8A3A30" w14:textId="77777777" w:rsidR="00842031" w:rsidRDefault="00144493">
      <w:pPr>
        <w:pStyle w:val="afffe"/>
        <w:ind w:firstLine="480"/>
      </w:pPr>
      <w:r>
        <w:t>感谢一路同行的同窗与友人。</w:t>
      </w:r>
      <w:r>
        <w:t xml:space="preserve">Meta </w:t>
      </w:r>
      <w:r>
        <w:t>分析虽以个人为主要工作单位</w:t>
      </w:r>
      <w:r>
        <w:t>,</w:t>
      </w:r>
      <w:r>
        <w:t>但每一次为可疑的数据点反复溯源于原文、为模型设定与效应量估计反复推敲</w:t>
      </w:r>
      <w:r>
        <w:t>,</w:t>
      </w:r>
      <w:r>
        <w:t>都让我明白</w:t>
      </w:r>
      <w:r>
        <w:t>:</w:t>
      </w:r>
      <w:r>
        <w:t>孤灯之下</w:t>
      </w:r>
      <w:r>
        <w:t>,</w:t>
      </w:r>
      <w:r>
        <w:t>并不意味孤身一人。</w:t>
      </w:r>
    </w:p>
    <w:p w14:paraId="07E70D65" w14:textId="77777777"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w:t>
      </w:r>
      <w:r>
        <w:lastRenderedPageBreak/>
        <w:t>量自己长久以来习以为常的尺度。这段经历虽未直接进入本文的研究主题</w:t>
      </w:r>
      <w:r>
        <w:t>,</w:t>
      </w:r>
      <w:r>
        <w:t>却在更深的层面上</w:t>
      </w:r>
      <w:r>
        <w:t>,</w:t>
      </w:r>
      <w:r>
        <w:t>改变了我此后理解学术工作的方式。</w:t>
      </w:r>
    </w:p>
    <w:p w14:paraId="45F999E2" w14:textId="77777777" w:rsidR="00842031" w:rsidRDefault="00144493">
      <w:pPr>
        <w:pStyle w:val="afffe"/>
        <w:ind w:firstLine="480"/>
      </w:pPr>
      <w:r>
        <w:t>最后</w:t>
      </w:r>
      <w:r>
        <w:t>,</w:t>
      </w:r>
      <w:r>
        <w:t>要将这份谢意郑重地交予我的家人。从安庆到杨凌</w:t>
      </w:r>
      <w:r>
        <w:t>,</w:t>
      </w:r>
      <w:r>
        <w:t>从国内到国外</w:t>
      </w:r>
      <w:r>
        <w:t>,</w:t>
      </w:r>
      <w:r>
        <w:t>他们始终给予我充分的尊重与耐心。我自幼成长于长江岸边那座工业城市</w:t>
      </w:r>
      <w:r>
        <w:t>,</w:t>
      </w:r>
      <w:r>
        <w:t>那些自儿时便已熟悉的烟囱、河水与气味</w:t>
      </w:r>
      <w:r>
        <w:t>,</w:t>
      </w:r>
      <w:r>
        <w:t>在某种意义上构成了我对环境问题最初的、也是最真实的认识</w:t>
      </w:r>
      <w:r>
        <w:t>——</w:t>
      </w:r>
      <w:r>
        <w:t>而家人对这种好奇心始终如一的包容</w:t>
      </w:r>
      <w:r>
        <w:t>,</w:t>
      </w:r>
      <w:r>
        <w:t>使它得以保留至今</w:t>
      </w:r>
      <w:r>
        <w:t>,</w:t>
      </w:r>
      <w:r>
        <w:t>直至化为本论文的一部分。</w:t>
      </w:r>
    </w:p>
    <w:p w14:paraId="139143CD" w14:textId="6616279C" w:rsidR="00842031" w:rsidRDefault="00144493">
      <w:pPr>
        <w:pStyle w:val="afffe"/>
        <w:ind w:firstLine="480"/>
      </w:pPr>
      <w:r>
        <w:t>回望本科四年</w:t>
      </w:r>
      <w:r>
        <w:t>,</w:t>
      </w:r>
      <w:r>
        <w:t>我所学到的最重要的一件事</w:t>
      </w:r>
      <w:r>
        <w:t>,</w:t>
      </w:r>
      <w:r>
        <w:t>或许并非任何一项具体的结论</w:t>
      </w:r>
      <w:r>
        <w:t>,</w:t>
      </w:r>
      <w:r>
        <w:t>而是一种逐渐清晰的认识</w:t>
      </w:r>
      <w:r w:rsidR="00666714">
        <w:rPr>
          <w:rFonts w:hint="eastAsia"/>
        </w:rPr>
        <w:t>。</w:t>
      </w:r>
      <w:r>
        <w:t>环境问题所真正需要的工具</w:t>
      </w:r>
      <w:r>
        <w:t>,</w:t>
      </w:r>
      <w:r>
        <w:t>常常并不诞生于环境学科之内。本论文所采用的</w:t>
      </w:r>
      <w:r>
        <w:t xml:space="preserve"> Meta </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77777777" w:rsidR="00842031" w:rsidRDefault="00144493">
      <w:pPr>
        <w:pStyle w:val="afffe"/>
        <w:ind w:firstLine="480"/>
      </w:pPr>
      <w:r>
        <w:t>论文写至此处</w:t>
      </w:r>
      <w:r>
        <w:t xml:space="preserve">,N₂O </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rPr>
          <w:rFonts w:hint="eastAsia"/>
        </w:rPr>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5"/>
          <w:headerReference w:type="default" r:id="rId76"/>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164" w:name="_Toc483917188"/>
      <w:bookmarkStart w:id="165" w:name="_Toc223595409"/>
      <w:bookmarkStart w:id="166" w:name="_Toc229362612"/>
      <w:bookmarkStart w:id="167" w:name="_Toc229409677"/>
      <w:r>
        <w:lastRenderedPageBreak/>
        <w:t>作者简</w:t>
      </w:r>
      <w:bookmarkEnd w:id="164"/>
      <w:r>
        <w:rPr>
          <w:rFonts w:hint="eastAsia"/>
        </w:rPr>
        <w:t>历</w:t>
      </w:r>
      <w:bookmarkEnd w:id="165"/>
      <w:bookmarkEnd w:id="166"/>
      <w:bookmarkEnd w:id="167"/>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77777777" w:rsidR="00842031" w:rsidRDefault="00144493">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7" w:tgtFrame="_new" w:history="1">
        <w:r w:rsidR="00842031">
          <w:rPr>
            <w:rStyle w:val="aff7"/>
          </w:rPr>
          <w:t>https://doi.org/10.1016/j.jfoodeng.2025.112747</w:t>
        </w:r>
      </w:hyperlink>
    </w:p>
    <w:p w14:paraId="138636B5" w14:textId="77777777" w:rsidR="00842031" w:rsidRDefault="00144493">
      <w:pPr>
        <w:ind w:firstLine="480"/>
      </w:pPr>
      <w:r>
        <w:t>Qian R, Hao S, Zou X, Zhao R, Li R, Tang K H D, 2026. Technological developments and feasibility of hydrogen energy systems: Production, storage, and distribution[J]. Fuel, 409: 137917. </w:t>
      </w:r>
      <w:hyperlink r:id="rId78"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9"/>
      <w:headerReference w:type="default" r:id="rId80"/>
      <w:footerReference w:type="even" r:id="rId81"/>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3BDAD" w14:textId="77777777" w:rsidR="00144493" w:rsidRDefault="00144493">
      <w:pPr>
        <w:spacing w:line="240" w:lineRule="auto"/>
        <w:ind w:firstLine="480"/>
      </w:pPr>
      <w:r>
        <w:separator/>
      </w:r>
    </w:p>
  </w:endnote>
  <w:endnote w:type="continuationSeparator" w:id="0">
    <w:p w14:paraId="38F66ED4" w14:textId="77777777" w:rsidR="00144493" w:rsidRDefault="0014449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07A8" w14:textId="77777777" w:rsidR="00144493" w:rsidRDefault="00144493">
      <w:pPr>
        <w:spacing w:line="240" w:lineRule="auto"/>
        <w:ind w:firstLine="480"/>
      </w:pPr>
      <w:r>
        <w:separator/>
      </w:r>
    </w:p>
  </w:footnote>
  <w:footnote w:type="continuationSeparator" w:id="0">
    <w:p w14:paraId="6A6B0BFE" w14:textId="77777777" w:rsidR="00144493" w:rsidRDefault="0014449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C77B7"/>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image" Target="media/image3.svg"/><Relationship Id="rId63" Type="http://schemas.openxmlformats.org/officeDocument/2006/relationships/header" Target="header20.xml"/><Relationship Id="rId68" Type="http://schemas.openxmlformats.org/officeDocument/2006/relationships/footer" Target="footer21.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2.xml"/><Relationship Id="rId37" Type="http://schemas.openxmlformats.org/officeDocument/2006/relationships/footer" Target="footer13.xml"/><Relationship Id="rId53" Type="http://schemas.openxmlformats.org/officeDocument/2006/relationships/image" Target="media/image7.svg"/><Relationship Id="rId58" Type="http://schemas.openxmlformats.org/officeDocument/2006/relationships/image" Target="media/image12.png"/><Relationship Id="rId74" Type="http://schemas.openxmlformats.org/officeDocument/2006/relationships/footer" Target="footer23.xml"/><Relationship Id="rId79" Type="http://schemas.openxmlformats.org/officeDocument/2006/relationships/header" Target="header30.xml"/><Relationship Id="rId5" Type="http://schemas.openxmlformats.org/officeDocument/2006/relationships/styles" Target="styles.xml"/><Relationship Id="rId61" Type="http://schemas.openxmlformats.org/officeDocument/2006/relationships/image" Target="media/image15.svg"/><Relationship Id="rId82"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header" Target="header18.xml"/><Relationship Id="rId56" Type="http://schemas.openxmlformats.org/officeDocument/2006/relationships/image" Target="media/image10.png"/><Relationship Id="rId64" Type="http://schemas.openxmlformats.org/officeDocument/2006/relationships/header" Target="header21.xml"/><Relationship Id="rId69" Type="http://schemas.openxmlformats.org/officeDocument/2006/relationships/header" Target="header24.xml"/><Relationship Id="rId77" Type="http://schemas.openxmlformats.org/officeDocument/2006/relationships/hyperlink" Target="https://doi.org/10.1016/j.jfoodeng.2025.112747" TargetMode="External"/><Relationship Id="rId8" Type="http://schemas.openxmlformats.org/officeDocument/2006/relationships/footnotes" Target="footnotes.xml"/><Relationship Id="rId51" Type="http://schemas.openxmlformats.org/officeDocument/2006/relationships/image" Target="media/image5.svg"/><Relationship Id="rId72" Type="http://schemas.openxmlformats.org/officeDocument/2006/relationships/header" Target="header26.xml"/><Relationship Id="rId80" Type="http://schemas.openxmlformats.org/officeDocument/2006/relationships/header" Target="header3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4.xml"/><Relationship Id="rId46" Type="http://schemas.openxmlformats.org/officeDocument/2006/relationships/image" Target="media/image2.png"/><Relationship Id="rId59" Type="http://schemas.openxmlformats.org/officeDocument/2006/relationships/image" Target="media/image13.svg"/><Relationship Id="rId67" Type="http://schemas.openxmlformats.org/officeDocument/2006/relationships/header" Target="header23.xml"/><Relationship Id="rId20" Type="http://schemas.openxmlformats.org/officeDocument/2006/relationships/header" Target="header6.xml"/><Relationship Id="rId41" Type="http://schemas.openxmlformats.org/officeDocument/2006/relationships/footer" Target="footer16.xml"/><Relationship Id="rId54" Type="http://schemas.openxmlformats.org/officeDocument/2006/relationships/image" Target="media/image8.png"/><Relationship Id="rId62" Type="http://schemas.openxmlformats.org/officeDocument/2006/relationships/header" Target="header19.xml"/><Relationship Id="rId70" Type="http://schemas.openxmlformats.org/officeDocument/2006/relationships/header" Target="header25.xml"/><Relationship Id="rId75" Type="http://schemas.openxmlformats.org/officeDocument/2006/relationships/header" Target="header28.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57" Type="http://schemas.openxmlformats.org/officeDocument/2006/relationships/image" Target="media/image11.svg"/><Relationship Id="rId10" Type="http://schemas.openxmlformats.org/officeDocument/2006/relationships/image" Target="media/image1.png"/><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image" Target="media/image6.png"/><Relationship Id="rId60" Type="http://schemas.openxmlformats.org/officeDocument/2006/relationships/image" Target="media/image14.png"/><Relationship Id="rId65" Type="http://schemas.openxmlformats.org/officeDocument/2006/relationships/footer" Target="footer20.xml"/><Relationship Id="rId73" Type="http://schemas.openxmlformats.org/officeDocument/2006/relationships/header" Target="header27.xml"/><Relationship Id="rId78" Type="http://schemas.openxmlformats.org/officeDocument/2006/relationships/hyperlink" Target="https://doi.org/10.1016/j.fuel.2025.137917" TargetMode="External"/><Relationship Id="rId81" Type="http://schemas.openxmlformats.org/officeDocument/2006/relationships/footer" Target="footer24.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2.xml"/><Relationship Id="rId50" Type="http://schemas.openxmlformats.org/officeDocument/2006/relationships/image" Target="media/image4.png"/><Relationship Id="rId55" Type="http://schemas.openxmlformats.org/officeDocument/2006/relationships/image" Target="media/image9.svg"/><Relationship Id="rId76" Type="http://schemas.openxmlformats.org/officeDocument/2006/relationships/header" Target="header29.xml"/><Relationship Id="rId7" Type="http://schemas.openxmlformats.org/officeDocument/2006/relationships/webSettings" Target="webSettings.xml"/><Relationship Id="rId71" Type="http://schemas.openxmlformats.org/officeDocument/2006/relationships/footer" Target="footer22.xml"/><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footer" Target="footer18.xml"/><Relationship Id="rId66" Type="http://schemas.openxmlformats.org/officeDocument/2006/relationships/header" Target="header2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18869</Words>
  <Characters>31513</Characters>
  <Application>Microsoft Office Word</Application>
  <DocSecurity>0</DocSecurity>
  <Lines>1125</Lines>
  <Paragraphs>763</Paragraphs>
  <ScaleCrop>false</ScaleCrop>
  <Company/>
  <LinksUpToDate>false</LinksUpToDate>
  <CharactersWithSpaces>49619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2018-09-11T03:10:00Z</cp:lastPrinted>
  <dcterms:created xsi:type="dcterms:W3CDTF">2026-05-11T08:39:00Z</dcterms:created>
  <dcterms:modified xsi:type="dcterms:W3CDTF">2026-05-11T08:39:00Z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