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77777777" w:rsidR="00842031" w:rsidRDefault="00000000">
      <w:pPr>
        <w:pStyle w:val="afd"/>
      </w:pPr>
      <w:r>
        <w:t>Meta-analysis of N₂O Emissions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77777777" w:rsidR="00842031" w:rsidRDefault="00000000">
      <w:pPr>
        <w:pStyle w:val="afd"/>
      </w:pPr>
      <w:r>
        <w:t>Meta-analysis of N₂O 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38E52842"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4A463063" w14:textId="79231352" w:rsidR="00842031" w:rsidRDefault="00000000">
      <w:pPr>
        <w:spacing w:before="360"/>
        <w:ind w:firstLineChars="0" w:firstLine="0"/>
        <w:jc w:val="center"/>
        <w:rPr>
          <w:sz w:val="28"/>
        </w:rPr>
      </w:pPr>
      <w:r>
        <w:rPr>
          <w:rFonts w:ascii="黑体" w:eastAsia="黑体" w:hint="eastAsia"/>
          <w:sz w:val="30"/>
        </w:rPr>
        <w:lastRenderedPageBreak/>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1BB1997"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5FC05DDC" w14:textId="77777777">
        <w:trPr>
          <w:trHeight w:val="11761"/>
        </w:trPr>
        <w:tc>
          <w:tcPr>
            <w:tcW w:w="1175" w:type="dxa"/>
            <w:tcBorders>
              <w:bottom w:val="single" w:sz="4" w:space="0" w:color="auto"/>
            </w:tcBorders>
          </w:tcPr>
          <w:p w14:paraId="01D15E3F"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581946B1" w14:textId="77777777" w:rsidR="00842031" w:rsidRDefault="00842031">
            <w:pPr>
              <w:spacing w:line="280" w:lineRule="exact"/>
              <w:ind w:firstLine="480"/>
              <w:rPr>
                <w:rFonts w:ascii="仿宋_GB2312" w:eastAsia="仿宋_GB2312" w:hAnsi="宋体"/>
                <w:b/>
                <w:bCs/>
              </w:rPr>
            </w:pPr>
          </w:p>
          <w:p w14:paraId="5CB9E0CA" w14:textId="77777777" w:rsidR="00842031" w:rsidRDefault="00842031">
            <w:pPr>
              <w:spacing w:line="280" w:lineRule="exact"/>
              <w:ind w:firstLine="480"/>
              <w:jc w:val="center"/>
              <w:rPr>
                <w:rFonts w:ascii="仿宋_GB2312" w:eastAsia="仿宋_GB2312" w:hAnsi="宋体"/>
                <w:b/>
                <w:bCs/>
              </w:rPr>
            </w:pPr>
          </w:p>
          <w:p w14:paraId="61F19E8A"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0D5C095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1EDE6BED" w14:textId="77777777" w:rsidR="00842031" w:rsidRDefault="00842031">
            <w:pPr>
              <w:spacing w:line="280" w:lineRule="exact"/>
              <w:ind w:firstLineChars="0" w:firstLine="0"/>
              <w:jc w:val="center"/>
              <w:rPr>
                <w:rFonts w:ascii="仿宋_GB2312" w:eastAsia="仿宋_GB2312" w:hAnsi="宋体"/>
                <w:b/>
              </w:rPr>
            </w:pPr>
          </w:p>
          <w:p w14:paraId="55DF3478" w14:textId="77777777" w:rsidR="00842031" w:rsidRDefault="00842031">
            <w:pPr>
              <w:spacing w:line="280" w:lineRule="exact"/>
              <w:ind w:firstLineChars="0" w:firstLine="0"/>
              <w:jc w:val="center"/>
              <w:rPr>
                <w:rFonts w:ascii="仿宋_GB2312" w:eastAsia="仿宋_GB2312" w:hAnsi="宋体"/>
                <w:b/>
              </w:rPr>
            </w:pPr>
          </w:p>
          <w:p w14:paraId="6EECC378" w14:textId="77777777" w:rsidR="00842031" w:rsidRDefault="00842031">
            <w:pPr>
              <w:spacing w:line="280" w:lineRule="exact"/>
              <w:ind w:firstLineChars="0" w:firstLine="0"/>
              <w:jc w:val="center"/>
              <w:rPr>
                <w:rFonts w:ascii="仿宋_GB2312" w:eastAsia="仿宋_GB2312" w:hAnsi="宋体"/>
                <w:b/>
              </w:rPr>
            </w:pPr>
          </w:p>
          <w:p w14:paraId="0C13D7AB" w14:textId="77777777" w:rsidR="00842031" w:rsidRDefault="00842031">
            <w:pPr>
              <w:spacing w:line="280" w:lineRule="exact"/>
              <w:ind w:firstLineChars="0" w:firstLine="0"/>
              <w:jc w:val="center"/>
              <w:rPr>
                <w:rFonts w:ascii="仿宋_GB2312" w:eastAsia="仿宋_GB2312" w:hAnsi="宋体"/>
                <w:b/>
              </w:rPr>
            </w:pPr>
          </w:p>
          <w:p w14:paraId="7045855F" w14:textId="77777777" w:rsidR="00842031" w:rsidRDefault="00842031">
            <w:pPr>
              <w:spacing w:line="280" w:lineRule="exact"/>
              <w:ind w:firstLineChars="0" w:firstLine="0"/>
              <w:jc w:val="center"/>
              <w:rPr>
                <w:rFonts w:ascii="仿宋_GB2312" w:eastAsia="仿宋_GB2312" w:hAnsi="宋体"/>
                <w:b/>
              </w:rPr>
            </w:pPr>
          </w:p>
          <w:p w14:paraId="361A8DF1" w14:textId="77777777" w:rsidR="00842031" w:rsidRDefault="00842031">
            <w:pPr>
              <w:spacing w:line="280" w:lineRule="exact"/>
              <w:ind w:firstLineChars="0" w:firstLine="0"/>
              <w:jc w:val="center"/>
              <w:rPr>
                <w:rFonts w:ascii="仿宋_GB2312" w:eastAsia="仿宋_GB2312" w:hAnsi="宋体"/>
                <w:b/>
              </w:rPr>
            </w:pPr>
          </w:p>
          <w:p w14:paraId="33C416C4" w14:textId="77777777" w:rsidR="00842031" w:rsidRDefault="00842031">
            <w:pPr>
              <w:spacing w:line="280" w:lineRule="exact"/>
              <w:ind w:firstLineChars="0" w:firstLine="0"/>
              <w:jc w:val="center"/>
              <w:rPr>
                <w:rFonts w:ascii="仿宋_GB2312" w:eastAsia="仿宋_GB2312" w:hAnsi="宋体"/>
                <w:b/>
              </w:rPr>
            </w:pPr>
          </w:p>
          <w:p w14:paraId="04AA2A3C" w14:textId="77777777" w:rsidR="00842031" w:rsidRDefault="00842031">
            <w:pPr>
              <w:spacing w:line="280" w:lineRule="exact"/>
              <w:ind w:firstLineChars="0" w:firstLine="0"/>
              <w:jc w:val="center"/>
              <w:rPr>
                <w:rFonts w:ascii="仿宋_GB2312" w:eastAsia="仿宋_GB2312" w:hAnsi="宋体"/>
                <w:b/>
              </w:rPr>
            </w:pPr>
          </w:p>
          <w:p w14:paraId="0F22E8C9" w14:textId="77777777" w:rsidR="00842031" w:rsidRDefault="00842031">
            <w:pPr>
              <w:spacing w:line="280" w:lineRule="exact"/>
              <w:ind w:firstLineChars="0" w:firstLine="0"/>
              <w:jc w:val="center"/>
              <w:rPr>
                <w:rFonts w:ascii="仿宋_GB2312" w:eastAsia="仿宋_GB2312" w:hAnsi="宋体"/>
                <w:b/>
              </w:rPr>
            </w:pPr>
          </w:p>
          <w:p w14:paraId="49492835" w14:textId="77777777" w:rsidR="00842031" w:rsidRDefault="00842031">
            <w:pPr>
              <w:spacing w:line="280" w:lineRule="exact"/>
              <w:ind w:firstLineChars="0" w:firstLine="0"/>
              <w:jc w:val="center"/>
              <w:rPr>
                <w:rFonts w:ascii="仿宋_GB2312" w:eastAsia="仿宋_GB2312" w:hAnsi="宋体"/>
                <w:b/>
              </w:rPr>
            </w:pPr>
          </w:p>
          <w:p w14:paraId="16985425" w14:textId="77777777" w:rsidR="00842031" w:rsidRDefault="00842031">
            <w:pPr>
              <w:spacing w:line="280" w:lineRule="exact"/>
              <w:ind w:firstLineChars="0" w:firstLine="0"/>
              <w:jc w:val="center"/>
              <w:rPr>
                <w:rFonts w:ascii="仿宋_GB2312" w:eastAsia="仿宋_GB2312" w:hAnsi="宋体"/>
                <w:b/>
              </w:rPr>
            </w:pPr>
          </w:p>
          <w:p w14:paraId="6CE0CF94" w14:textId="77777777" w:rsidR="00842031" w:rsidRDefault="00842031">
            <w:pPr>
              <w:spacing w:line="280" w:lineRule="exact"/>
              <w:ind w:firstLineChars="0" w:firstLine="0"/>
              <w:jc w:val="center"/>
              <w:rPr>
                <w:rFonts w:ascii="仿宋_GB2312" w:eastAsia="仿宋_GB2312" w:hAnsi="宋体"/>
                <w:b/>
              </w:rPr>
            </w:pPr>
          </w:p>
          <w:p w14:paraId="07884D31" w14:textId="77777777" w:rsidR="00842031" w:rsidRDefault="00842031">
            <w:pPr>
              <w:spacing w:line="280" w:lineRule="exact"/>
              <w:ind w:firstLineChars="0" w:firstLine="0"/>
              <w:jc w:val="center"/>
              <w:rPr>
                <w:rFonts w:ascii="仿宋_GB2312" w:eastAsia="仿宋_GB2312" w:hAnsi="宋体"/>
                <w:b/>
              </w:rPr>
            </w:pPr>
          </w:p>
          <w:p w14:paraId="1305FDFC" w14:textId="77777777" w:rsidR="00842031" w:rsidRDefault="00842031">
            <w:pPr>
              <w:spacing w:line="280" w:lineRule="exact"/>
              <w:ind w:firstLineChars="0" w:firstLine="0"/>
              <w:jc w:val="center"/>
              <w:rPr>
                <w:rFonts w:ascii="仿宋_GB2312" w:eastAsia="仿宋_GB2312" w:hAnsi="宋体"/>
                <w:b/>
              </w:rPr>
            </w:pPr>
          </w:p>
          <w:p w14:paraId="67ED7453" w14:textId="77777777" w:rsidR="00842031" w:rsidRDefault="00842031">
            <w:pPr>
              <w:spacing w:line="280" w:lineRule="exact"/>
              <w:ind w:firstLineChars="0" w:firstLine="0"/>
              <w:jc w:val="center"/>
              <w:rPr>
                <w:rFonts w:ascii="仿宋_GB2312" w:eastAsia="仿宋_GB2312" w:hAnsi="宋体"/>
                <w:b/>
              </w:rPr>
            </w:pPr>
          </w:p>
          <w:p w14:paraId="1B9494CF" w14:textId="77777777" w:rsidR="00842031" w:rsidRDefault="00842031">
            <w:pPr>
              <w:spacing w:line="280" w:lineRule="exact"/>
              <w:ind w:firstLineChars="0" w:firstLine="0"/>
              <w:jc w:val="center"/>
              <w:rPr>
                <w:rFonts w:ascii="仿宋_GB2312" w:eastAsia="仿宋_GB2312" w:hAnsi="宋体"/>
                <w:b/>
              </w:rPr>
            </w:pPr>
          </w:p>
          <w:p w14:paraId="2E1D77F5" w14:textId="77777777" w:rsidR="00842031" w:rsidRDefault="00842031">
            <w:pPr>
              <w:spacing w:line="280" w:lineRule="exact"/>
              <w:ind w:firstLineChars="0" w:firstLine="0"/>
              <w:jc w:val="center"/>
              <w:rPr>
                <w:rFonts w:ascii="仿宋_GB2312" w:eastAsia="仿宋_GB2312" w:hAnsi="宋体"/>
                <w:b/>
              </w:rPr>
            </w:pPr>
          </w:p>
          <w:p w14:paraId="3B8FB2AB" w14:textId="77777777" w:rsidR="00842031" w:rsidRDefault="00842031">
            <w:pPr>
              <w:spacing w:line="280" w:lineRule="exact"/>
              <w:ind w:firstLineChars="0" w:firstLine="0"/>
              <w:jc w:val="center"/>
              <w:rPr>
                <w:rFonts w:ascii="仿宋_GB2312" w:eastAsia="仿宋_GB2312" w:hAnsi="宋体"/>
                <w:b/>
              </w:rPr>
            </w:pPr>
          </w:p>
          <w:p w14:paraId="12C61A99" w14:textId="77777777" w:rsidR="00842031" w:rsidRDefault="00842031">
            <w:pPr>
              <w:spacing w:line="280" w:lineRule="exact"/>
              <w:ind w:firstLineChars="0" w:firstLine="0"/>
              <w:jc w:val="center"/>
              <w:rPr>
                <w:rFonts w:ascii="仿宋_GB2312" w:eastAsia="仿宋_GB2312" w:hAnsi="宋体"/>
                <w:b/>
              </w:rPr>
            </w:pPr>
          </w:p>
          <w:p w14:paraId="54F7163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261BB2B1"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0FA2F61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79C67B6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E793C71" w14:textId="77777777" w:rsidR="00842031" w:rsidRDefault="00842031">
            <w:pPr>
              <w:spacing w:line="280" w:lineRule="exact"/>
              <w:ind w:firstLineChars="0" w:firstLine="0"/>
              <w:jc w:val="center"/>
              <w:rPr>
                <w:rFonts w:ascii="仿宋_GB2312" w:eastAsia="仿宋_GB2312" w:hAnsi="宋体"/>
                <w:b/>
              </w:rPr>
            </w:pPr>
          </w:p>
          <w:p w14:paraId="1C10980A" w14:textId="77777777" w:rsidR="00842031" w:rsidRDefault="00842031">
            <w:pPr>
              <w:spacing w:line="280" w:lineRule="exact"/>
              <w:ind w:firstLineChars="0" w:firstLine="0"/>
              <w:jc w:val="center"/>
              <w:rPr>
                <w:rFonts w:ascii="仿宋_GB2312" w:eastAsia="仿宋_GB2312" w:hAnsi="宋体"/>
                <w:b/>
              </w:rPr>
            </w:pPr>
          </w:p>
          <w:p w14:paraId="43A57B1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3E6F27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49436C9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3AA8EE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DCC362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1E46590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0BD11EF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709D5B31"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612492DE"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54908CC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7"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" filled="f" stroked="f">
                <v:textbox>
                  <w:txbxContent>
                    <w:p w14:paraId="54908CC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532337C6"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8"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" filled="f" stroked="f">
                <v:textbox>
                  <w:txbxContent>
                    <w:p w14:paraId="48A4DE81"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29"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eO3kQA0CAAAaBAAADgAAAAAAAAAAAAAAAAAuAgAAZHJzL2Uyb0RvYy54bWxQSwECLQAUAAYACAAA&#13;&#10;ACEAYSmVxeUAAAAPAQAADwAAAAAAAAAAAAAAAABnBAAAZHJzL2Rvd25yZXYueG1sUEsFBgAAAAAE&#13;&#10;AAQA8wAAAHkFAAAAAA==&#13;&#10;">
                <v:textbo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7B301B7"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000000">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000000">
      <w:pPr>
        <w:pStyle w:val="1"/>
        <w:spacing w:before="480" w:after="240"/>
      </w:pPr>
      <w:bookmarkStart w:id="11" w:name="_Toc223595381"/>
      <w:bookmarkStart w:id="12" w:name="_Toc229362562"/>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000000">
      <w:pPr>
        <w:pStyle w:val="afffe"/>
        <w:ind w:firstLine="480"/>
      </w:pPr>
      <w:r>
        <w:t>氧化亚氮（</w:t>
      </w:r>
      <w:r>
        <w:t>N₂O</w:t>
      </w:r>
      <w:r>
        <w:t>）是重要的温室气体和臭氧层消耗物质，农业土壤施氮是人为</w:t>
      </w:r>
      <w:r>
        <w:t xml:space="preserve"> N₂O </w:t>
      </w:r>
      <w:r>
        <w:t>排放的主要来源之一。黄土高原是中国北方典型旱作农业区，近年来粮田向苹果果园等土地利用类型转变明显，但该区域农业土壤</w:t>
      </w:r>
      <w:r>
        <w:t xml:space="preserve"> N₂O </w:t>
      </w:r>
      <w:r>
        <w:t>排放特征及管理措施的综合效应仍缺乏系统量化。本研究基于</w:t>
      </w:r>
      <w:r>
        <w:t>2006—2025</w:t>
      </w:r>
      <w:r>
        <w:t>年发表的</w:t>
      </w:r>
      <w:r>
        <w:t>38</w:t>
      </w:r>
      <w:r>
        <w:t>篇同行评议文献，构建包含</w:t>
      </w:r>
      <w:r>
        <w:t xml:space="preserve"> 366 </w:t>
      </w:r>
      <w:r>
        <w:t>条</w:t>
      </w:r>
      <w:r>
        <w:t>N₂O</w:t>
      </w:r>
      <w:r>
        <w:t>排放记录和</w:t>
      </w:r>
      <w:r>
        <w:t xml:space="preserve"> 311 </w:t>
      </w:r>
      <w:r>
        <w:t>条作物产量记录的区域数据库，采用描述统计、回归分析和成对比较</w:t>
      </w:r>
      <w:r>
        <w:t xml:space="preserve"> Meta </w:t>
      </w:r>
      <w:r>
        <w:t>分析方法，评估春玉米、冬小麦、春小麦和苹果果园的</w:t>
      </w:r>
      <w:r>
        <w:t xml:space="preserve"> N₂O </w:t>
      </w:r>
      <w:r>
        <w:t>排放量、直接排放因子和产量尺度排放，并比较有机物料投入、覆盖措施、生物炭添加、增效肥料施用和减量施氮等管理措施的增产减排效应。结果表明，苹果果园</w:t>
      </w:r>
      <w:r>
        <w:t xml:space="preserve"> N₂O </w:t>
      </w:r>
      <w:r>
        <w:t>排放均值为</w:t>
      </w:r>
      <w:r>
        <w:t xml:space="preserve"> 2.90 kg N ha⁻¹</w:t>
      </w:r>
      <w:r>
        <w:t>，高于粮食作物体系，是黄土高原潜在高排放源；但各体系直接排放因子差异不显著。春小麦产量尺度排放达</w:t>
      </w:r>
      <w:r>
        <w:t xml:space="preserve"> 1.08 kg N t⁻¹</w:t>
      </w:r>
      <w:r>
        <w:t>，显著高于春玉米和冬小麦，主要与其低产量有关。管理措施方面，减量施氮总体显著降低</w:t>
      </w:r>
      <w:r>
        <w:t xml:space="preserve"> N₂O </w:t>
      </w:r>
      <w:r>
        <w:t>排放、产量尺度排放和直接排放因子，但其产量效应取决于减氮幅度；其中减氮</w:t>
      </w:r>
      <w:r>
        <w:t xml:space="preserve"> &lt;25% </w:t>
      </w:r>
      <w:r>
        <w:t>在当前数据中表现出较好的稳产减排潜力，而减氮</w:t>
      </w:r>
      <w:r>
        <w:t xml:space="preserve"> &gt;50% </w:t>
      </w:r>
      <w:r>
        <w:t>会导致显著产量损失。粪肥施用和地膜覆盖有利于降低产量尺度排放；生物炭添加可同时降低</w:t>
      </w:r>
      <w:r>
        <w:t xml:space="preserve"> N₂O </w:t>
      </w:r>
      <w:r>
        <w:t>排放、提高作物产量并降低产量尺度排放；增效肥料可有效减少</w:t>
      </w:r>
      <w:r>
        <w:t xml:space="preserve"> N₂O </w:t>
      </w:r>
      <w:r>
        <w:t>排放，但其产量、产量尺度排放和直接排放因子效应仍受文献数量限制。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000000">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000000">
      <w:pPr>
        <w:pStyle w:val="1"/>
        <w:spacing w:before="480" w:after="240"/>
        <w:rPr>
          <w:lang w:val="en-US"/>
        </w:rPr>
      </w:pPr>
      <w:bookmarkStart w:id="19" w:name="_Toc223595382"/>
      <w:bookmarkStart w:id="20" w:name="_Toc229362563"/>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77777777" w:rsidR="00842031" w:rsidRDefault="00000000">
      <w:pPr>
        <w:ind w:firstLine="480"/>
        <w:rPr>
          <w:lang w:val="en"/>
        </w:rPr>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Reducing N input generally decreased N₂O emissions, yield-scaled emissions and direct emission factors, while its effect on crop yield depended on the reduction intensity. A reduction of less than 25% showed the potential to reduce emissions without yield penalty, whereas reductions greater than 50% caused significant yield losses. Manure application and plastic film mulching reduced yield-scaled emissions, and biochar amendment simultaneously reduced N₂O emissions, increased crop yield and lowered yield-scaled emissions. Enhanced-efficiency fertilizers effectively mitigated N₂O emissions, but their effects on yield, yield-scaled emissions and direct emission factors remain constrained by the limited number of studies. Overall, manure application and plastic film mulching are relatively robust mitigation options, while moderate nitrogen reduction should be applied cautiously and further validated by independent field studies. This study provides scientific evidence for regional greenhouse gas inventories, optimized nitrogen management and sustainable agricultural transformation.</w:t>
      </w:r>
    </w:p>
    <w:p w14:paraId="211751F2" w14:textId="77777777" w:rsidR="00842031" w:rsidRDefault="00842031">
      <w:pPr>
        <w:ind w:firstLine="480"/>
        <w:rPr>
          <w:lang w:val="en"/>
        </w:rPr>
      </w:pPr>
    </w:p>
    <w:bookmarkEnd w:id="21"/>
    <w:p w14:paraId="16AF64D8" w14:textId="77777777" w:rsidR="00842031" w:rsidRDefault="00000000">
      <w:pPr>
        <w:pStyle w:val="afff8"/>
      </w:pPr>
      <w:r>
        <w:rPr>
          <w:rFonts w:hint="eastAsia"/>
          <w:b/>
          <w:bCs/>
        </w:rPr>
        <w:lastRenderedPageBreak/>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000000">
      <w:pPr>
        <w:pStyle w:val="1"/>
        <w:spacing w:before="480" w:after="240"/>
        <w:rPr>
          <w:lang w:val="en-US"/>
        </w:rPr>
      </w:pPr>
      <w:bookmarkStart w:id="23" w:name="_Toc229362564"/>
      <w:r>
        <w:rPr>
          <w:rFonts w:hint="eastAsia"/>
          <w:lang w:val="en-US"/>
        </w:rPr>
        <w:lastRenderedPageBreak/>
        <w:t>目次</w:t>
      </w:r>
      <w:bookmarkEnd w:id="23"/>
    </w:p>
    <w:p w14:paraId="3D2C728C" w14:textId="48A214C0" w:rsidR="006E3409"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362562" w:history="1">
        <w:r w:rsidR="006E3409" w:rsidRPr="00F13290">
          <w:rPr>
            <w:rStyle w:val="aff7"/>
            <w:noProof/>
          </w:rPr>
          <w:t>摘要</w:t>
        </w:r>
        <w:r w:rsidR="006E3409">
          <w:rPr>
            <w:noProof/>
            <w:webHidden/>
          </w:rPr>
          <w:tab/>
        </w:r>
        <w:r w:rsidR="006E3409">
          <w:rPr>
            <w:noProof/>
            <w:webHidden/>
          </w:rPr>
          <w:fldChar w:fldCharType="begin"/>
        </w:r>
        <w:r w:rsidR="006E3409">
          <w:rPr>
            <w:noProof/>
            <w:webHidden/>
          </w:rPr>
          <w:instrText xml:space="preserve"> PAGEREF _Toc229362562 \h </w:instrText>
        </w:r>
        <w:r w:rsidR="006E3409">
          <w:rPr>
            <w:noProof/>
            <w:webHidden/>
          </w:rPr>
        </w:r>
        <w:r w:rsidR="006E3409">
          <w:rPr>
            <w:noProof/>
            <w:webHidden/>
          </w:rPr>
          <w:fldChar w:fldCharType="separate"/>
        </w:r>
        <w:r w:rsidR="006E3409">
          <w:rPr>
            <w:noProof/>
            <w:webHidden/>
          </w:rPr>
          <w:t>I</w:t>
        </w:r>
        <w:r w:rsidR="006E3409">
          <w:rPr>
            <w:noProof/>
            <w:webHidden/>
          </w:rPr>
          <w:fldChar w:fldCharType="end"/>
        </w:r>
      </w:hyperlink>
    </w:p>
    <w:p w14:paraId="6D333CAC" w14:textId="45CA6808" w:rsidR="006E3409" w:rsidRDefault="006E3409">
      <w:pPr>
        <w:pStyle w:val="TOC1"/>
        <w:rPr>
          <w:rFonts w:asciiTheme="minorHAnsi" w:eastAsiaTheme="minorEastAsia" w:hAnsiTheme="minorHAnsi" w:cstheme="minorBidi"/>
          <w:noProof/>
          <w:sz w:val="22"/>
          <w:szCs w:val="24"/>
          <w14:ligatures w14:val="standardContextual"/>
        </w:rPr>
      </w:pPr>
      <w:hyperlink w:anchor="_Toc229362563" w:history="1">
        <w:r w:rsidRPr="00F13290">
          <w:rPr>
            <w:rStyle w:val="aff7"/>
            <w:noProof/>
          </w:rPr>
          <w:t>ABSTRACT</w:t>
        </w:r>
        <w:r>
          <w:rPr>
            <w:noProof/>
            <w:webHidden/>
          </w:rPr>
          <w:tab/>
        </w:r>
        <w:r>
          <w:rPr>
            <w:noProof/>
            <w:webHidden/>
          </w:rPr>
          <w:fldChar w:fldCharType="begin"/>
        </w:r>
        <w:r>
          <w:rPr>
            <w:noProof/>
            <w:webHidden/>
          </w:rPr>
          <w:instrText xml:space="preserve"> PAGEREF _Toc229362563 \h </w:instrText>
        </w:r>
        <w:r>
          <w:rPr>
            <w:noProof/>
            <w:webHidden/>
          </w:rPr>
        </w:r>
        <w:r>
          <w:rPr>
            <w:noProof/>
            <w:webHidden/>
          </w:rPr>
          <w:fldChar w:fldCharType="separate"/>
        </w:r>
        <w:r>
          <w:rPr>
            <w:noProof/>
            <w:webHidden/>
          </w:rPr>
          <w:t>II</w:t>
        </w:r>
        <w:r>
          <w:rPr>
            <w:noProof/>
            <w:webHidden/>
          </w:rPr>
          <w:fldChar w:fldCharType="end"/>
        </w:r>
      </w:hyperlink>
    </w:p>
    <w:p w14:paraId="61AB8E30" w14:textId="58B3CA11" w:rsidR="006E3409" w:rsidRDefault="006E3409">
      <w:pPr>
        <w:pStyle w:val="TOC1"/>
        <w:rPr>
          <w:rFonts w:asciiTheme="minorHAnsi" w:eastAsiaTheme="minorEastAsia" w:hAnsiTheme="minorHAnsi" w:cstheme="minorBidi"/>
          <w:noProof/>
          <w:sz w:val="22"/>
          <w:szCs w:val="24"/>
          <w14:ligatures w14:val="standardContextual"/>
        </w:rPr>
      </w:pPr>
      <w:hyperlink w:anchor="_Toc229362564" w:history="1">
        <w:r w:rsidRPr="00F13290">
          <w:rPr>
            <w:rStyle w:val="aff7"/>
            <w:noProof/>
          </w:rPr>
          <w:t>目次</w:t>
        </w:r>
        <w:r>
          <w:rPr>
            <w:noProof/>
            <w:webHidden/>
          </w:rPr>
          <w:tab/>
        </w:r>
        <w:r>
          <w:rPr>
            <w:noProof/>
            <w:webHidden/>
          </w:rPr>
          <w:fldChar w:fldCharType="begin"/>
        </w:r>
        <w:r>
          <w:rPr>
            <w:noProof/>
            <w:webHidden/>
          </w:rPr>
          <w:instrText xml:space="preserve"> PAGEREF _Toc229362564 \h </w:instrText>
        </w:r>
        <w:r>
          <w:rPr>
            <w:noProof/>
            <w:webHidden/>
          </w:rPr>
        </w:r>
        <w:r>
          <w:rPr>
            <w:noProof/>
            <w:webHidden/>
          </w:rPr>
          <w:fldChar w:fldCharType="separate"/>
        </w:r>
        <w:r>
          <w:rPr>
            <w:noProof/>
            <w:webHidden/>
          </w:rPr>
          <w:t>IV</w:t>
        </w:r>
        <w:r>
          <w:rPr>
            <w:noProof/>
            <w:webHidden/>
          </w:rPr>
          <w:fldChar w:fldCharType="end"/>
        </w:r>
      </w:hyperlink>
    </w:p>
    <w:p w14:paraId="0D7AC372" w14:textId="4F434807" w:rsidR="006E3409" w:rsidRDefault="006E3409">
      <w:pPr>
        <w:pStyle w:val="TOC1"/>
        <w:rPr>
          <w:rFonts w:asciiTheme="minorHAnsi" w:eastAsiaTheme="minorEastAsia" w:hAnsiTheme="minorHAnsi" w:cstheme="minorBidi"/>
          <w:noProof/>
          <w:sz w:val="22"/>
          <w:szCs w:val="24"/>
          <w14:ligatures w14:val="standardContextual"/>
        </w:rPr>
      </w:pPr>
      <w:hyperlink w:anchor="_Toc229362565" w:history="1">
        <w:r w:rsidRPr="00F13290">
          <w:rPr>
            <w:rStyle w:val="aff7"/>
            <w:noProof/>
          </w:rPr>
          <w:t>插图和附表清单</w:t>
        </w:r>
        <w:r>
          <w:rPr>
            <w:noProof/>
            <w:webHidden/>
          </w:rPr>
          <w:tab/>
        </w:r>
        <w:r>
          <w:rPr>
            <w:noProof/>
            <w:webHidden/>
          </w:rPr>
          <w:fldChar w:fldCharType="begin"/>
        </w:r>
        <w:r>
          <w:rPr>
            <w:noProof/>
            <w:webHidden/>
          </w:rPr>
          <w:instrText xml:space="preserve"> PAGEREF _Toc229362565 \h </w:instrText>
        </w:r>
        <w:r>
          <w:rPr>
            <w:noProof/>
            <w:webHidden/>
          </w:rPr>
        </w:r>
        <w:r>
          <w:rPr>
            <w:noProof/>
            <w:webHidden/>
          </w:rPr>
          <w:fldChar w:fldCharType="separate"/>
        </w:r>
        <w:r>
          <w:rPr>
            <w:noProof/>
            <w:webHidden/>
          </w:rPr>
          <w:t>VI</w:t>
        </w:r>
        <w:r>
          <w:rPr>
            <w:noProof/>
            <w:webHidden/>
          </w:rPr>
          <w:fldChar w:fldCharType="end"/>
        </w:r>
      </w:hyperlink>
    </w:p>
    <w:p w14:paraId="39A8B77E" w14:textId="22D9AE26" w:rsidR="006E3409" w:rsidRDefault="006E3409">
      <w:pPr>
        <w:pStyle w:val="TOC1"/>
        <w:rPr>
          <w:rFonts w:asciiTheme="minorHAnsi" w:eastAsiaTheme="minorEastAsia" w:hAnsiTheme="minorHAnsi" w:cstheme="minorBidi"/>
          <w:noProof/>
          <w:sz w:val="22"/>
          <w:szCs w:val="24"/>
          <w14:ligatures w14:val="standardContextual"/>
        </w:rPr>
      </w:pPr>
      <w:hyperlink w:anchor="_Toc229362566" w:history="1">
        <w:r w:rsidRPr="00F13290">
          <w:rPr>
            <w:rStyle w:val="aff7"/>
            <w:noProof/>
          </w:rPr>
          <w:t>主要符号注释表</w:t>
        </w:r>
        <w:r>
          <w:rPr>
            <w:noProof/>
            <w:webHidden/>
          </w:rPr>
          <w:tab/>
        </w:r>
        <w:r>
          <w:rPr>
            <w:noProof/>
            <w:webHidden/>
          </w:rPr>
          <w:fldChar w:fldCharType="begin"/>
        </w:r>
        <w:r>
          <w:rPr>
            <w:noProof/>
            <w:webHidden/>
          </w:rPr>
          <w:instrText xml:space="preserve"> PAGEREF _Toc229362566 \h </w:instrText>
        </w:r>
        <w:r>
          <w:rPr>
            <w:noProof/>
            <w:webHidden/>
          </w:rPr>
        </w:r>
        <w:r>
          <w:rPr>
            <w:noProof/>
            <w:webHidden/>
          </w:rPr>
          <w:fldChar w:fldCharType="separate"/>
        </w:r>
        <w:r>
          <w:rPr>
            <w:noProof/>
            <w:webHidden/>
          </w:rPr>
          <w:t>VII</w:t>
        </w:r>
        <w:r>
          <w:rPr>
            <w:noProof/>
            <w:webHidden/>
          </w:rPr>
          <w:fldChar w:fldCharType="end"/>
        </w:r>
      </w:hyperlink>
    </w:p>
    <w:p w14:paraId="189436C4" w14:textId="14E6B3FF" w:rsidR="006E3409" w:rsidRDefault="006E3409">
      <w:pPr>
        <w:pStyle w:val="TOC1"/>
        <w:rPr>
          <w:rFonts w:asciiTheme="minorHAnsi" w:eastAsiaTheme="minorEastAsia" w:hAnsiTheme="minorHAnsi" w:cstheme="minorBidi"/>
          <w:noProof/>
          <w:sz w:val="22"/>
          <w:szCs w:val="24"/>
          <w14:ligatures w14:val="standardContextual"/>
        </w:rPr>
      </w:pPr>
      <w:hyperlink w:anchor="_Toc229362567" w:history="1">
        <w:r w:rsidRPr="00F13290">
          <w:rPr>
            <w:rStyle w:val="aff7"/>
            <w:noProof/>
          </w:rPr>
          <w:t>术语表</w:t>
        </w:r>
        <w:r>
          <w:rPr>
            <w:noProof/>
            <w:webHidden/>
          </w:rPr>
          <w:tab/>
        </w:r>
        <w:r>
          <w:rPr>
            <w:noProof/>
            <w:webHidden/>
          </w:rPr>
          <w:fldChar w:fldCharType="begin"/>
        </w:r>
        <w:r>
          <w:rPr>
            <w:noProof/>
            <w:webHidden/>
          </w:rPr>
          <w:instrText xml:space="preserve"> PAGEREF _Toc229362567 \h </w:instrText>
        </w:r>
        <w:r>
          <w:rPr>
            <w:noProof/>
            <w:webHidden/>
          </w:rPr>
        </w:r>
        <w:r>
          <w:rPr>
            <w:noProof/>
            <w:webHidden/>
          </w:rPr>
          <w:fldChar w:fldCharType="separate"/>
        </w:r>
        <w:r>
          <w:rPr>
            <w:noProof/>
            <w:webHidden/>
          </w:rPr>
          <w:t>VIII</w:t>
        </w:r>
        <w:r>
          <w:rPr>
            <w:noProof/>
            <w:webHidden/>
          </w:rPr>
          <w:fldChar w:fldCharType="end"/>
        </w:r>
      </w:hyperlink>
    </w:p>
    <w:p w14:paraId="0905B674" w14:textId="561F59FA" w:rsidR="006E3409" w:rsidRDefault="006E3409">
      <w:pPr>
        <w:pStyle w:val="TOC1"/>
        <w:rPr>
          <w:rFonts w:asciiTheme="minorHAnsi" w:eastAsiaTheme="minorEastAsia" w:hAnsiTheme="minorHAnsi" w:cstheme="minorBidi"/>
          <w:noProof/>
          <w:sz w:val="22"/>
          <w:szCs w:val="24"/>
          <w14:ligatures w14:val="standardContextual"/>
        </w:rPr>
      </w:pPr>
      <w:hyperlink w:anchor="_Toc229362568" w:history="1">
        <w:r w:rsidRPr="00F13290">
          <w:rPr>
            <w:rStyle w:val="aff7"/>
            <w:noProof/>
          </w:rPr>
          <w:t>第</w:t>
        </w:r>
        <w:r w:rsidRPr="00F13290">
          <w:rPr>
            <w:rStyle w:val="aff7"/>
            <w:noProof/>
          </w:rPr>
          <w:t>1</w:t>
        </w:r>
        <w:r w:rsidRPr="00F13290">
          <w:rPr>
            <w:rStyle w:val="aff7"/>
            <w:noProof/>
          </w:rPr>
          <w:t>章</w:t>
        </w:r>
        <w:r w:rsidRPr="00F13290">
          <w:rPr>
            <w:rStyle w:val="aff7"/>
            <w:noProof/>
          </w:rPr>
          <w:t xml:space="preserve"> </w:t>
        </w:r>
        <w:r w:rsidRPr="00F13290">
          <w:rPr>
            <w:rStyle w:val="aff7"/>
            <w:noProof/>
          </w:rPr>
          <w:t>绪论</w:t>
        </w:r>
        <w:r>
          <w:rPr>
            <w:noProof/>
            <w:webHidden/>
          </w:rPr>
          <w:tab/>
        </w:r>
        <w:r>
          <w:rPr>
            <w:noProof/>
            <w:webHidden/>
          </w:rPr>
          <w:fldChar w:fldCharType="begin"/>
        </w:r>
        <w:r>
          <w:rPr>
            <w:noProof/>
            <w:webHidden/>
          </w:rPr>
          <w:instrText xml:space="preserve"> PAGEREF _Toc229362568 \h </w:instrText>
        </w:r>
        <w:r>
          <w:rPr>
            <w:noProof/>
            <w:webHidden/>
          </w:rPr>
        </w:r>
        <w:r>
          <w:rPr>
            <w:noProof/>
            <w:webHidden/>
          </w:rPr>
          <w:fldChar w:fldCharType="separate"/>
        </w:r>
        <w:r>
          <w:rPr>
            <w:noProof/>
            <w:webHidden/>
          </w:rPr>
          <w:t>1</w:t>
        </w:r>
        <w:r>
          <w:rPr>
            <w:noProof/>
            <w:webHidden/>
          </w:rPr>
          <w:fldChar w:fldCharType="end"/>
        </w:r>
      </w:hyperlink>
    </w:p>
    <w:p w14:paraId="3B352AED" w14:textId="22B566FE" w:rsidR="006E3409" w:rsidRDefault="006E3409">
      <w:pPr>
        <w:pStyle w:val="TOC2"/>
        <w:ind w:left="240"/>
        <w:rPr>
          <w:rFonts w:asciiTheme="minorHAnsi" w:eastAsiaTheme="minorEastAsia" w:hAnsiTheme="minorHAnsi" w:cstheme="minorBidi"/>
          <w:noProof/>
          <w:sz w:val="22"/>
          <w14:ligatures w14:val="standardContextual"/>
        </w:rPr>
      </w:pPr>
      <w:hyperlink w:anchor="_Toc229362569" w:history="1">
        <w:r w:rsidRPr="00F13290">
          <w:rPr>
            <w:rStyle w:val="aff7"/>
            <w:noProof/>
          </w:rPr>
          <w:t>1.1 N₂O</w:t>
        </w:r>
        <w:r w:rsidRPr="00F13290">
          <w:rPr>
            <w:rStyle w:val="aff7"/>
            <w:noProof/>
          </w:rPr>
          <w:t>的环境效应与全球排放现状</w:t>
        </w:r>
        <w:r>
          <w:rPr>
            <w:noProof/>
            <w:webHidden/>
          </w:rPr>
          <w:tab/>
        </w:r>
        <w:r>
          <w:rPr>
            <w:noProof/>
            <w:webHidden/>
          </w:rPr>
          <w:fldChar w:fldCharType="begin"/>
        </w:r>
        <w:r>
          <w:rPr>
            <w:noProof/>
            <w:webHidden/>
          </w:rPr>
          <w:instrText xml:space="preserve"> PAGEREF _Toc229362569 \h </w:instrText>
        </w:r>
        <w:r>
          <w:rPr>
            <w:noProof/>
            <w:webHidden/>
          </w:rPr>
        </w:r>
        <w:r>
          <w:rPr>
            <w:noProof/>
            <w:webHidden/>
          </w:rPr>
          <w:fldChar w:fldCharType="separate"/>
        </w:r>
        <w:r>
          <w:rPr>
            <w:noProof/>
            <w:webHidden/>
          </w:rPr>
          <w:t>1</w:t>
        </w:r>
        <w:r>
          <w:rPr>
            <w:noProof/>
            <w:webHidden/>
          </w:rPr>
          <w:fldChar w:fldCharType="end"/>
        </w:r>
      </w:hyperlink>
    </w:p>
    <w:p w14:paraId="01BC9514" w14:textId="516089B5" w:rsidR="006E3409" w:rsidRDefault="006E3409">
      <w:pPr>
        <w:pStyle w:val="TOC2"/>
        <w:ind w:left="240"/>
        <w:rPr>
          <w:rFonts w:asciiTheme="minorHAnsi" w:eastAsiaTheme="minorEastAsia" w:hAnsiTheme="minorHAnsi" w:cstheme="minorBidi"/>
          <w:noProof/>
          <w:sz w:val="22"/>
          <w14:ligatures w14:val="standardContextual"/>
        </w:rPr>
      </w:pPr>
      <w:hyperlink w:anchor="_Toc229362570" w:history="1">
        <w:r w:rsidRPr="00F13290">
          <w:rPr>
            <w:rStyle w:val="aff7"/>
            <w:noProof/>
          </w:rPr>
          <w:t>1.2</w:t>
        </w:r>
        <w:r w:rsidRPr="00F13290">
          <w:rPr>
            <w:rStyle w:val="aff7"/>
            <w:noProof/>
          </w:rPr>
          <w:t>农业土壤</w:t>
        </w:r>
        <w:r w:rsidRPr="00F13290">
          <w:rPr>
            <w:rStyle w:val="aff7"/>
            <w:noProof/>
          </w:rPr>
          <w:t>N₂O</w:t>
        </w:r>
        <w:r w:rsidRPr="00F13290">
          <w:rPr>
            <w:rStyle w:val="aff7"/>
            <w:noProof/>
          </w:rPr>
          <w:t>的产生机制与影响因素</w:t>
        </w:r>
        <w:r>
          <w:rPr>
            <w:noProof/>
            <w:webHidden/>
          </w:rPr>
          <w:tab/>
        </w:r>
        <w:r>
          <w:rPr>
            <w:noProof/>
            <w:webHidden/>
          </w:rPr>
          <w:fldChar w:fldCharType="begin"/>
        </w:r>
        <w:r>
          <w:rPr>
            <w:noProof/>
            <w:webHidden/>
          </w:rPr>
          <w:instrText xml:space="preserve"> PAGEREF _Toc229362570 \h </w:instrText>
        </w:r>
        <w:r>
          <w:rPr>
            <w:noProof/>
            <w:webHidden/>
          </w:rPr>
        </w:r>
        <w:r>
          <w:rPr>
            <w:noProof/>
            <w:webHidden/>
          </w:rPr>
          <w:fldChar w:fldCharType="separate"/>
        </w:r>
        <w:r>
          <w:rPr>
            <w:noProof/>
            <w:webHidden/>
          </w:rPr>
          <w:t>1</w:t>
        </w:r>
        <w:r>
          <w:rPr>
            <w:noProof/>
            <w:webHidden/>
          </w:rPr>
          <w:fldChar w:fldCharType="end"/>
        </w:r>
      </w:hyperlink>
    </w:p>
    <w:p w14:paraId="3AAFBE9D" w14:textId="49D19068" w:rsidR="006E3409" w:rsidRDefault="006E3409">
      <w:pPr>
        <w:pStyle w:val="TOC2"/>
        <w:ind w:left="240"/>
        <w:rPr>
          <w:rFonts w:asciiTheme="minorHAnsi" w:eastAsiaTheme="minorEastAsia" w:hAnsiTheme="minorHAnsi" w:cstheme="minorBidi"/>
          <w:noProof/>
          <w:sz w:val="22"/>
          <w14:ligatures w14:val="standardContextual"/>
        </w:rPr>
      </w:pPr>
      <w:hyperlink w:anchor="_Toc229362571" w:history="1">
        <w:r w:rsidRPr="00F13290">
          <w:rPr>
            <w:rStyle w:val="aff7"/>
            <w:noProof/>
          </w:rPr>
          <w:t>1.3</w:t>
        </w:r>
        <w:r w:rsidRPr="00F13290">
          <w:rPr>
            <w:rStyle w:val="aff7"/>
            <w:noProof/>
          </w:rPr>
          <w:t>黄土高原旱作农业特征与土地利用变化</w:t>
        </w:r>
        <w:r>
          <w:rPr>
            <w:noProof/>
            <w:webHidden/>
          </w:rPr>
          <w:tab/>
        </w:r>
        <w:r>
          <w:rPr>
            <w:noProof/>
            <w:webHidden/>
          </w:rPr>
          <w:fldChar w:fldCharType="begin"/>
        </w:r>
        <w:r>
          <w:rPr>
            <w:noProof/>
            <w:webHidden/>
          </w:rPr>
          <w:instrText xml:space="preserve"> PAGEREF _Toc229362571 \h </w:instrText>
        </w:r>
        <w:r>
          <w:rPr>
            <w:noProof/>
            <w:webHidden/>
          </w:rPr>
        </w:r>
        <w:r>
          <w:rPr>
            <w:noProof/>
            <w:webHidden/>
          </w:rPr>
          <w:fldChar w:fldCharType="separate"/>
        </w:r>
        <w:r>
          <w:rPr>
            <w:noProof/>
            <w:webHidden/>
          </w:rPr>
          <w:t>3</w:t>
        </w:r>
        <w:r>
          <w:rPr>
            <w:noProof/>
            <w:webHidden/>
          </w:rPr>
          <w:fldChar w:fldCharType="end"/>
        </w:r>
      </w:hyperlink>
    </w:p>
    <w:p w14:paraId="0330562C" w14:textId="498DCB47" w:rsidR="006E3409" w:rsidRDefault="006E3409">
      <w:pPr>
        <w:pStyle w:val="TOC2"/>
        <w:ind w:left="240"/>
        <w:rPr>
          <w:rFonts w:asciiTheme="minorHAnsi" w:eastAsiaTheme="minorEastAsia" w:hAnsiTheme="minorHAnsi" w:cstheme="minorBidi"/>
          <w:noProof/>
          <w:sz w:val="22"/>
          <w14:ligatures w14:val="standardContextual"/>
        </w:rPr>
      </w:pPr>
      <w:hyperlink w:anchor="_Toc229362572" w:history="1">
        <w:r w:rsidRPr="00F13290">
          <w:rPr>
            <w:rStyle w:val="aff7"/>
            <w:noProof/>
          </w:rPr>
          <w:t>1.4 Meta</w:t>
        </w:r>
        <w:r w:rsidRPr="00F13290">
          <w:rPr>
            <w:rStyle w:val="aff7"/>
            <w:noProof/>
          </w:rPr>
          <w:t>分析方法在</w:t>
        </w:r>
        <w:r w:rsidRPr="00F13290">
          <w:rPr>
            <w:rStyle w:val="aff7"/>
            <w:noProof/>
          </w:rPr>
          <w:t>N₂O</w:t>
        </w:r>
        <w:r w:rsidRPr="00F13290">
          <w:rPr>
            <w:rStyle w:val="aff7"/>
            <w:noProof/>
          </w:rPr>
          <w:t>排放研究中的应用</w:t>
        </w:r>
        <w:r>
          <w:rPr>
            <w:noProof/>
            <w:webHidden/>
          </w:rPr>
          <w:tab/>
        </w:r>
        <w:r>
          <w:rPr>
            <w:noProof/>
            <w:webHidden/>
          </w:rPr>
          <w:fldChar w:fldCharType="begin"/>
        </w:r>
        <w:r>
          <w:rPr>
            <w:noProof/>
            <w:webHidden/>
          </w:rPr>
          <w:instrText xml:space="preserve"> PAGEREF _Toc229362572 \h </w:instrText>
        </w:r>
        <w:r>
          <w:rPr>
            <w:noProof/>
            <w:webHidden/>
          </w:rPr>
        </w:r>
        <w:r>
          <w:rPr>
            <w:noProof/>
            <w:webHidden/>
          </w:rPr>
          <w:fldChar w:fldCharType="separate"/>
        </w:r>
        <w:r>
          <w:rPr>
            <w:noProof/>
            <w:webHidden/>
          </w:rPr>
          <w:t>4</w:t>
        </w:r>
        <w:r>
          <w:rPr>
            <w:noProof/>
            <w:webHidden/>
          </w:rPr>
          <w:fldChar w:fldCharType="end"/>
        </w:r>
      </w:hyperlink>
    </w:p>
    <w:p w14:paraId="706684E3" w14:textId="55744D3E" w:rsidR="006E3409" w:rsidRDefault="006E3409">
      <w:pPr>
        <w:pStyle w:val="TOC2"/>
        <w:ind w:left="240"/>
        <w:rPr>
          <w:rFonts w:asciiTheme="minorHAnsi" w:eastAsiaTheme="minorEastAsia" w:hAnsiTheme="minorHAnsi" w:cstheme="minorBidi"/>
          <w:noProof/>
          <w:sz w:val="22"/>
          <w14:ligatures w14:val="standardContextual"/>
        </w:rPr>
      </w:pPr>
      <w:hyperlink w:anchor="_Toc229362573" w:history="1">
        <w:r w:rsidRPr="00F13290">
          <w:rPr>
            <w:rStyle w:val="aff7"/>
            <w:noProof/>
          </w:rPr>
          <w:t xml:space="preserve">1.5 </w:t>
        </w:r>
        <w:r w:rsidRPr="00F13290">
          <w:rPr>
            <w:rStyle w:val="aff7"/>
            <w:noProof/>
          </w:rPr>
          <w:t>研究目的与意义</w:t>
        </w:r>
        <w:r>
          <w:rPr>
            <w:noProof/>
            <w:webHidden/>
          </w:rPr>
          <w:tab/>
        </w:r>
        <w:r>
          <w:rPr>
            <w:noProof/>
            <w:webHidden/>
          </w:rPr>
          <w:fldChar w:fldCharType="begin"/>
        </w:r>
        <w:r>
          <w:rPr>
            <w:noProof/>
            <w:webHidden/>
          </w:rPr>
          <w:instrText xml:space="preserve"> PAGEREF _Toc229362573 \h </w:instrText>
        </w:r>
        <w:r>
          <w:rPr>
            <w:noProof/>
            <w:webHidden/>
          </w:rPr>
        </w:r>
        <w:r>
          <w:rPr>
            <w:noProof/>
            <w:webHidden/>
          </w:rPr>
          <w:fldChar w:fldCharType="separate"/>
        </w:r>
        <w:r>
          <w:rPr>
            <w:noProof/>
            <w:webHidden/>
          </w:rPr>
          <w:t>4</w:t>
        </w:r>
        <w:r>
          <w:rPr>
            <w:noProof/>
            <w:webHidden/>
          </w:rPr>
          <w:fldChar w:fldCharType="end"/>
        </w:r>
      </w:hyperlink>
    </w:p>
    <w:p w14:paraId="2804ED6F" w14:textId="27675F44" w:rsidR="006E3409" w:rsidRDefault="006E3409">
      <w:pPr>
        <w:pStyle w:val="TOC1"/>
        <w:rPr>
          <w:rFonts w:asciiTheme="minorHAnsi" w:eastAsiaTheme="minorEastAsia" w:hAnsiTheme="minorHAnsi" w:cstheme="minorBidi"/>
          <w:noProof/>
          <w:sz w:val="22"/>
          <w:szCs w:val="24"/>
          <w14:ligatures w14:val="standardContextual"/>
        </w:rPr>
      </w:pPr>
      <w:hyperlink w:anchor="_Toc229362574" w:history="1">
        <w:r w:rsidRPr="00F13290">
          <w:rPr>
            <w:rStyle w:val="aff7"/>
            <w:noProof/>
          </w:rPr>
          <w:t>第</w:t>
        </w:r>
        <w:r w:rsidRPr="00F13290">
          <w:rPr>
            <w:rStyle w:val="aff7"/>
            <w:noProof/>
          </w:rPr>
          <w:t>2</w:t>
        </w:r>
        <w:r w:rsidRPr="00F13290">
          <w:rPr>
            <w:rStyle w:val="aff7"/>
            <w:noProof/>
          </w:rPr>
          <w:t>章</w:t>
        </w:r>
        <w:r w:rsidRPr="00F13290">
          <w:rPr>
            <w:rStyle w:val="aff7"/>
            <w:noProof/>
          </w:rPr>
          <w:t xml:space="preserve"> </w:t>
        </w:r>
        <w:r w:rsidRPr="00F13290">
          <w:rPr>
            <w:rStyle w:val="aff7"/>
            <w:noProof/>
          </w:rPr>
          <w:t>材料与方法</w:t>
        </w:r>
        <w:r>
          <w:rPr>
            <w:noProof/>
            <w:webHidden/>
          </w:rPr>
          <w:tab/>
        </w:r>
        <w:r>
          <w:rPr>
            <w:noProof/>
            <w:webHidden/>
          </w:rPr>
          <w:fldChar w:fldCharType="begin"/>
        </w:r>
        <w:r>
          <w:rPr>
            <w:noProof/>
            <w:webHidden/>
          </w:rPr>
          <w:instrText xml:space="preserve"> PAGEREF _Toc229362574 \h </w:instrText>
        </w:r>
        <w:r>
          <w:rPr>
            <w:noProof/>
            <w:webHidden/>
          </w:rPr>
        </w:r>
        <w:r>
          <w:rPr>
            <w:noProof/>
            <w:webHidden/>
          </w:rPr>
          <w:fldChar w:fldCharType="separate"/>
        </w:r>
        <w:r>
          <w:rPr>
            <w:noProof/>
            <w:webHidden/>
          </w:rPr>
          <w:t>6</w:t>
        </w:r>
        <w:r>
          <w:rPr>
            <w:noProof/>
            <w:webHidden/>
          </w:rPr>
          <w:fldChar w:fldCharType="end"/>
        </w:r>
      </w:hyperlink>
    </w:p>
    <w:p w14:paraId="60157431" w14:textId="7B2A1A23" w:rsidR="006E3409" w:rsidRDefault="006E3409">
      <w:pPr>
        <w:pStyle w:val="TOC2"/>
        <w:ind w:left="240"/>
        <w:rPr>
          <w:rFonts w:asciiTheme="minorHAnsi" w:eastAsiaTheme="minorEastAsia" w:hAnsiTheme="minorHAnsi" w:cstheme="minorBidi"/>
          <w:noProof/>
          <w:sz w:val="22"/>
          <w14:ligatures w14:val="standardContextual"/>
        </w:rPr>
      </w:pPr>
      <w:hyperlink w:anchor="_Toc229362575" w:history="1">
        <w:r w:rsidRPr="00F13290">
          <w:rPr>
            <w:rStyle w:val="aff7"/>
            <w:noProof/>
          </w:rPr>
          <w:t>2.1</w:t>
        </w:r>
        <w:r w:rsidRPr="00F13290">
          <w:rPr>
            <w:rStyle w:val="aff7"/>
            <w:noProof/>
          </w:rPr>
          <w:t>数据收集与文献筛选标准</w:t>
        </w:r>
        <w:r>
          <w:rPr>
            <w:noProof/>
            <w:webHidden/>
          </w:rPr>
          <w:tab/>
        </w:r>
        <w:r>
          <w:rPr>
            <w:noProof/>
            <w:webHidden/>
          </w:rPr>
          <w:fldChar w:fldCharType="begin"/>
        </w:r>
        <w:r>
          <w:rPr>
            <w:noProof/>
            <w:webHidden/>
          </w:rPr>
          <w:instrText xml:space="preserve"> PAGEREF _Toc229362575 \h </w:instrText>
        </w:r>
        <w:r>
          <w:rPr>
            <w:noProof/>
            <w:webHidden/>
          </w:rPr>
        </w:r>
        <w:r>
          <w:rPr>
            <w:noProof/>
            <w:webHidden/>
          </w:rPr>
          <w:fldChar w:fldCharType="separate"/>
        </w:r>
        <w:r>
          <w:rPr>
            <w:noProof/>
            <w:webHidden/>
          </w:rPr>
          <w:t>6</w:t>
        </w:r>
        <w:r>
          <w:rPr>
            <w:noProof/>
            <w:webHidden/>
          </w:rPr>
          <w:fldChar w:fldCharType="end"/>
        </w:r>
      </w:hyperlink>
    </w:p>
    <w:p w14:paraId="321776D6" w14:textId="551CBAED" w:rsidR="006E3409" w:rsidRDefault="006E3409">
      <w:pPr>
        <w:pStyle w:val="TOC2"/>
        <w:ind w:left="240"/>
        <w:rPr>
          <w:rFonts w:asciiTheme="minorHAnsi" w:eastAsiaTheme="minorEastAsia" w:hAnsiTheme="minorHAnsi" w:cstheme="minorBidi"/>
          <w:noProof/>
          <w:sz w:val="22"/>
          <w14:ligatures w14:val="standardContextual"/>
        </w:rPr>
      </w:pPr>
      <w:hyperlink w:anchor="_Toc229362576" w:history="1">
        <w:r w:rsidRPr="00F13290">
          <w:rPr>
            <w:rStyle w:val="aff7"/>
            <w:noProof/>
          </w:rPr>
          <w:t>2.2</w:t>
        </w:r>
        <w:r w:rsidRPr="00F13290">
          <w:rPr>
            <w:rStyle w:val="aff7"/>
            <w:noProof/>
          </w:rPr>
          <w:t>数据处理与指标计算</w:t>
        </w:r>
        <w:r>
          <w:rPr>
            <w:noProof/>
            <w:webHidden/>
          </w:rPr>
          <w:tab/>
        </w:r>
        <w:r>
          <w:rPr>
            <w:noProof/>
            <w:webHidden/>
          </w:rPr>
          <w:fldChar w:fldCharType="begin"/>
        </w:r>
        <w:r>
          <w:rPr>
            <w:noProof/>
            <w:webHidden/>
          </w:rPr>
          <w:instrText xml:space="preserve"> PAGEREF _Toc229362576 \h </w:instrText>
        </w:r>
        <w:r>
          <w:rPr>
            <w:noProof/>
            <w:webHidden/>
          </w:rPr>
        </w:r>
        <w:r>
          <w:rPr>
            <w:noProof/>
            <w:webHidden/>
          </w:rPr>
          <w:fldChar w:fldCharType="separate"/>
        </w:r>
        <w:r>
          <w:rPr>
            <w:noProof/>
            <w:webHidden/>
          </w:rPr>
          <w:t>7</w:t>
        </w:r>
        <w:r>
          <w:rPr>
            <w:noProof/>
            <w:webHidden/>
          </w:rPr>
          <w:fldChar w:fldCharType="end"/>
        </w:r>
      </w:hyperlink>
    </w:p>
    <w:p w14:paraId="4936ACF5" w14:textId="7C504F3D" w:rsidR="006E3409" w:rsidRDefault="006E3409">
      <w:pPr>
        <w:pStyle w:val="TOC2"/>
        <w:ind w:left="240"/>
        <w:rPr>
          <w:rFonts w:asciiTheme="minorHAnsi" w:eastAsiaTheme="minorEastAsia" w:hAnsiTheme="minorHAnsi" w:cstheme="minorBidi"/>
          <w:noProof/>
          <w:sz w:val="22"/>
          <w14:ligatures w14:val="standardContextual"/>
        </w:rPr>
      </w:pPr>
      <w:hyperlink w:anchor="_Toc229362577" w:history="1">
        <w:r w:rsidRPr="00F13290">
          <w:rPr>
            <w:rStyle w:val="aff7"/>
            <w:noProof/>
          </w:rPr>
          <w:t>2.3</w:t>
        </w:r>
        <w:r w:rsidRPr="00F13290">
          <w:rPr>
            <w:rStyle w:val="aff7"/>
            <w:noProof/>
          </w:rPr>
          <w:t>统计分析方法</w:t>
        </w:r>
        <w:r>
          <w:rPr>
            <w:noProof/>
            <w:webHidden/>
          </w:rPr>
          <w:tab/>
        </w:r>
        <w:r>
          <w:rPr>
            <w:noProof/>
            <w:webHidden/>
          </w:rPr>
          <w:fldChar w:fldCharType="begin"/>
        </w:r>
        <w:r>
          <w:rPr>
            <w:noProof/>
            <w:webHidden/>
          </w:rPr>
          <w:instrText xml:space="preserve"> PAGEREF _Toc229362577 \h </w:instrText>
        </w:r>
        <w:r>
          <w:rPr>
            <w:noProof/>
            <w:webHidden/>
          </w:rPr>
        </w:r>
        <w:r>
          <w:rPr>
            <w:noProof/>
            <w:webHidden/>
          </w:rPr>
          <w:fldChar w:fldCharType="separate"/>
        </w:r>
        <w:r>
          <w:rPr>
            <w:noProof/>
            <w:webHidden/>
          </w:rPr>
          <w:t>8</w:t>
        </w:r>
        <w:r>
          <w:rPr>
            <w:noProof/>
            <w:webHidden/>
          </w:rPr>
          <w:fldChar w:fldCharType="end"/>
        </w:r>
      </w:hyperlink>
    </w:p>
    <w:p w14:paraId="51961C34" w14:textId="1174813F" w:rsidR="006E3409" w:rsidRDefault="006E3409">
      <w:pPr>
        <w:pStyle w:val="TOC2"/>
        <w:ind w:left="240"/>
        <w:rPr>
          <w:rFonts w:asciiTheme="minorHAnsi" w:eastAsiaTheme="minorEastAsia" w:hAnsiTheme="minorHAnsi" w:cstheme="minorBidi"/>
          <w:noProof/>
          <w:sz w:val="22"/>
          <w14:ligatures w14:val="standardContextual"/>
        </w:rPr>
      </w:pPr>
      <w:hyperlink w:anchor="_Toc229362578" w:history="1">
        <w:r w:rsidRPr="00F13290">
          <w:rPr>
            <w:rStyle w:val="aff7"/>
            <w:noProof/>
          </w:rPr>
          <w:t xml:space="preserve">2.4 Meta </w:t>
        </w:r>
        <w:r w:rsidRPr="00F13290">
          <w:rPr>
            <w:rStyle w:val="aff7"/>
            <w:noProof/>
          </w:rPr>
          <w:t>分析方法</w:t>
        </w:r>
        <w:r>
          <w:rPr>
            <w:noProof/>
            <w:webHidden/>
          </w:rPr>
          <w:tab/>
        </w:r>
        <w:r>
          <w:rPr>
            <w:noProof/>
            <w:webHidden/>
          </w:rPr>
          <w:fldChar w:fldCharType="begin"/>
        </w:r>
        <w:r>
          <w:rPr>
            <w:noProof/>
            <w:webHidden/>
          </w:rPr>
          <w:instrText xml:space="preserve"> PAGEREF _Toc229362578 \h </w:instrText>
        </w:r>
        <w:r>
          <w:rPr>
            <w:noProof/>
            <w:webHidden/>
          </w:rPr>
        </w:r>
        <w:r>
          <w:rPr>
            <w:noProof/>
            <w:webHidden/>
          </w:rPr>
          <w:fldChar w:fldCharType="separate"/>
        </w:r>
        <w:r>
          <w:rPr>
            <w:noProof/>
            <w:webHidden/>
          </w:rPr>
          <w:t>9</w:t>
        </w:r>
        <w:r>
          <w:rPr>
            <w:noProof/>
            <w:webHidden/>
          </w:rPr>
          <w:fldChar w:fldCharType="end"/>
        </w:r>
      </w:hyperlink>
    </w:p>
    <w:p w14:paraId="06C4D1A2" w14:textId="31FD80EA" w:rsidR="006E3409" w:rsidRDefault="006E3409">
      <w:pPr>
        <w:pStyle w:val="TOC1"/>
        <w:rPr>
          <w:rFonts w:asciiTheme="minorHAnsi" w:eastAsiaTheme="minorEastAsia" w:hAnsiTheme="minorHAnsi" w:cstheme="minorBidi"/>
          <w:noProof/>
          <w:sz w:val="22"/>
          <w:szCs w:val="24"/>
          <w14:ligatures w14:val="standardContextual"/>
        </w:rPr>
      </w:pPr>
      <w:hyperlink w:anchor="_Toc229362579" w:history="1">
        <w:r w:rsidRPr="00F13290">
          <w:rPr>
            <w:rStyle w:val="aff7"/>
            <w:noProof/>
          </w:rPr>
          <w:t>第</w:t>
        </w:r>
        <w:r w:rsidRPr="00F13290">
          <w:rPr>
            <w:rStyle w:val="aff7"/>
            <w:noProof/>
          </w:rPr>
          <w:t>3</w:t>
        </w:r>
        <w:r w:rsidRPr="00F13290">
          <w:rPr>
            <w:rStyle w:val="aff7"/>
            <w:noProof/>
          </w:rPr>
          <w:t>章</w:t>
        </w:r>
        <w:r w:rsidRPr="00F13290">
          <w:rPr>
            <w:rStyle w:val="aff7"/>
            <w:noProof/>
          </w:rPr>
          <w:t xml:space="preserve"> </w:t>
        </w:r>
        <w:r w:rsidRPr="00F13290">
          <w:rPr>
            <w:rStyle w:val="aff7"/>
            <w:noProof/>
          </w:rPr>
          <w:t>结果</w:t>
        </w:r>
        <w:r>
          <w:rPr>
            <w:noProof/>
            <w:webHidden/>
          </w:rPr>
          <w:tab/>
        </w:r>
        <w:r>
          <w:rPr>
            <w:noProof/>
            <w:webHidden/>
          </w:rPr>
          <w:fldChar w:fldCharType="begin"/>
        </w:r>
        <w:r>
          <w:rPr>
            <w:noProof/>
            <w:webHidden/>
          </w:rPr>
          <w:instrText xml:space="preserve"> PAGEREF _Toc229362579 \h </w:instrText>
        </w:r>
        <w:r>
          <w:rPr>
            <w:noProof/>
            <w:webHidden/>
          </w:rPr>
        </w:r>
        <w:r>
          <w:rPr>
            <w:noProof/>
            <w:webHidden/>
          </w:rPr>
          <w:fldChar w:fldCharType="separate"/>
        </w:r>
        <w:r>
          <w:rPr>
            <w:noProof/>
            <w:webHidden/>
          </w:rPr>
          <w:t>11</w:t>
        </w:r>
        <w:r>
          <w:rPr>
            <w:noProof/>
            <w:webHidden/>
          </w:rPr>
          <w:fldChar w:fldCharType="end"/>
        </w:r>
      </w:hyperlink>
    </w:p>
    <w:p w14:paraId="47AAE60E" w14:textId="0005F691" w:rsidR="006E3409" w:rsidRDefault="006E3409">
      <w:pPr>
        <w:pStyle w:val="TOC2"/>
        <w:ind w:left="240"/>
        <w:rPr>
          <w:rFonts w:asciiTheme="minorHAnsi" w:eastAsiaTheme="minorEastAsia" w:hAnsiTheme="minorHAnsi" w:cstheme="minorBidi"/>
          <w:noProof/>
          <w:sz w:val="22"/>
          <w14:ligatures w14:val="standardContextual"/>
        </w:rPr>
      </w:pPr>
      <w:hyperlink w:anchor="_Toc229362580" w:history="1">
        <w:r w:rsidRPr="00F13290">
          <w:rPr>
            <w:rStyle w:val="aff7"/>
            <w:noProof/>
          </w:rPr>
          <w:t>3.1</w:t>
        </w:r>
        <w:r w:rsidRPr="00F13290">
          <w:rPr>
            <w:rStyle w:val="aff7"/>
            <w:noProof/>
          </w:rPr>
          <w:t>作物产量</w:t>
        </w:r>
        <w:r>
          <w:rPr>
            <w:noProof/>
            <w:webHidden/>
          </w:rPr>
          <w:tab/>
        </w:r>
        <w:r>
          <w:rPr>
            <w:noProof/>
            <w:webHidden/>
          </w:rPr>
          <w:fldChar w:fldCharType="begin"/>
        </w:r>
        <w:r>
          <w:rPr>
            <w:noProof/>
            <w:webHidden/>
          </w:rPr>
          <w:instrText xml:space="preserve"> PAGEREF _Toc229362580 \h </w:instrText>
        </w:r>
        <w:r>
          <w:rPr>
            <w:noProof/>
            <w:webHidden/>
          </w:rPr>
        </w:r>
        <w:r>
          <w:rPr>
            <w:noProof/>
            <w:webHidden/>
          </w:rPr>
          <w:fldChar w:fldCharType="separate"/>
        </w:r>
        <w:r>
          <w:rPr>
            <w:noProof/>
            <w:webHidden/>
          </w:rPr>
          <w:t>11</w:t>
        </w:r>
        <w:r>
          <w:rPr>
            <w:noProof/>
            <w:webHidden/>
          </w:rPr>
          <w:fldChar w:fldCharType="end"/>
        </w:r>
      </w:hyperlink>
    </w:p>
    <w:p w14:paraId="02487564" w14:textId="0A5F8CE3" w:rsidR="006E3409" w:rsidRDefault="006E3409">
      <w:pPr>
        <w:pStyle w:val="TOC3"/>
        <w:ind w:left="480"/>
        <w:rPr>
          <w:rFonts w:asciiTheme="minorHAnsi" w:eastAsiaTheme="minorEastAsia" w:hAnsiTheme="minorHAnsi" w:cstheme="minorBidi"/>
          <w:noProof/>
          <w:sz w:val="22"/>
          <w14:ligatures w14:val="standardContextual"/>
        </w:rPr>
      </w:pPr>
      <w:hyperlink w:anchor="_Toc229362581" w:history="1">
        <w:r w:rsidRPr="00F13290">
          <w:rPr>
            <w:rStyle w:val="aff7"/>
            <w:noProof/>
          </w:rPr>
          <w:t>3.1.1</w:t>
        </w:r>
        <w:r w:rsidRPr="00F13290">
          <w:rPr>
            <w:rStyle w:val="aff7"/>
            <w:noProof/>
          </w:rPr>
          <w:t>粮食作物产量与施氮响应</w:t>
        </w:r>
        <w:r>
          <w:rPr>
            <w:noProof/>
            <w:webHidden/>
          </w:rPr>
          <w:tab/>
        </w:r>
        <w:r>
          <w:rPr>
            <w:noProof/>
            <w:webHidden/>
          </w:rPr>
          <w:fldChar w:fldCharType="begin"/>
        </w:r>
        <w:r>
          <w:rPr>
            <w:noProof/>
            <w:webHidden/>
          </w:rPr>
          <w:instrText xml:space="preserve"> PAGEREF _Toc229362581 \h </w:instrText>
        </w:r>
        <w:r>
          <w:rPr>
            <w:noProof/>
            <w:webHidden/>
          </w:rPr>
        </w:r>
        <w:r>
          <w:rPr>
            <w:noProof/>
            <w:webHidden/>
          </w:rPr>
          <w:fldChar w:fldCharType="separate"/>
        </w:r>
        <w:r>
          <w:rPr>
            <w:noProof/>
            <w:webHidden/>
          </w:rPr>
          <w:t>11</w:t>
        </w:r>
        <w:r>
          <w:rPr>
            <w:noProof/>
            <w:webHidden/>
          </w:rPr>
          <w:fldChar w:fldCharType="end"/>
        </w:r>
      </w:hyperlink>
    </w:p>
    <w:p w14:paraId="30CC29B0" w14:textId="0B80EF93" w:rsidR="006E3409" w:rsidRDefault="006E3409">
      <w:pPr>
        <w:pStyle w:val="TOC3"/>
        <w:ind w:left="480"/>
        <w:rPr>
          <w:rFonts w:asciiTheme="minorHAnsi" w:eastAsiaTheme="minorEastAsia" w:hAnsiTheme="minorHAnsi" w:cstheme="minorBidi"/>
          <w:noProof/>
          <w:sz w:val="22"/>
          <w14:ligatures w14:val="standardContextual"/>
        </w:rPr>
      </w:pPr>
      <w:hyperlink w:anchor="_Toc229362582" w:history="1">
        <w:r w:rsidRPr="00F13290">
          <w:rPr>
            <w:rStyle w:val="aff7"/>
            <w:noProof/>
          </w:rPr>
          <w:t xml:space="preserve">3.1.2 </w:t>
        </w:r>
        <w:r w:rsidRPr="00F13290">
          <w:rPr>
            <w:rStyle w:val="aff7"/>
            <w:noProof/>
          </w:rPr>
          <w:t>苹果果园产量特征</w:t>
        </w:r>
        <w:r>
          <w:rPr>
            <w:noProof/>
            <w:webHidden/>
          </w:rPr>
          <w:tab/>
        </w:r>
        <w:r>
          <w:rPr>
            <w:noProof/>
            <w:webHidden/>
          </w:rPr>
          <w:fldChar w:fldCharType="begin"/>
        </w:r>
        <w:r>
          <w:rPr>
            <w:noProof/>
            <w:webHidden/>
          </w:rPr>
          <w:instrText xml:space="preserve"> PAGEREF _Toc229362582 \h </w:instrText>
        </w:r>
        <w:r>
          <w:rPr>
            <w:noProof/>
            <w:webHidden/>
          </w:rPr>
        </w:r>
        <w:r>
          <w:rPr>
            <w:noProof/>
            <w:webHidden/>
          </w:rPr>
          <w:fldChar w:fldCharType="separate"/>
        </w:r>
        <w:r>
          <w:rPr>
            <w:noProof/>
            <w:webHidden/>
          </w:rPr>
          <w:t>11</w:t>
        </w:r>
        <w:r>
          <w:rPr>
            <w:noProof/>
            <w:webHidden/>
          </w:rPr>
          <w:fldChar w:fldCharType="end"/>
        </w:r>
      </w:hyperlink>
    </w:p>
    <w:p w14:paraId="23680CCC" w14:textId="2855FF91" w:rsidR="006E3409" w:rsidRDefault="006E3409">
      <w:pPr>
        <w:pStyle w:val="TOC2"/>
        <w:ind w:left="240"/>
        <w:rPr>
          <w:rFonts w:asciiTheme="minorHAnsi" w:eastAsiaTheme="minorEastAsia" w:hAnsiTheme="minorHAnsi" w:cstheme="minorBidi"/>
          <w:noProof/>
          <w:sz w:val="22"/>
          <w14:ligatures w14:val="standardContextual"/>
        </w:rPr>
      </w:pPr>
      <w:hyperlink w:anchor="_Toc229362583" w:history="1">
        <w:r w:rsidRPr="00F13290">
          <w:rPr>
            <w:rStyle w:val="aff7"/>
            <w:noProof/>
          </w:rPr>
          <w:t>3.2 N₂O</w:t>
        </w:r>
        <w:r w:rsidRPr="00F13290">
          <w:rPr>
            <w:rStyle w:val="aff7"/>
            <w:noProof/>
          </w:rPr>
          <w:t>排放特征、直接排放因子与产量尺度排放</w:t>
        </w:r>
        <w:r>
          <w:rPr>
            <w:noProof/>
            <w:webHidden/>
          </w:rPr>
          <w:tab/>
        </w:r>
        <w:r>
          <w:rPr>
            <w:noProof/>
            <w:webHidden/>
          </w:rPr>
          <w:fldChar w:fldCharType="begin"/>
        </w:r>
        <w:r>
          <w:rPr>
            <w:noProof/>
            <w:webHidden/>
          </w:rPr>
          <w:instrText xml:space="preserve"> PAGEREF _Toc229362583 \h </w:instrText>
        </w:r>
        <w:r>
          <w:rPr>
            <w:noProof/>
            <w:webHidden/>
          </w:rPr>
        </w:r>
        <w:r>
          <w:rPr>
            <w:noProof/>
            <w:webHidden/>
          </w:rPr>
          <w:fldChar w:fldCharType="separate"/>
        </w:r>
        <w:r>
          <w:rPr>
            <w:noProof/>
            <w:webHidden/>
          </w:rPr>
          <w:t>12</w:t>
        </w:r>
        <w:r>
          <w:rPr>
            <w:noProof/>
            <w:webHidden/>
          </w:rPr>
          <w:fldChar w:fldCharType="end"/>
        </w:r>
      </w:hyperlink>
    </w:p>
    <w:p w14:paraId="69BFC001" w14:textId="0048AD76" w:rsidR="006E3409" w:rsidRDefault="006E3409">
      <w:pPr>
        <w:pStyle w:val="TOC3"/>
        <w:ind w:left="480"/>
        <w:rPr>
          <w:rFonts w:asciiTheme="minorHAnsi" w:eastAsiaTheme="minorEastAsia" w:hAnsiTheme="minorHAnsi" w:cstheme="minorBidi"/>
          <w:noProof/>
          <w:sz w:val="22"/>
          <w14:ligatures w14:val="standardContextual"/>
        </w:rPr>
      </w:pPr>
      <w:hyperlink w:anchor="_Toc229362584" w:history="1">
        <w:r w:rsidRPr="00F13290">
          <w:rPr>
            <w:rStyle w:val="aff7"/>
            <w:noProof/>
          </w:rPr>
          <w:t>3.2.1 N₂O</w:t>
        </w:r>
        <w:r w:rsidRPr="00F13290">
          <w:rPr>
            <w:rStyle w:val="aff7"/>
            <w:noProof/>
          </w:rPr>
          <w:t>排放量及其施氮响应</w:t>
        </w:r>
        <w:r>
          <w:rPr>
            <w:noProof/>
            <w:webHidden/>
          </w:rPr>
          <w:tab/>
        </w:r>
        <w:r>
          <w:rPr>
            <w:noProof/>
            <w:webHidden/>
          </w:rPr>
          <w:fldChar w:fldCharType="begin"/>
        </w:r>
        <w:r>
          <w:rPr>
            <w:noProof/>
            <w:webHidden/>
          </w:rPr>
          <w:instrText xml:space="preserve"> PAGEREF _Toc229362584 \h </w:instrText>
        </w:r>
        <w:r>
          <w:rPr>
            <w:noProof/>
            <w:webHidden/>
          </w:rPr>
        </w:r>
        <w:r>
          <w:rPr>
            <w:noProof/>
            <w:webHidden/>
          </w:rPr>
          <w:fldChar w:fldCharType="separate"/>
        </w:r>
        <w:r>
          <w:rPr>
            <w:noProof/>
            <w:webHidden/>
          </w:rPr>
          <w:t>12</w:t>
        </w:r>
        <w:r>
          <w:rPr>
            <w:noProof/>
            <w:webHidden/>
          </w:rPr>
          <w:fldChar w:fldCharType="end"/>
        </w:r>
      </w:hyperlink>
    </w:p>
    <w:p w14:paraId="7C35D4A8" w14:textId="693F4A3F" w:rsidR="006E3409" w:rsidRDefault="006E3409">
      <w:pPr>
        <w:pStyle w:val="TOC3"/>
        <w:ind w:left="480"/>
        <w:rPr>
          <w:rFonts w:asciiTheme="minorHAnsi" w:eastAsiaTheme="minorEastAsia" w:hAnsiTheme="minorHAnsi" w:cstheme="minorBidi"/>
          <w:noProof/>
          <w:sz w:val="22"/>
          <w14:ligatures w14:val="standardContextual"/>
        </w:rPr>
      </w:pPr>
      <w:hyperlink w:anchor="_Toc229362585" w:history="1">
        <w:r w:rsidRPr="00F13290">
          <w:rPr>
            <w:rStyle w:val="aff7"/>
            <w:noProof/>
          </w:rPr>
          <w:t xml:space="preserve">3.2.2 </w:t>
        </w:r>
        <w:r w:rsidRPr="00F13290">
          <w:rPr>
            <w:rStyle w:val="aff7"/>
            <w:noProof/>
          </w:rPr>
          <w:t>直接排放因子特征</w:t>
        </w:r>
        <w:r>
          <w:rPr>
            <w:noProof/>
            <w:webHidden/>
          </w:rPr>
          <w:tab/>
        </w:r>
        <w:r>
          <w:rPr>
            <w:noProof/>
            <w:webHidden/>
          </w:rPr>
          <w:fldChar w:fldCharType="begin"/>
        </w:r>
        <w:r>
          <w:rPr>
            <w:noProof/>
            <w:webHidden/>
          </w:rPr>
          <w:instrText xml:space="preserve"> PAGEREF _Toc229362585 \h </w:instrText>
        </w:r>
        <w:r>
          <w:rPr>
            <w:noProof/>
            <w:webHidden/>
          </w:rPr>
        </w:r>
        <w:r>
          <w:rPr>
            <w:noProof/>
            <w:webHidden/>
          </w:rPr>
          <w:fldChar w:fldCharType="separate"/>
        </w:r>
        <w:r>
          <w:rPr>
            <w:noProof/>
            <w:webHidden/>
          </w:rPr>
          <w:t>13</w:t>
        </w:r>
        <w:r>
          <w:rPr>
            <w:noProof/>
            <w:webHidden/>
          </w:rPr>
          <w:fldChar w:fldCharType="end"/>
        </w:r>
      </w:hyperlink>
    </w:p>
    <w:p w14:paraId="382C1942" w14:textId="57340357" w:rsidR="006E3409" w:rsidRDefault="006E3409">
      <w:pPr>
        <w:pStyle w:val="TOC3"/>
        <w:ind w:left="480"/>
        <w:rPr>
          <w:rFonts w:asciiTheme="minorHAnsi" w:eastAsiaTheme="minorEastAsia" w:hAnsiTheme="minorHAnsi" w:cstheme="minorBidi"/>
          <w:noProof/>
          <w:sz w:val="22"/>
          <w14:ligatures w14:val="standardContextual"/>
        </w:rPr>
      </w:pPr>
      <w:hyperlink w:anchor="_Toc229362586" w:history="1">
        <w:r w:rsidRPr="00F13290">
          <w:rPr>
            <w:rStyle w:val="aff7"/>
            <w:noProof/>
            <w:lang w:val="en"/>
          </w:rPr>
          <w:t xml:space="preserve">3.2.3 </w:t>
        </w:r>
        <w:r w:rsidRPr="00F13290">
          <w:rPr>
            <w:rStyle w:val="aff7"/>
            <w:noProof/>
          </w:rPr>
          <w:t>产量尺度排放特征</w:t>
        </w:r>
        <w:r>
          <w:rPr>
            <w:noProof/>
            <w:webHidden/>
          </w:rPr>
          <w:tab/>
        </w:r>
        <w:r>
          <w:rPr>
            <w:noProof/>
            <w:webHidden/>
          </w:rPr>
          <w:fldChar w:fldCharType="begin"/>
        </w:r>
        <w:r>
          <w:rPr>
            <w:noProof/>
            <w:webHidden/>
          </w:rPr>
          <w:instrText xml:space="preserve"> PAGEREF _Toc229362586 \h </w:instrText>
        </w:r>
        <w:r>
          <w:rPr>
            <w:noProof/>
            <w:webHidden/>
          </w:rPr>
        </w:r>
        <w:r>
          <w:rPr>
            <w:noProof/>
            <w:webHidden/>
          </w:rPr>
          <w:fldChar w:fldCharType="separate"/>
        </w:r>
        <w:r>
          <w:rPr>
            <w:noProof/>
            <w:webHidden/>
          </w:rPr>
          <w:t>13</w:t>
        </w:r>
        <w:r>
          <w:rPr>
            <w:noProof/>
            <w:webHidden/>
          </w:rPr>
          <w:fldChar w:fldCharType="end"/>
        </w:r>
      </w:hyperlink>
    </w:p>
    <w:p w14:paraId="0ED1C5EE" w14:textId="6752ECED" w:rsidR="006E3409" w:rsidRDefault="006E3409">
      <w:pPr>
        <w:pStyle w:val="TOC2"/>
        <w:ind w:left="240"/>
        <w:rPr>
          <w:rFonts w:asciiTheme="minorHAnsi" w:eastAsiaTheme="minorEastAsia" w:hAnsiTheme="minorHAnsi" w:cstheme="minorBidi"/>
          <w:noProof/>
          <w:sz w:val="22"/>
          <w14:ligatures w14:val="standardContextual"/>
        </w:rPr>
      </w:pPr>
      <w:hyperlink w:anchor="_Toc229362587" w:history="1">
        <w:r w:rsidRPr="00F13290">
          <w:rPr>
            <w:rStyle w:val="aff7"/>
            <w:noProof/>
          </w:rPr>
          <w:t xml:space="preserve">3.3 </w:t>
        </w:r>
        <w:r w:rsidRPr="00F13290">
          <w:rPr>
            <w:rStyle w:val="aff7"/>
            <w:noProof/>
          </w:rPr>
          <w:t>农作管理措施</w:t>
        </w:r>
        <w:r w:rsidRPr="00F13290">
          <w:rPr>
            <w:rStyle w:val="aff7"/>
            <w:noProof/>
          </w:rPr>
          <w:t>Meta</w:t>
        </w:r>
        <w:r w:rsidRPr="00F13290">
          <w:rPr>
            <w:rStyle w:val="aff7"/>
            <w:noProof/>
          </w:rPr>
          <w:t>分析结果</w:t>
        </w:r>
        <w:r>
          <w:rPr>
            <w:noProof/>
            <w:webHidden/>
          </w:rPr>
          <w:tab/>
        </w:r>
        <w:r>
          <w:rPr>
            <w:noProof/>
            <w:webHidden/>
          </w:rPr>
          <w:fldChar w:fldCharType="begin"/>
        </w:r>
        <w:r>
          <w:rPr>
            <w:noProof/>
            <w:webHidden/>
          </w:rPr>
          <w:instrText xml:space="preserve"> PAGEREF _Toc229362587 \h </w:instrText>
        </w:r>
        <w:r>
          <w:rPr>
            <w:noProof/>
            <w:webHidden/>
          </w:rPr>
        </w:r>
        <w:r>
          <w:rPr>
            <w:noProof/>
            <w:webHidden/>
          </w:rPr>
          <w:fldChar w:fldCharType="separate"/>
        </w:r>
        <w:r>
          <w:rPr>
            <w:noProof/>
            <w:webHidden/>
          </w:rPr>
          <w:t>14</w:t>
        </w:r>
        <w:r>
          <w:rPr>
            <w:noProof/>
            <w:webHidden/>
          </w:rPr>
          <w:fldChar w:fldCharType="end"/>
        </w:r>
      </w:hyperlink>
    </w:p>
    <w:p w14:paraId="20A303D8" w14:textId="1B06AE5A" w:rsidR="006E3409" w:rsidRDefault="006E3409">
      <w:pPr>
        <w:pStyle w:val="TOC3"/>
        <w:ind w:left="480"/>
        <w:rPr>
          <w:rFonts w:asciiTheme="minorHAnsi" w:eastAsiaTheme="minorEastAsia" w:hAnsiTheme="minorHAnsi" w:cstheme="minorBidi"/>
          <w:noProof/>
          <w:sz w:val="22"/>
          <w14:ligatures w14:val="standardContextual"/>
        </w:rPr>
      </w:pPr>
      <w:hyperlink w:anchor="_Toc229362588" w:history="1">
        <w:r w:rsidRPr="00F13290">
          <w:rPr>
            <w:rStyle w:val="aff7"/>
            <w:noProof/>
          </w:rPr>
          <w:t>3.3.1</w:t>
        </w:r>
        <w:r w:rsidRPr="00F13290">
          <w:rPr>
            <w:rStyle w:val="aff7"/>
            <w:noProof/>
          </w:rPr>
          <w:t>有机物料投入的影响</w:t>
        </w:r>
        <w:r>
          <w:rPr>
            <w:noProof/>
            <w:webHidden/>
          </w:rPr>
          <w:tab/>
        </w:r>
        <w:r>
          <w:rPr>
            <w:noProof/>
            <w:webHidden/>
          </w:rPr>
          <w:fldChar w:fldCharType="begin"/>
        </w:r>
        <w:r>
          <w:rPr>
            <w:noProof/>
            <w:webHidden/>
          </w:rPr>
          <w:instrText xml:space="preserve"> PAGEREF _Toc229362588 \h </w:instrText>
        </w:r>
        <w:r>
          <w:rPr>
            <w:noProof/>
            <w:webHidden/>
          </w:rPr>
        </w:r>
        <w:r>
          <w:rPr>
            <w:noProof/>
            <w:webHidden/>
          </w:rPr>
          <w:fldChar w:fldCharType="separate"/>
        </w:r>
        <w:r>
          <w:rPr>
            <w:noProof/>
            <w:webHidden/>
          </w:rPr>
          <w:t>14</w:t>
        </w:r>
        <w:r>
          <w:rPr>
            <w:noProof/>
            <w:webHidden/>
          </w:rPr>
          <w:fldChar w:fldCharType="end"/>
        </w:r>
      </w:hyperlink>
    </w:p>
    <w:p w14:paraId="28D73AC7" w14:textId="540042E4" w:rsidR="006E3409" w:rsidRDefault="006E3409">
      <w:pPr>
        <w:pStyle w:val="TOC3"/>
        <w:ind w:left="480"/>
        <w:rPr>
          <w:rFonts w:asciiTheme="minorHAnsi" w:eastAsiaTheme="minorEastAsia" w:hAnsiTheme="minorHAnsi" w:cstheme="minorBidi"/>
          <w:noProof/>
          <w:sz w:val="22"/>
          <w14:ligatures w14:val="standardContextual"/>
        </w:rPr>
      </w:pPr>
      <w:hyperlink w:anchor="_Toc229362589" w:history="1">
        <w:r w:rsidRPr="00F13290">
          <w:rPr>
            <w:rStyle w:val="aff7"/>
            <w:noProof/>
          </w:rPr>
          <w:t xml:space="preserve">3.3.2 </w:t>
        </w:r>
        <w:r w:rsidRPr="00F13290">
          <w:rPr>
            <w:rStyle w:val="aff7"/>
            <w:noProof/>
          </w:rPr>
          <w:t>覆盖措施的影响</w:t>
        </w:r>
        <w:r>
          <w:rPr>
            <w:noProof/>
            <w:webHidden/>
          </w:rPr>
          <w:tab/>
        </w:r>
        <w:r>
          <w:rPr>
            <w:noProof/>
            <w:webHidden/>
          </w:rPr>
          <w:fldChar w:fldCharType="begin"/>
        </w:r>
        <w:r>
          <w:rPr>
            <w:noProof/>
            <w:webHidden/>
          </w:rPr>
          <w:instrText xml:space="preserve"> PAGEREF _Toc229362589 \h </w:instrText>
        </w:r>
        <w:r>
          <w:rPr>
            <w:noProof/>
            <w:webHidden/>
          </w:rPr>
        </w:r>
        <w:r>
          <w:rPr>
            <w:noProof/>
            <w:webHidden/>
          </w:rPr>
          <w:fldChar w:fldCharType="separate"/>
        </w:r>
        <w:r>
          <w:rPr>
            <w:noProof/>
            <w:webHidden/>
          </w:rPr>
          <w:t>15</w:t>
        </w:r>
        <w:r>
          <w:rPr>
            <w:noProof/>
            <w:webHidden/>
          </w:rPr>
          <w:fldChar w:fldCharType="end"/>
        </w:r>
      </w:hyperlink>
    </w:p>
    <w:p w14:paraId="63F6BECE" w14:textId="59AC6D30" w:rsidR="006E3409" w:rsidRDefault="006E3409">
      <w:pPr>
        <w:pStyle w:val="TOC3"/>
        <w:ind w:left="480"/>
        <w:rPr>
          <w:rFonts w:asciiTheme="minorHAnsi" w:eastAsiaTheme="minorEastAsia" w:hAnsiTheme="minorHAnsi" w:cstheme="minorBidi"/>
          <w:noProof/>
          <w:sz w:val="22"/>
          <w14:ligatures w14:val="standardContextual"/>
        </w:rPr>
      </w:pPr>
      <w:hyperlink w:anchor="_Toc229362590" w:history="1">
        <w:r w:rsidRPr="00F13290">
          <w:rPr>
            <w:rStyle w:val="aff7"/>
            <w:noProof/>
          </w:rPr>
          <w:t xml:space="preserve">3.3.3 </w:t>
        </w:r>
        <w:r w:rsidRPr="00F13290">
          <w:rPr>
            <w:rStyle w:val="aff7"/>
            <w:noProof/>
          </w:rPr>
          <w:t>生物炭和增效肥料的影响</w:t>
        </w:r>
        <w:r>
          <w:rPr>
            <w:noProof/>
            <w:webHidden/>
          </w:rPr>
          <w:tab/>
        </w:r>
        <w:r>
          <w:rPr>
            <w:noProof/>
            <w:webHidden/>
          </w:rPr>
          <w:fldChar w:fldCharType="begin"/>
        </w:r>
        <w:r>
          <w:rPr>
            <w:noProof/>
            <w:webHidden/>
          </w:rPr>
          <w:instrText xml:space="preserve"> PAGEREF _Toc229362590 \h </w:instrText>
        </w:r>
        <w:r>
          <w:rPr>
            <w:noProof/>
            <w:webHidden/>
          </w:rPr>
        </w:r>
        <w:r>
          <w:rPr>
            <w:noProof/>
            <w:webHidden/>
          </w:rPr>
          <w:fldChar w:fldCharType="separate"/>
        </w:r>
        <w:r>
          <w:rPr>
            <w:noProof/>
            <w:webHidden/>
          </w:rPr>
          <w:t>15</w:t>
        </w:r>
        <w:r>
          <w:rPr>
            <w:noProof/>
            <w:webHidden/>
          </w:rPr>
          <w:fldChar w:fldCharType="end"/>
        </w:r>
      </w:hyperlink>
    </w:p>
    <w:p w14:paraId="0C02CEDD" w14:textId="73E47D90" w:rsidR="006E3409" w:rsidRDefault="006E3409">
      <w:pPr>
        <w:pStyle w:val="TOC3"/>
        <w:ind w:left="480"/>
        <w:rPr>
          <w:rFonts w:asciiTheme="minorHAnsi" w:eastAsiaTheme="minorEastAsia" w:hAnsiTheme="minorHAnsi" w:cstheme="minorBidi"/>
          <w:noProof/>
          <w:sz w:val="22"/>
          <w14:ligatures w14:val="standardContextual"/>
        </w:rPr>
      </w:pPr>
      <w:hyperlink w:anchor="_Toc229362591" w:history="1">
        <w:r w:rsidRPr="00F13290">
          <w:rPr>
            <w:rStyle w:val="aff7"/>
            <w:noProof/>
          </w:rPr>
          <w:t xml:space="preserve">3.3.4 </w:t>
        </w:r>
        <w:r w:rsidRPr="00F13290">
          <w:rPr>
            <w:rStyle w:val="aff7"/>
            <w:noProof/>
          </w:rPr>
          <w:t>减量施氮的影响</w:t>
        </w:r>
        <w:r>
          <w:rPr>
            <w:noProof/>
            <w:webHidden/>
          </w:rPr>
          <w:tab/>
        </w:r>
        <w:r>
          <w:rPr>
            <w:noProof/>
            <w:webHidden/>
          </w:rPr>
          <w:fldChar w:fldCharType="begin"/>
        </w:r>
        <w:r>
          <w:rPr>
            <w:noProof/>
            <w:webHidden/>
          </w:rPr>
          <w:instrText xml:space="preserve"> PAGEREF _Toc229362591 \h </w:instrText>
        </w:r>
        <w:r>
          <w:rPr>
            <w:noProof/>
            <w:webHidden/>
          </w:rPr>
        </w:r>
        <w:r>
          <w:rPr>
            <w:noProof/>
            <w:webHidden/>
          </w:rPr>
          <w:fldChar w:fldCharType="separate"/>
        </w:r>
        <w:r>
          <w:rPr>
            <w:noProof/>
            <w:webHidden/>
          </w:rPr>
          <w:t>16</w:t>
        </w:r>
        <w:r>
          <w:rPr>
            <w:noProof/>
            <w:webHidden/>
          </w:rPr>
          <w:fldChar w:fldCharType="end"/>
        </w:r>
      </w:hyperlink>
    </w:p>
    <w:p w14:paraId="62C6A895" w14:textId="0AF2BBB8" w:rsidR="006E3409" w:rsidRDefault="006E3409">
      <w:pPr>
        <w:pStyle w:val="TOC1"/>
        <w:rPr>
          <w:rFonts w:asciiTheme="minorHAnsi" w:eastAsiaTheme="minorEastAsia" w:hAnsiTheme="minorHAnsi" w:cstheme="minorBidi"/>
          <w:noProof/>
          <w:sz w:val="22"/>
          <w:szCs w:val="24"/>
          <w14:ligatures w14:val="standardContextual"/>
        </w:rPr>
      </w:pPr>
      <w:hyperlink w:anchor="_Toc229362592" w:history="1">
        <w:r w:rsidRPr="00F13290">
          <w:rPr>
            <w:rStyle w:val="aff7"/>
            <w:noProof/>
          </w:rPr>
          <w:t>第</w:t>
        </w:r>
        <w:r w:rsidRPr="00F13290">
          <w:rPr>
            <w:rStyle w:val="aff7"/>
            <w:noProof/>
          </w:rPr>
          <w:t>4</w:t>
        </w:r>
        <w:r w:rsidRPr="00F13290">
          <w:rPr>
            <w:rStyle w:val="aff7"/>
            <w:noProof/>
          </w:rPr>
          <w:t>章</w:t>
        </w:r>
        <w:r w:rsidRPr="00F13290">
          <w:rPr>
            <w:rStyle w:val="aff7"/>
            <w:noProof/>
          </w:rPr>
          <w:t xml:space="preserve"> </w:t>
        </w:r>
        <w:r w:rsidRPr="00F13290">
          <w:rPr>
            <w:rStyle w:val="aff7"/>
            <w:noProof/>
          </w:rPr>
          <w:t>讨论</w:t>
        </w:r>
        <w:r>
          <w:rPr>
            <w:noProof/>
            <w:webHidden/>
          </w:rPr>
          <w:tab/>
        </w:r>
        <w:r>
          <w:rPr>
            <w:noProof/>
            <w:webHidden/>
          </w:rPr>
          <w:fldChar w:fldCharType="begin"/>
        </w:r>
        <w:r>
          <w:rPr>
            <w:noProof/>
            <w:webHidden/>
          </w:rPr>
          <w:instrText xml:space="preserve"> PAGEREF _Toc229362592 \h </w:instrText>
        </w:r>
        <w:r>
          <w:rPr>
            <w:noProof/>
            <w:webHidden/>
          </w:rPr>
        </w:r>
        <w:r>
          <w:rPr>
            <w:noProof/>
            <w:webHidden/>
          </w:rPr>
          <w:fldChar w:fldCharType="separate"/>
        </w:r>
        <w:r>
          <w:rPr>
            <w:noProof/>
            <w:webHidden/>
          </w:rPr>
          <w:t>18</w:t>
        </w:r>
        <w:r>
          <w:rPr>
            <w:noProof/>
            <w:webHidden/>
          </w:rPr>
          <w:fldChar w:fldCharType="end"/>
        </w:r>
      </w:hyperlink>
    </w:p>
    <w:p w14:paraId="7A3E5416" w14:textId="46E1A405" w:rsidR="006E3409" w:rsidRDefault="006E3409">
      <w:pPr>
        <w:pStyle w:val="TOC2"/>
        <w:ind w:left="240"/>
        <w:rPr>
          <w:rFonts w:asciiTheme="minorHAnsi" w:eastAsiaTheme="minorEastAsia" w:hAnsiTheme="minorHAnsi" w:cstheme="minorBidi"/>
          <w:noProof/>
          <w:sz w:val="22"/>
          <w14:ligatures w14:val="standardContextual"/>
        </w:rPr>
      </w:pPr>
      <w:hyperlink w:anchor="_Toc229362593" w:history="1">
        <w:r w:rsidRPr="00F13290">
          <w:rPr>
            <w:rStyle w:val="aff7"/>
            <w:noProof/>
          </w:rPr>
          <w:t>4.1</w:t>
        </w:r>
        <w:r w:rsidRPr="00F13290">
          <w:rPr>
            <w:rStyle w:val="aff7"/>
            <w:noProof/>
          </w:rPr>
          <w:t>黄土高原区域</w:t>
        </w:r>
        <w:r w:rsidRPr="00F13290">
          <w:rPr>
            <w:rStyle w:val="aff7"/>
            <w:noProof/>
          </w:rPr>
          <w:t>N₂O</w:t>
        </w:r>
        <w:r w:rsidRPr="00F13290">
          <w:rPr>
            <w:rStyle w:val="aff7"/>
            <w:noProof/>
          </w:rPr>
          <w:t>排放特征与全球尺度对比</w:t>
        </w:r>
        <w:r>
          <w:rPr>
            <w:noProof/>
            <w:webHidden/>
          </w:rPr>
          <w:tab/>
        </w:r>
        <w:r>
          <w:rPr>
            <w:noProof/>
            <w:webHidden/>
          </w:rPr>
          <w:fldChar w:fldCharType="begin"/>
        </w:r>
        <w:r>
          <w:rPr>
            <w:noProof/>
            <w:webHidden/>
          </w:rPr>
          <w:instrText xml:space="preserve"> PAGEREF _Toc229362593 \h </w:instrText>
        </w:r>
        <w:r>
          <w:rPr>
            <w:noProof/>
            <w:webHidden/>
          </w:rPr>
        </w:r>
        <w:r>
          <w:rPr>
            <w:noProof/>
            <w:webHidden/>
          </w:rPr>
          <w:fldChar w:fldCharType="separate"/>
        </w:r>
        <w:r>
          <w:rPr>
            <w:noProof/>
            <w:webHidden/>
          </w:rPr>
          <w:t>18</w:t>
        </w:r>
        <w:r>
          <w:rPr>
            <w:noProof/>
            <w:webHidden/>
          </w:rPr>
          <w:fldChar w:fldCharType="end"/>
        </w:r>
      </w:hyperlink>
    </w:p>
    <w:p w14:paraId="442CC8C7" w14:textId="0B3B8C87" w:rsidR="006E3409" w:rsidRDefault="006E3409">
      <w:pPr>
        <w:pStyle w:val="TOC3"/>
        <w:ind w:left="480"/>
        <w:rPr>
          <w:rFonts w:asciiTheme="minorHAnsi" w:eastAsiaTheme="minorEastAsia" w:hAnsiTheme="minorHAnsi" w:cstheme="minorBidi"/>
          <w:noProof/>
          <w:sz w:val="22"/>
          <w14:ligatures w14:val="standardContextual"/>
        </w:rPr>
      </w:pPr>
      <w:hyperlink w:anchor="_Toc229362594" w:history="1">
        <w:r w:rsidRPr="00F13290">
          <w:rPr>
            <w:rStyle w:val="aff7"/>
            <w:noProof/>
          </w:rPr>
          <w:t>4.1.1 N₂O</w:t>
        </w:r>
        <w:r w:rsidRPr="00F13290">
          <w:rPr>
            <w:rStyle w:val="aff7"/>
            <w:noProof/>
          </w:rPr>
          <w:t>排放量与全球尺度比较</w:t>
        </w:r>
        <w:r>
          <w:rPr>
            <w:noProof/>
            <w:webHidden/>
          </w:rPr>
          <w:tab/>
        </w:r>
        <w:r>
          <w:rPr>
            <w:noProof/>
            <w:webHidden/>
          </w:rPr>
          <w:fldChar w:fldCharType="begin"/>
        </w:r>
        <w:r>
          <w:rPr>
            <w:noProof/>
            <w:webHidden/>
          </w:rPr>
          <w:instrText xml:space="preserve"> PAGEREF _Toc229362594 \h </w:instrText>
        </w:r>
        <w:r>
          <w:rPr>
            <w:noProof/>
            <w:webHidden/>
          </w:rPr>
        </w:r>
        <w:r>
          <w:rPr>
            <w:noProof/>
            <w:webHidden/>
          </w:rPr>
          <w:fldChar w:fldCharType="separate"/>
        </w:r>
        <w:r>
          <w:rPr>
            <w:noProof/>
            <w:webHidden/>
          </w:rPr>
          <w:t>18</w:t>
        </w:r>
        <w:r>
          <w:rPr>
            <w:noProof/>
            <w:webHidden/>
          </w:rPr>
          <w:fldChar w:fldCharType="end"/>
        </w:r>
      </w:hyperlink>
    </w:p>
    <w:p w14:paraId="051F4CA5" w14:textId="1728EF3D" w:rsidR="006E3409" w:rsidRDefault="006E3409">
      <w:pPr>
        <w:pStyle w:val="TOC3"/>
        <w:ind w:left="480"/>
        <w:rPr>
          <w:rFonts w:asciiTheme="minorHAnsi" w:eastAsiaTheme="minorEastAsia" w:hAnsiTheme="minorHAnsi" w:cstheme="minorBidi"/>
          <w:noProof/>
          <w:sz w:val="22"/>
          <w14:ligatures w14:val="standardContextual"/>
        </w:rPr>
      </w:pPr>
      <w:hyperlink w:anchor="_Toc229362595" w:history="1">
        <w:r w:rsidRPr="00F13290">
          <w:rPr>
            <w:rStyle w:val="aff7"/>
            <w:noProof/>
          </w:rPr>
          <w:t xml:space="preserve">4.1.2 </w:t>
        </w:r>
        <w:r w:rsidRPr="00F13290">
          <w:rPr>
            <w:rStyle w:val="aff7"/>
            <w:noProof/>
          </w:rPr>
          <w:t>排放因子和排放系数的区域特异性</w:t>
        </w:r>
        <w:r>
          <w:rPr>
            <w:noProof/>
            <w:webHidden/>
          </w:rPr>
          <w:tab/>
        </w:r>
        <w:r>
          <w:rPr>
            <w:noProof/>
            <w:webHidden/>
          </w:rPr>
          <w:fldChar w:fldCharType="begin"/>
        </w:r>
        <w:r>
          <w:rPr>
            <w:noProof/>
            <w:webHidden/>
          </w:rPr>
          <w:instrText xml:space="preserve"> PAGEREF _Toc229362595 \h </w:instrText>
        </w:r>
        <w:r>
          <w:rPr>
            <w:noProof/>
            <w:webHidden/>
          </w:rPr>
        </w:r>
        <w:r>
          <w:rPr>
            <w:noProof/>
            <w:webHidden/>
          </w:rPr>
          <w:fldChar w:fldCharType="separate"/>
        </w:r>
        <w:r>
          <w:rPr>
            <w:noProof/>
            <w:webHidden/>
          </w:rPr>
          <w:t>19</w:t>
        </w:r>
        <w:r>
          <w:rPr>
            <w:noProof/>
            <w:webHidden/>
          </w:rPr>
          <w:fldChar w:fldCharType="end"/>
        </w:r>
      </w:hyperlink>
    </w:p>
    <w:p w14:paraId="1CCBFAF5" w14:textId="6AF38599" w:rsidR="006E3409" w:rsidRDefault="006E3409">
      <w:pPr>
        <w:pStyle w:val="TOC3"/>
        <w:ind w:left="480"/>
        <w:rPr>
          <w:rFonts w:asciiTheme="minorHAnsi" w:eastAsiaTheme="minorEastAsia" w:hAnsiTheme="minorHAnsi" w:cstheme="minorBidi"/>
          <w:noProof/>
          <w:sz w:val="22"/>
          <w14:ligatures w14:val="standardContextual"/>
        </w:rPr>
      </w:pPr>
      <w:hyperlink w:anchor="_Toc229362596" w:history="1">
        <w:r w:rsidRPr="00F13290">
          <w:rPr>
            <w:rStyle w:val="aff7"/>
            <w:noProof/>
          </w:rPr>
          <w:t xml:space="preserve">4.1.3 </w:t>
        </w:r>
        <w:r w:rsidRPr="00F13290">
          <w:rPr>
            <w:rStyle w:val="aff7"/>
            <w:noProof/>
          </w:rPr>
          <w:t>春小麦产量尺度排放的特殊性</w:t>
        </w:r>
        <w:r>
          <w:rPr>
            <w:noProof/>
            <w:webHidden/>
          </w:rPr>
          <w:tab/>
        </w:r>
        <w:r>
          <w:rPr>
            <w:noProof/>
            <w:webHidden/>
          </w:rPr>
          <w:fldChar w:fldCharType="begin"/>
        </w:r>
        <w:r>
          <w:rPr>
            <w:noProof/>
            <w:webHidden/>
          </w:rPr>
          <w:instrText xml:space="preserve"> PAGEREF _Toc229362596 \h </w:instrText>
        </w:r>
        <w:r>
          <w:rPr>
            <w:noProof/>
            <w:webHidden/>
          </w:rPr>
        </w:r>
        <w:r>
          <w:rPr>
            <w:noProof/>
            <w:webHidden/>
          </w:rPr>
          <w:fldChar w:fldCharType="separate"/>
        </w:r>
        <w:r>
          <w:rPr>
            <w:noProof/>
            <w:webHidden/>
          </w:rPr>
          <w:t>19</w:t>
        </w:r>
        <w:r>
          <w:rPr>
            <w:noProof/>
            <w:webHidden/>
          </w:rPr>
          <w:fldChar w:fldCharType="end"/>
        </w:r>
      </w:hyperlink>
    </w:p>
    <w:p w14:paraId="58675880" w14:textId="45E50391" w:rsidR="006E3409" w:rsidRDefault="006E3409">
      <w:pPr>
        <w:pStyle w:val="TOC2"/>
        <w:ind w:left="240"/>
        <w:rPr>
          <w:rFonts w:asciiTheme="minorHAnsi" w:eastAsiaTheme="minorEastAsia" w:hAnsiTheme="minorHAnsi" w:cstheme="minorBidi"/>
          <w:noProof/>
          <w:sz w:val="22"/>
          <w14:ligatures w14:val="standardContextual"/>
        </w:rPr>
      </w:pPr>
      <w:hyperlink w:anchor="_Toc229362597" w:history="1">
        <w:r w:rsidRPr="00F13290">
          <w:rPr>
            <w:rStyle w:val="aff7"/>
            <w:noProof/>
          </w:rPr>
          <w:t>4.2</w:t>
        </w:r>
        <w:r w:rsidRPr="00F13290">
          <w:rPr>
            <w:rStyle w:val="aff7"/>
            <w:noProof/>
          </w:rPr>
          <w:t>农作管理措施的减排效果评价</w:t>
        </w:r>
        <w:r>
          <w:rPr>
            <w:noProof/>
            <w:webHidden/>
          </w:rPr>
          <w:tab/>
        </w:r>
        <w:r>
          <w:rPr>
            <w:noProof/>
            <w:webHidden/>
          </w:rPr>
          <w:fldChar w:fldCharType="begin"/>
        </w:r>
        <w:r>
          <w:rPr>
            <w:noProof/>
            <w:webHidden/>
          </w:rPr>
          <w:instrText xml:space="preserve"> PAGEREF _Toc229362597 \h </w:instrText>
        </w:r>
        <w:r>
          <w:rPr>
            <w:noProof/>
            <w:webHidden/>
          </w:rPr>
        </w:r>
        <w:r>
          <w:rPr>
            <w:noProof/>
            <w:webHidden/>
          </w:rPr>
          <w:fldChar w:fldCharType="separate"/>
        </w:r>
        <w:r>
          <w:rPr>
            <w:noProof/>
            <w:webHidden/>
          </w:rPr>
          <w:t>20</w:t>
        </w:r>
        <w:r>
          <w:rPr>
            <w:noProof/>
            <w:webHidden/>
          </w:rPr>
          <w:fldChar w:fldCharType="end"/>
        </w:r>
      </w:hyperlink>
    </w:p>
    <w:p w14:paraId="0FBB1BFE" w14:textId="4B32C72A" w:rsidR="006E3409" w:rsidRDefault="006E3409">
      <w:pPr>
        <w:pStyle w:val="TOC3"/>
        <w:ind w:left="480"/>
        <w:rPr>
          <w:rFonts w:asciiTheme="minorHAnsi" w:eastAsiaTheme="minorEastAsia" w:hAnsiTheme="minorHAnsi" w:cstheme="minorBidi"/>
          <w:noProof/>
          <w:sz w:val="22"/>
          <w14:ligatures w14:val="standardContextual"/>
        </w:rPr>
      </w:pPr>
      <w:hyperlink w:anchor="_Toc229362598" w:history="1">
        <w:r w:rsidRPr="00F13290">
          <w:rPr>
            <w:rStyle w:val="aff7"/>
            <w:noProof/>
          </w:rPr>
          <w:t>4.2.1</w:t>
        </w:r>
        <w:r w:rsidRPr="00F13290">
          <w:rPr>
            <w:rStyle w:val="aff7"/>
            <w:noProof/>
          </w:rPr>
          <w:t>有机物料投入的效应与机制</w:t>
        </w:r>
        <w:r>
          <w:rPr>
            <w:noProof/>
            <w:webHidden/>
          </w:rPr>
          <w:tab/>
        </w:r>
        <w:r>
          <w:rPr>
            <w:noProof/>
            <w:webHidden/>
          </w:rPr>
          <w:fldChar w:fldCharType="begin"/>
        </w:r>
        <w:r>
          <w:rPr>
            <w:noProof/>
            <w:webHidden/>
          </w:rPr>
          <w:instrText xml:space="preserve"> PAGEREF _Toc229362598 \h </w:instrText>
        </w:r>
        <w:r>
          <w:rPr>
            <w:noProof/>
            <w:webHidden/>
          </w:rPr>
        </w:r>
        <w:r>
          <w:rPr>
            <w:noProof/>
            <w:webHidden/>
          </w:rPr>
          <w:fldChar w:fldCharType="separate"/>
        </w:r>
        <w:r>
          <w:rPr>
            <w:noProof/>
            <w:webHidden/>
          </w:rPr>
          <w:t>20</w:t>
        </w:r>
        <w:r>
          <w:rPr>
            <w:noProof/>
            <w:webHidden/>
          </w:rPr>
          <w:fldChar w:fldCharType="end"/>
        </w:r>
      </w:hyperlink>
    </w:p>
    <w:p w14:paraId="182D8B8F" w14:textId="4C1AE06C" w:rsidR="006E3409" w:rsidRDefault="006E3409">
      <w:pPr>
        <w:pStyle w:val="TOC3"/>
        <w:ind w:left="480"/>
        <w:rPr>
          <w:rFonts w:asciiTheme="minorHAnsi" w:eastAsiaTheme="minorEastAsia" w:hAnsiTheme="minorHAnsi" w:cstheme="minorBidi"/>
          <w:noProof/>
          <w:sz w:val="22"/>
          <w14:ligatures w14:val="standardContextual"/>
        </w:rPr>
      </w:pPr>
      <w:hyperlink w:anchor="_Toc229362599" w:history="1">
        <w:r w:rsidRPr="00F13290">
          <w:rPr>
            <w:rStyle w:val="aff7"/>
            <w:noProof/>
          </w:rPr>
          <w:t xml:space="preserve">4.2.2 </w:t>
        </w:r>
        <w:r w:rsidRPr="00F13290">
          <w:rPr>
            <w:rStyle w:val="aff7"/>
            <w:noProof/>
          </w:rPr>
          <w:t>覆盖材料差异及其减排意义</w:t>
        </w:r>
        <w:r>
          <w:rPr>
            <w:noProof/>
            <w:webHidden/>
          </w:rPr>
          <w:tab/>
        </w:r>
        <w:r>
          <w:rPr>
            <w:noProof/>
            <w:webHidden/>
          </w:rPr>
          <w:fldChar w:fldCharType="begin"/>
        </w:r>
        <w:r>
          <w:rPr>
            <w:noProof/>
            <w:webHidden/>
          </w:rPr>
          <w:instrText xml:space="preserve"> PAGEREF _Toc229362599 \h </w:instrText>
        </w:r>
        <w:r>
          <w:rPr>
            <w:noProof/>
            <w:webHidden/>
          </w:rPr>
        </w:r>
        <w:r>
          <w:rPr>
            <w:noProof/>
            <w:webHidden/>
          </w:rPr>
          <w:fldChar w:fldCharType="separate"/>
        </w:r>
        <w:r>
          <w:rPr>
            <w:noProof/>
            <w:webHidden/>
          </w:rPr>
          <w:t>20</w:t>
        </w:r>
        <w:r>
          <w:rPr>
            <w:noProof/>
            <w:webHidden/>
          </w:rPr>
          <w:fldChar w:fldCharType="end"/>
        </w:r>
      </w:hyperlink>
    </w:p>
    <w:p w14:paraId="264FADD7" w14:textId="7D2F46C7" w:rsidR="006E3409" w:rsidRDefault="006E3409">
      <w:pPr>
        <w:pStyle w:val="TOC3"/>
        <w:ind w:left="480"/>
        <w:rPr>
          <w:rFonts w:asciiTheme="minorHAnsi" w:eastAsiaTheme="minorEastAsia" w:hAnsiTheme="minorHAnsi" w:cstheme="minorBidi"/>
          <w:noProof/>
          <w:sz w:val="22"/>
          <w14:ligatures w14:val="standardContextual"/>
        </w:rPr>
      </w:pPr>
      <w:hyperlink w:anchor="_Toc229362600" w:history="1">
        <w:r w:rsidRPr="00F13290">
          <w:rPr>
            <w:rStyle w:val="aff7"/>
            <w:noProof/>
          </w:rPr>
          <w:t xml:space="preserve">4.2.3 </w:t>
        </w:r>
        <w:r w:rsidRPr="00F13290">
          <w:rPr>
            <w:rStyle w:val="aff7"/>
            <w:noProof/>
          </w:rPr>
          <w:t>生物炭和增效肥料的减排潜力</w:t>
        </w:r>
        <w:r>
          <w:rPr>
            <w:noProof/>
            <w:webHidden/>
          </w:rPr>
          <w:tab/>
        </w:r>
        <w:r>
          <w:rPr>
            <w:noProof/>
            <w:webHidden/>
          </w:rPr>
          <w:fldChar w:fldCharType="begin"/>
        </w:r>
        <w:r>
          <w:rPr>
            <w:noProof/>
            <w:webHidden/>
          </w:rPr>
          <w:instrText xml:space="preserve"> PAGEREF _Toc229362600 \h </w:instrText>
        </w:r>
        <w:r>
          <w:rPr>
            <w:noProof/>
            <w:webHidden/>
          </w:rPr>
        </w:r>
        <w:r>
          <w:rPr>
            <w:noProof/>
            <w:webHidden/>
          </w:rPr>
          <w:fldChar w:fldCharType="separate"/>
        </w:r>
        <w:r>
          <w:rPr>
            <w:noProof/>
            <w:webHidden/>
          </w:rPr>
          <w:t>20</w:t>
        </w:r>
        <w:r>
          <w:rPr>
            <w:noProof/>
            <w:webHidden/>
          </w:rPr>
          <w:fldChar w:fldCharType="end"/>
        </w:r>
      </w:hyperlink>
    </w:p>
    <w:p w14:paraId="59CCD01E" w14:textId="3DD46ED6" w:rsidR="006E3409" w:rsidRDefault="006E3409">
      <w:pPr>
        <w:pStyle w:val="TOC3"/>
        <w:ind w:left="480"/>
        <w:rPr>
          <w:rFonts w:asciiTheme="minorHAnsi" w:eastAsiaTheme="minorEastAsia" w:hAnsiTheme="minorHAnsi" w:cstheme="minorBidi"/>
          <w:noProof/>
          <w:sz w:val="22"/>
          <w14:ligatures w14:val="standardContextual"/>
        </w:rPr>
      </w:pPr>
      <w:hyperlink w:anchor="_Toc229362601" w:history="1">
        <w:r w:rsidRPr="00F13290">
          <w:rPr>
            <w:rStyle w:val="aff7"/>
            <w:noProof/>
          </w:rPr>
          <w:t xml:space="preserve">4.2.4 </w:t>
        </w:r>
        <w:r w:rsidRPr="00F13290">
          <w:rPr>
            <w:rStyle w:val="aff7"/>
            <w:noProof/>
          </w:rPr>
          <w:t>减量施氮的减排收益与产量风险</w:t>
        </w:r>
        <w:r>
          <w:rPr>
            <w:noProof/>
            <w:webHidden/>
          </w:rPr>
          <w:tab/>
        </w:r>
        <w:r>
          <w:rPr>
            <w:noProof/>
            <w:webHidden/>
          </w:rPr>
          <w:fldChar w:fldCharType="begin"/>
        </w:r>
        <w:r>
          <w:rPr>
            <w:noProof/>
            <w:webHidden/>
          </w:rPr>
          <w:instrText xml:space="preserve"> PAGEREF _Toc229362601 \h </w:instrText>
        </w:r>
        <w:r>
          <w:rPr>
            <w:noProof/>
            <w:webHidden/>
          </w:rPr>
        </w:r>
        <w:r>
          <w:rPr>
            <w:noProof/>
            <w:webHidden/>
          </w:rPr>
          <w:fldChar w:fldCharType="separate"/>
        </w:r>
        <w:r>
          <w:rPr>
            <w:noProof/>
            <w:webHidden/>
          </w:rPr>
          <w:t>21</w:t>
        </w:r>
        <w:r>
          <w:rPr>
            <w:noProof/>
            <w:webHidden/>
          </w:rPr>
          <w:fldChar w:fldCharType="end"/>
        </w:r>
      </w:hyperlink>
    </w:p>
    <w:p w14:paraId="215905E3" w14:textId="15E15F20" w:rsidR="006E3409" w:rsidRDefault="006E3409">
      <w:pPr>
        <w:pStyle w:val="TOC2"/>
        <w:ind w:left="240"/>
        <w:rPr>
          <w:rFonts w:asciiTheme="minorHAnsi" w:eastAsiaTheme="minorEastAsia" w:hAnsiTheme="minorHAnsi" w:cstheme="minorBidi"/>
          <w:noProof/>
          <w:sz w:val="22"/>
          <w14:ligatures w14:val="standardContextual"/>
        </w:rPr>
      </w:pPr>
      <w:hyperlink w:anchor="_Toc229362602" w:history="1">
        <w:r w:rsidRPr="00F13290">
          <w:rPr>
            <w:rStyle w:val="aff7"/>
            <w:noProof/>
          </w:rPr>
          <w:t>4.3</w:t>
        </w:r>
        <w:r w:rsidRPr="00F13290">
          <w:rPr>
            <w:rStyle w:val="aff7"/>
            <w:noProof/>
          </w:rPr>
          <w:t>研究的实践意义</w:t>
        </w:r>
        <w:r>
          <w:rPr>
            <w:noProof/>
            <w:webHidden/>
          </w:rPr>
          <w:tab/>
        </w:r>
        <w:r>
          <w:rPr>
            <w:noProof/>
            <w:webHidden/>
          </w:rPr>
          <w:fldChar w:fldCharType="begin"/>
        </w:r>
        <w:r>
          <w:rPr>
            <w:noProof/>
            <w:webHidden/>
          </w:rPr>
          <w:instrText xml:space="preserve"> PAGEREF _Toc229362602 \h </w:instrText>
        </w:r>
        <w:r>
          <w:rPr>
            <w:noProof/>
            <w:webHidden/>
          </w:rPr>
        </w:r>
        <w:r>
          <w:rPr>
            <w:noProof/>
            <w:webHidden/>
          </w:rPr>
          <w:fldChar w:fldCharType="separate"/>
        </w:r>
        <w:r>
          <w:rPr>
            <w:noProof/>
            <w:webHidden/>
          </w:rPr>
          <w:t>21</w:t>
        </w:r>
        <w:r>
          <w:rPr>
            <w:noProof/>
            <w:webHidden/>
          </w:rPr>
          <w:fldChar w:fldCharType="end"/>
        </w:r>
      </w:hyperlink>
    </w:p>
    <w:p w14:paraId="6F439A06" w14:textId="7E506F1A" w:rsidR="006E3409" w:rsidRDefault="006E3409">
      <w:pPr>
        <w:pStyle w:val="TOC3"/>
        <w:ind w:left="480"/>
        <w:rPr>
          <w:rFonts w:asciiTheme="minorHAnsi" w:eastAsiaTheme="minorEastAsia" w:hAnsiTheme="minorHAnsi" w:cstheme="minorBidi"/>
          <w:noProof/>
          <w:sz w:val="22"/>
          <w14:ligatures w14:val="standardContextual"/>
        </w:rPr>
      </w:pPr>
      <w:hyperlink w:anchor="_Toc229362603" w:history="1">
        <w:r w:rsidRPr="00F13290">
          <w:rPr>
            <w:rStyle w:val="aff7"/>
            <w:noProof/>
          </w:rPr>
          <w:t>4.3.1</w:t>
        </w:r>
        <w:r w:rsidRPr="00F13290">
          <w:rPr>
            <w:rStyle w:val="aff7"/>
            <w:noProof/>
          </w:rPr>
          <w:t>春玉米高产体系的氮肥依赖</w:t>
        </w:r>
        <w:r>
          <w:rPr>
            <w:noProof/>
            <w:webHidden/>
          </w:rPr>
          <w:tab/>
        </w:r>
        <w:r>
          <w:rPr>
            <w:noProof/>
            <w:webHidden/>
          </w:rPr>
          <w:fldChar w:fldCharType="begin"/>
        </w:r>
        <w:r>
          <w:rPr>
            <w:noProof/>
            <w:webHidden/>
          </w:rPr>
          <w:instrText xml:space="preserve"> PAGEREF _Toc229362603 \h </w:instrText>
        </w:r>
        <w:r>
          <w:rPr>
            <w:noProof/>
            <w:webHidden/>
          </w:rPr>
        </w:r>
        <w:r>
          <w:rPr>
            <w:noProof/>
            <w:webHidden/>
          </w:rPr>
          <w:fldChar w:fldCharType="separate"/>
        </w:r>
        <w:r>
          <w:rPr>
            <w:noProof/>
            <w:webHidden/>
          </w:rPr>
          <w:t>21</w:t>
        </w:r>
        <w:r>
          <w:rPr>
            <w:noProof/>
            <w:webHidden/>
          </w:rPr>
          <w:fldChar w:fldCharType="end"/>
        </w:r>
      </w:hyperlink>
    </w:p>
    <w:p w14:paraId="0F78B9BD" w14:textId="50DD125D" w:rsidR="006E3409" w:rsidRDefault="006E3409">
      <w:pPr>
        <w:pStyle w:val="TOC3"/>
        <w:ind w:left="480"/>
        <w:rPr>
          <w:rFonts w:asciiTheme="minorHAnsi" w:eastAsiaTheme="minorEastAsia" w:hAnsiTheme="minorHAnsi" w:cstheme="minorBidi"/>
          <w:noProof/>
          <w:sz w:val="22"/>
          <w14:ligatures w14:val="standardContextual"/>
        </w:rPr>
      </w:pPr>
      <w:hyperlink w:anchor="_Toc229362604" w:history="1">
        <w:r w:rsidRPr="00F13290">
          <w:rPr>
            <w:rStyle w:val="aff7"/>
            <w:noProof/>
          </w:rPr>
          <w:t xml:space="preserve">4.3.2 </w:t>
        </w:r>
        <w:r w:rsidRPr="00F13290">
          <w:rPr>
            <w:rStyle w:val="aff7"/>
            <w:noProof/>
          </w:rPr>
          <w:t>苹果园扩张的</w:t>
        </w:r>
        <w:r w:rsidRPr="00F13290">
          <w:rPr>
            <w:rStyle w:val="aff7"/>
            <w:noProof/>
          </w:rPr>
          <w:t>N₂O</w:t>
        </w:r>
        <w:r w:rsidRPr="00F13290">
          <w:rPr>
            <w:rStyle w:val="aff7"/>
            <w:noProof/>
          </w:rPr>
          <w:t>排放风险</w:t>
        </w:r>
        <w:r>
          <w:rPr>
            <w:noProof/>
            <w:webHidden/>
          </w:rPr>
          <w:tab/>
        </w:r>
        <w:r>
          <w:rPr>
            <w:noProof/>
            <w:webHidden/>
          </w:rPr>
          <w:fldChar w:fldCharType="begin"/>
        </w:r>
        <w:r>
          <w:rPr>
            <w:noProof/>
            <w:webHidden/>
          </w:rPr>
          <w:instrText xml:space="preserve"> PAGEREF _Toc229362604 \h </w:instrText>
        </w:r>
        <w:r>
          <w:rPr>
            <w:noProof/>
            <w:webHidden/>
          </w:rPr>
        </w:r>
        <w:r>
          <w:rPr>
            <w:noProof/>
            <w:webHidden/>
          </w:rPr>
          <w:fldChar w:fldCharType="separate"/>
        </w:r>
        <w:r>
          <w:rPr>
            <w:noProof/>
            <w:webHidden/>
          </w:rPr>
          <w:t>21</w:t>
        </w:r>
        <w:r>
          <w:rPr>
            <w:noProof/>
            <w:webHidden/>
          </w:rPr>
          <w:fldChar w:fldCharType="end"/>
        </w:r>
      </w:hyperlink>
    </w:p>
    <w:p w14:paraId="257A4E2B" w14:textId="10002DE3" w:rsidR="006E3409" w:rsidRDefault="006E3409">
      <w:pPr>
        <w:pStyle w:val="TOC3"/>
        <w:ind w:left="480"/>
        <w:rPr>
          <w:rFonts w:asciiTheme="minorHAnsi" w:eastAsiaTheme="minorEastAsia" w:hAnsiTheme="minorHAnsi" w:cstheme="minorBidi"/>
          <w:noProof/>
          <w:sz w:val="22"/>
          <w14:ligatures w14:val="standardContextual"/>
        </w:rPr>
      </w:pPr>
      <w:hyperlink w:anchor="_Toc229362605" w:history="1">
        <w:r w:rsidRPr="00F13290">
          <w:rPr>
            <w:rStyle w:val="aff7"/>
            <w:noProof/>
          </w:rPr>
          <w:t xml:space="preserve">4.3.3 </w:t>
        </w:r>
        <w:r w:rsidRPr="00F13290">
          <w:rPr>
            <w:rStyle w:val="aff7"/>
            <w:noProof/>
          </w:rPr>
          <w:t>秸秆管理与农牧结合路径</w:t>
        </w:r>
        <w:r>
          <w:rPr>
            <w:noProof/>
            <w:webHidden/>
          </w:rPr>
          <w:tab/>
        </w:r>
        <w:r>
          <w:rPr>
            <w:noProof/>
            <w:webHidden/>
          </w:rPr>
          <w:fldChar w:fldCharType="begin"/>
        </w:r>
        <w:r>
          <w:rPr>
            <w:noProof/>
            <w:webHidden/>
          </w:rPr>
          <w:instrText xml:space="preserve"> PAGEREF _Toc229362605 \h </w:instrText>
        </w:r>
        <w:r>
          <w:rPr>
            <w:noProof/>
            <w:webHidden/>
          </w:rPr>
        </w:r>
        <w:r>
          <w:rPr>
            <w:noProof/>
            <w:webHidden/>
          </w:rPr>
          <w:fldChar w:fldCharType="separate"/>
        </w:r>
        <w:r>
          <w:rPr>
            <w:noProof/>
            <w:webHidden/>
          </w:rPr>
          <w:t>21</w:t>
        </w:r>
        <w:r>
          <w:rPr>
            <w:noProof/>
            <w:webHidden/>
          </w:rPr>
          <w:fldChar w:fldCharType="end"/>
        </w:r>
      </w:hyperlink>
    </w:p>
    <w:p w14:paraId="60159E89" w14:textId="2E25C56F" w:rsidR="006E3409" w:rsidRDefault="006E3409">
      <w:pPr>
        <w:pStyle w:val="TOC2"/>
        <w:ind w:left="240"/>
        <w:rPr>
          <w:rFonts w:asciiTheme="minorHAnsi" w:eastAsiaTheme="minorEastAsia" w:hAnsiTheme="minorHAnsi" w:cstheme="minorBidi"/>
          <w:noProof/>
          <w:sz w:val="22"/>
          <w14:ligatures w14:val="standardContextual"/>
        </w:rPr>
      </w:pPr>
      <w:hyperlink w:anchor="_Toc229362606" w:history="1">
        <w:r w:rsidRPr="00F13290">
          <w:rPr>
            <w:rStyle w:val="aff7"/>
            <w:noProof/>
          </w:rPr>
          <w:t>第</w:t>
        </w:r>
        <w:r w:rsidRPr="00F13290">
          <w:rPr>
            <w:rStyle w:val="aff7"/>
            <w:noProof/>
          </w:rPr>
          <w:t>5</w:t>
        </w:r>
        <w:r w:rsidRPr="00F13290">
          <w:rPr>
            <w:rStyle w:val="aff7"/>
            <w:noProof/>
          </w:rPr>
          <w:t>章</w:t>
        </w:r>
        <w:r w:rsidRPr="00F13290">
          <w:rPr>
            <w:rStyle w:val="aff7"/>
            <w:noProof/>
          </w:rPr>
          <w:t xml:space="preserve"> </w:t>
        </w:r>
        <w:r w:rsidRPr="00F13290">
          <w:rPr>
            <w:rStyle w:val="aff7"/>
            <w:noProof/>
          </w:rPr>
          <w:t>结论与展望</w:t>
        </w:r>
        <w:r>
          <w:rPr>
            <w:noProof/>
            <w:webHidden/>
          </w:rPr>
          <w:tab/>
        </w:r>
        <w:r>
          <w:rPr>
            <w:noProof/>
            <w:webHidden/>
          </w:rPr>
          <w:fldChar w:fldCharType="begin"/>
        </w:r>
        <w:r>
          <w:rPr>
            <w:noProof/>
            <w:webHidden/>
          </w:rPr>
          <w:instrText xml:space="preserve"> PAGEREF _Toc229362606 \h </w:instrText>
        </w:r>
        <w:r>
          <w:rPr>
            <w:noProof/>
            <w:webHidden/>
          </w:rPr>
        </w:r>
        <w:r>
          <w:rPr>
            <w:noProof/>
            <w:webHidden/>
          </w:rPr>
          <w:fldChar w:fldCharType="separate"/>
        </w:r>
        <w:r>
          <w:rPr>
            <w:noProof/>
            <w:webHidden/>
          </w:rPr>
          <w:t>23</w:t>
        </w:r>
        <w:r>
          <w:rPr>
            <w:noProof/>
            <w:webHidden/>
          </w:rPr>
          <w:fldChar w:fldCharType="end"/>
        </w:r>
      </w:hyperlink>
    </w:p>
    <w:p w14:paraId="386FE295" w14:textId="695ECE92" w:rsidR="006E3409" w:rsidRDefault="006E3409">
      <w:pPr>
        <w:pStyle w:val="TOC2"/>
        <w:ind w:left="240"/>
        <w:rPr>
          <w:rFonts w:asciiTheme="minorHAnsi" w:eastAsiaTheme="minorEastAsia" w:hAnsiTheme="minorHAnsi" w:cstheme="minorBidi"/>
          <w:noProof/>
          <w:sz w:val="22"/>
          <w14:ligatures w14:val="standardContextual"/>
        </w:rPr>
      </w:pPr>
      <w:hyperlink w:anchor="_Toc229362607" w:history="1">
        <w:r w:rsidRPr="00F13290">
          <w:rPr>
            <w:rStyle w:val="aff7"/>
            <w:noProof/>
          </w:rPr>
          <w:t>5.1</w:t>
        </w:r>
        <w:r w:rsidRPr="00F13290">
          <w:rPr>
            <w:rStyle w:val="aff7"/>
            <w:noProof/>
          </w:rPr>
          <w:t>主要结论</w:t>
        </w:r>
        <w:r>
          <w:rPr>
            <w:noProof/>
            <w:webHidden/>
          </w:rPr>
          <w:tab/>
        </w:r>
        <w:r>
          <w:rPr>
            <w:noProof/>
            <w:webHidden/>
          </w:rPr>
          <w:fldChar w:fldCharType="begin"/>
        </w:r>
        <w:r>
          <w:rPr>
            <w:noProof/>
            <w:webHidden/>
          </w:rPr>
          <w:instrText xml:space="preserve"> PAGEREF _Toc229362607 \h </w:instrText>
        </w:r>
        <w:r>
          <w:rPr>
            <w:noProof/>
            <w:webHidden/>
          </w:rPr>
        </w:r>
        <w:r>
          <w:rPr>
            <w:noProof/>
            <w:webHidden/>
          </w:rPr>
          <w:fldChar w:fldCharType="separate"/>
        </w:r>
        <w:r>
          <w:rPr>
            <w:noProof/>
            <w:webHidden/>
          </w:rPr>
          <w:t>23</w:t>
        </w:r>
        <w:r>
          <w:rPr>
            <w:noProof/>
            <w:webHidden/>
          </w:rPr>
          <w:fldChar w:fldCharType="end"/>
        </w:r>
      </w:hyperlink>
    </w:p>
    <w:p w14:paraId="37544ECA" w14:textId="0FE7149D" w:rsidR="006E3409" w:rsidRDefault="006E3409">
      <w:pPr>
        <w:pStyle w:val="TOC2"/>
        <w:ind w:left="240"/>
        <w:rPr>
          <w:rFonts w:asciiTheme="minorHAnsi" w:eastAsiaTheme="minorEastAsia" w:hAnsiTheme="minorHAnsi" w:cstheme="minorBidi"/>
          <w:noProof/>
          <w:sz w:val="22"/>
          <w14:ligatures w14:val="standardContextual"/>
        </w:rPr>
      </w:pPr>
      <w:hyperlink w:anchor="_Toc229362608" w:history="1">
        <w:r w:rsidRPr="00F13290">
          <w:rPr>
            <w:rStyle w:val="aff7"/>
            <w:noProof/>
          </w:rPr>
          <w:t>5.2</w:t>
        </w:r>
        <w:r w:rsidRPr="00F13290">
          <w:rPr>
            <w:rStyle w:val="aff7"/>
            <w:noProof/>
          </w:rPr>
          <w:t>研究局限与展望</w:t>
        </w:r>
        <w:r>
          <w:rPr>
            <w:noProof/>
            <w:webHidden/>
          </w:rPr>
          <w:tab/>
        </w:r>
        <w:r>
          <w:rPr>
            <w:noProof/>
            <w:webHidden/>
          </w:rPr>
          <w:fldChar w:fldCharType="begin"/>
        </w:r>
        <w:r>
          <w:rPr>
            <w:noProof/>
            <w:webHidden/>
          </w:rPr>
          <w:instrText xml:space="preserve"> PAGEREF _Toc229362608 \h </w:instrText>
        </w:r>
        <w:r>
          <w:rPr>
            <w:noProof/>
            <w:webHidden/>
          </w:rPr>
        </w:r>
        <w:r>
          <w:rPr>
            <w:noProof/>
            <w:webHidden/>
          </w:rPr>
          <w:fldChar w:fldCharType="separate"/>
        </w:r>
        <w:r>
          <w:rPr>
            <w:noProof/>
            <w:webHidden/>
          </w:rPr>
          <w:t>23</w:t>
        </w:r>
        <w:r>
          <w:rPr>
            <w:noProof/>
            <w:webHidden/>
          </w:rPr>
          <w:fldChar w:fldCharType="end"/>
        </w:r>
      </w:hyperlink>
    </w:p>
    <w:p w14:paraId="385F5AFF" w14:textId="592C83DD" w:rsidR="006E3409" w:rsidRDefault="006E3409">
      <w:pPr>
        <w:pStyle w:val="TOC1"/>
        <w:rPr>
          <w:rFonts w:asciiTheme="minorHAnsi" w:eastAsiaTheme="minorEastAsia" w:hAnsiTheme="minorHAnsi" w:cstheme="minorBidi"/>
          <w:noProof/>
          <w:sz w:val="22"/>
          <w:szCs w:val="24"/>
          <w14:ligatures w14:val="standardContextual"/>
        </w:rPr>
      </w:pPr>
      <w:hyperlink w:anchor="_Toc229362609" w:history="1">
        <w:r w:rsidRPr="00F13290">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_Toc229362609 \h </w:instrText>
        </w:r>
        <w:r>
          <w:rPr>
            <w:noProof/>
            <w:webHidden/>
          </w:rPr>
        </w:r>
        <w:r>
          <w:rPr>
            <w:noProof/>
            <w:webHidden/>
          </w:rPr>
          <w:fldChar w:fldCharType="separate"/>
        </w:r>
        <w:r>
          <w:rPr>
            <w:noProof/>
            <w:webHidden/>
          </w:rPr>
          <w:t>25</w:t>
        </w:r>
        <w:r>
          <w:rPr>
            <w:noProof/>
            <w:webHidden/>
          </w:rPr>
          <w:fldChar w:fldCharType="end"/>
        </w:r>
      </w:hyperlink>
    </w:p>
    <w:p w14:paraId="3D32CAA5" w14:textId="6FD35B87" w:rsidR="006E3409" w:rsidRDefault="006E3409">
      <w:pPr>
        <w:pStyle w:val="TOC1"/>
        <w:rPr>
          <w:rFonts w:asciiTheme="minorHAnsi" w:eastAsiaTheme="minorEastAsia" w:hAnsiTheme="minorHAnsi" w:cstheme="minorBidi"/>
          <w:noProof/>
          <w:sz w:val="22"/>
          <w:szCs w:val="24"/>
          <w14:ligatures w14:val="standardContextual"/>
        </w:rPr>
      </w:pPr>
      <w:r>
        <w:t>附录A Meta分析数据支撑信息</w:t>
        <w:tab/>
        <w:t>28</w:t>
      </w:r>
    </w:p>
    <w:p w14:paraId="6094E5E5" w14:textId="21F7DA08" w:rsidR="006E3409" w:rsidRDefault="006E3409">
      <w:pPr>
        <w:pStyle w:val="TOC1"/>
        <w:rPr>
          <w:rFonts w:asciiTheme="minorHAnsi" w:eastAsiaTheme="minorEastAsia" w:hAnsiTheme="minorHAnsi" w:cstheme="minorBidi"/>
          <w:noProof/>
          <w:sz w:val="22"/>
          <w:szCs w:val="24"/>
          <w14:ligatures w14:val="standardContextual"/>
        </w:rPr>
      </w:pPr>
      <w:r>
        <w:t>致谢</w:t>
        <w:tab/>
        <w:t>29</w:t>
      </w:r>
    </w:p>
    <w:p w14:paraId="4B4466BF" w14:textId="4EEC0159" w:rsidR="006E3409" w:rsidRDefault="006E3409">
      <w:pPr>
        <w:pStyle w:val="TOC1"/>
        <w:rPr>
          <w:rFonts w:asciiTheme="minorHAnsi" w:eastAsiaTheme="minorEastAsia" w:hAnsiTheme="minorHAnsi" w:cstheme="minorBidi"/>
          <w:noProof/>
          <w:sz w:val="22"/>
          <w:szCs w:val="24"/>
          <w14:ligatures w14:val="standardContextual"/>
        </w:rPr>
      </w:pPr>
      <w:r>
        <w:t>作者简历</w:t>
        <w:tab/>
        <w:t>30</w:t>
      </w:r>
    </w:p>
    <w:p w14:paraId="2F0C2765" w14:textId="1A267E16" w:rsidR="00842031" w:rsidRDefault="00000000">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000000">
      <w:pPr>
        <w:pStyle w:val="1"/>
        <w:spacing w:before="480" w:after="240"/>
      </w:pPr>
      <w:bookmarkStart w:id="24" w:name="_Toc523697196"/>
      <w:bookmarkStart w:id="25" w:name="_Toc223595384"/>
      <w:bookmarkStart w:id="26" w:name="_Toc229362565"/>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000000"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r>
        <w:t>图 2-1  黄土高原N₂O通量观测样点分布</w:t>
        <w:tab/>
        <w:t>7</w:t>
      </w:r>
    </w:p>
    <w:p w14:paraId="095124B1" w14:textId="77777777" w:rsidR="00AF4612" w:rsidRDefault="00AF4612" w:rsidP="00747B0E">
      <w:pPr>
        <w:tabs>
          <w:tab w:val="right" w:leader="dot" w:pos="8856"/>
        </w:tabs>
        <w:ind w:firstLineChars="83" w:firstLine="199"/>
        <w:jc w:val="left"/>
      </w:pPr>
      <w:r>
        <w:t>图 3-1  黄土高原主要粮食作物产量对施氮量的响应及产量差异</w:t>
        <w:tab/>
        <w:t>11</w:t>
      </w:r>
    </w:p>
    <w:p w14:paraId="08F95EB7" w14:textId="77777777" w:rsidR="00AF4612" w:rsidRDefault="00AF4612" w:rsidP="00747B0E">
      <w:pPr>
        <w:tabs>
          <w:tab w:val="right" w:leader="dot" w:pos="8856"/>
        </w:tabs>
        <w:ind w:firstLineChars="83" w:firstLine="199"/>
        <w:jc w:val="left"/>
      </w:pPr>
      <w:r>
        <w:t>图 3-2  苹果产量与施氮量的关系</w:t>
        <w:tab/>
        <w:t>12</w:t>
      </w:r>
    </w:p>
    <w:p w14:paraId="61B33FBC" w14:textId="77777777" w:rsidR="00AF4612" w:rsidRDefault="00AF4612" w:rsidP="00747B0E">
      <w:pPr>
        <w:tabs>
          <w:tab w:val="right" w:leader="dot" w:pos="8856"/>
        </w:tabs>
        <w:ind w:firstLineChars="83" w:firstLine="199"/>
        <w:jc w:val="left"/>
      </w:pPr>
      <w:r>
        <w:t>图 3-3  黄土高原不同农业生态系统N₂O排放对施氮量的响应及排放差异</w:t>
        <w:tab/>
        <w:t>13</w:t>
      </w:r>
    </w:p>
    <w:p w14:paraId="34A10469" w14:textId="77777777" w:rsidR="00AF4612" w:rsidRDefault="00AF4612" w:rsidP="00747B0E">
      <w:pPr>
        <w:tabs>
          <w:tab w:val="right" w:leader="dot" w:pos="8856"/>
        </w:tabs>
        <w:ind w:firstLineChars="83" w:firstLine="199"/>
        <w:jc w:val="left"/>
      </w:pPr>
      <w:r>
        <w:t>图 3-4  黄土高原不同农业生态系统直接排放因子和产量尺度排放比较</w:t>
        <w:tab/>
        <w:t>14</w:t>
      </w:r>
    </w:p>
    <w:p w14:paraId="20330650" w14:textId="77777777" w:rsidR="00AF4612" w:rsidRDefault="00AF4612" w:rsidP="00747B0E">
      <w:pPr>
        <w:tabs>
          <w:tab w:val="right" w:leader="dot" w:pos="8856"/>
        </w:tabs>
        <w:ind w:left="199" w:firstLineChars="0" w:firstLine="1"/>
        <w:jc w:val="left"/>
      </w:pPr>
      <w:r>
        <w:t>图 3-5  农作管理措施对N₂O排放、作物产量、产量尺度排放和直接排放因子的影响</w:t>
        <w:tab/>
        <w:t>16</w:t>
      </w:r>
    </w:p>
    <w:p w14:paraId="6086008E" w14:textId="77777777" w:rsidR="00AF4612" w:rsidRDefault="00AF4612" w:rsidP="00747B0E">
      <w:pPr>
        <w:tabs>
          <w:tab w:val="right" w:leader="dot" w:pos="8856"/>
        </w:tabs>
        <w:ind w:left="240" w:firstLineChars="0" w:firstLine="0"/>
        <w:jc w:val="left"/>
      </w:pPr>
      <w:r>
        <w:t>图 3-6  减量施氮对 N₂O 排放、作物产量、产量尺度排放和直接排放因子的影响</w:t>
        <w:tab/>
        <w:t>17</w:t>
      </w:r>
    </w:p>
    <w:p w14:paraId="0FD02B18" w14:textId="77777777" w:rsidR="00AF4612" w:rsidRDefault="00AF4612">
      <w:pPr>
        <w:tabs>
          <w:tab w:val="right" w:leader="dot" w:pos="8856"/>
        </w:tabs>
        <w:ind w:left="240" w:firstLine="480"/>
        <w:jc w:val="left"/>
      </w:pPr>
    </w:p>
    <w:p w14:paraId="4011F396" w14:textId="77777777" w:rsidR="00AF4612" w:rsidRDefault="00000000"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r>
        <w:t>表 4-1  黄土高原与其他区域农业土壤N₂O排放、产量和产量尺度排放比较</w:t>
        <w:tab/>
        <w:t>18</w:t>
      </w:r>
    </w:p>
    <w:p>
      <w:pPr>
        <w:tabs>
          <w:tab w:val="right" w:leader="dot" w:pos="8856"/>
        </w:tabs>
        <w:ind w:firstLineChars="83" w:firstLine="199"/>
        <w:jc w:val="left"/>
      </w:pPr>
      <w:r>
        <w:rPr>
          <w:rFonts w:ascii="Times New Roman" w:hAnsi="Times New Roman" w:eastAsia="宋体"/>
          <w:sz w:val="21"/>
        </w:rPr>
        <w:t>表 A.1  Meta分析有效效应量和独立文献数汇总</w:t>
        <w:tab/>
        <w:t>28</w:t>
      </w:r>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000000">
      <w:pPr>
        <w:pStyle w:val="1"/>
        <w:spacing w:before="480" w:after="240"/>
        <w:rPr>
          <w:lang w:val="en-US"/>
        </w:rPr>
      </w:pPr>
      <w:bookmarkStart w:id="28" w:name="_Toc223595385"/>
      <w:bookmarkStart w:id="29" w:name="_Toc523697197"/>
      <w:bookmarkStart w:id="30" w:name="_Toc229362566"/>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000000">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000000">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000000">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000000">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000000">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000000">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000000">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000000">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000000">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000000">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000000">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000000">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000000">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000000">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000000">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000000">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000000">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000000">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000000">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000000">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000000">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000000">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000000">
      <w:pPr>
        <w:pStyle w:val="1"/>
        <w:spacing w:before="480" w:after="240"/>
      </w:pPr>
      <w:bookmarkStart w:id="35" w:name="_Toc229362567"/>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000000">
      <w:pPr>
        <w:pStyle w:val="1"/>
        <w:spacing w:before="480" w:after="240"/>
      </w:pPr>
      <w:bookmarkStart w:id="36" w:name="_Toc229362568"/>
      <w:r>
        <w:rPr>
          <w:rFonts w:hint="eastAsia"/>
        </w:rPr>
        <w:lastRenderedPageBreak/>
        <w:t>第</w:t>
      </w:r>
      <w:r>
        <w:rPr>
          <w:rFonts w:hint="eastAsia"/>
        </w:rPr>
        <w:t>1</w:t>
      </w:r>
      <w:r>
        <w:rPr>
          <w:rFonts w:hint="eastAsia"/>
        </w:rPr>
        <w:t>章</w:t>
      </w:r>
      <w:r>
        <w:rPr>
          <w:rFonts w:hint="eastAsia"/>
        </w:rPr>
        <w:t xml:space="preserve"> </w:t>
      </w:r>
      <w:r>
        <w:t>绪论</w:t>
      </w:r>
      <w:bookmarkEnd w:id="36"/>
    </w:p>
    <w:p w14:paraId="3E9999D1" w14:textId="77777777" w:rsidR="00842031" w:rsidRDefault="00000000">
      <w:pPr>
        <w:pStyle w:val="2"/>
        <w:spacing w:before="240" w:after="120"/>
      </w:pPr>
      <w:bookmarkStart w:id="37" w:name="_Toc223595387"/>
      <w:bookmarkStart w:id="38" w:name="_Toc229362569"/>
      <w:r>
        <w:t>1.1</w:t>
      </w:r>
      <w:bookmarkEnd w:id="37"/>
      <w:r>
        <w:t xml:space="preserve"> N₂O</w:t>
      </w:r>
      <w:r>
        <w:t>的环境效应与全球排放现状</w:t>
      </w:r>
      <w:bookmarkEnd w:id="38"/>
    </w:p>
    <w:p w14:paraId="25AEB4B3"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r w:rsidR="00842031">
        <w:fldChar w:fldCharType="begin"/>
      </w:r>
      <w:r w:rsidR="00842031">
        <w:instrText>HYPERLINK \l "ref_Ravishankara_2009"</w:instrText>
      </w:r>
      <w:r w:rsidR="00842031">
        <w:fldChar w:fldCharType="separate"/>
      </w:r>
      <w:r w:rsidR="00842031">
        <w:t>Ravishankara et al., 2009</w:t>
      </w:r>
      <w:r w:rsidR="00842031">
        <w:fldChar w:fldCharType="end"/>
      </w:r>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A56EF13"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r w:rsidR="00842031">
        <w:fldChar w:fldCharType="begin"/>
      </w:r>
      <w:r w:rsidR="00842031">
        <w:instrText>HYPERLINK \l "ref_Davidson_2009"</w:instrText>
      </w:r>
      <w:r w:rsidR="00842031">
        <w:fldChar w:fldCharType="separate"/>
      </w:r>
      <w:r w:rsidR="00842031">
        <w:t>Davidson, 2009</w:t>
      </w:r>
      <w:r w:rsidR="00842031">
        <w:fldChar w:fldCharType="end"/>
      </w:r>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r w:rsidR="00842031">
        <w:fldChar w:fldCharType="begin"/>
      </w:r>
      <w:r w:rsidR="00842031">
        <w:instrText>HYPERLINK \l "ref_Tian_2024"</w:instrText>
      </w:r>
      <w:r w:rsidR="00842031">
        <w:fldChar w:fldCharType="separate"/>
      </w:r>
      <w:r w:rsidR="00842031">
        <w:t>Tian et al., 2024</w:t>
      </w:r>
      <w:r w:rsidR="00842031">
        <w:fldChar w:fldCharType="end"/>
      </w:r>
      <w:r>
        <w:t>）。这一格局的形成与现代农业对合成氮肥的高度依赖密切相关，氮肥投入量的急剧增加打破了土壤原有的氮素收支平衡，导致活性氮以</w:t>
      </w:r>
      <w:r>
        <w:t>N₂O</w:t>
      </w:r>
      <w:r>
        <w:t>形式的气态损失大幅增加（</w:t>
      </w:r>
      <w:r w:rsidR="00842031">
        <w:fldChar w:fldCharType="begin"/>
      </w:r>
      <w:r w:rsidR="00842031">
        <w:instrText>HYPERLINK \l "ref_Davidson_2009"</w:instrText>
      </w:r>
      <w:r w:rsidR="00842031">
        <w:fldChar w:fldCharType="separate"/>
      </w:r>
      <w:r w:rsidR="00842031">
        <w:t>Davidson, 2009</w:t>
      </w:r>
      <w:r w:rsidR="00842031">
        <w:fldChar w:fldCharType="end"/>
      </w:r>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341E80A6"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113A247E" w14:textId="77777777" w:rsidR="00842031" w:rsidRDefault="00000000">
      <w:pPr>
        <w:pStyle w:val="2"/>
        <w:spacing w:before="240" w:after="120"/>
        <w:rPr>
          <w:szCs w:val="21"/>
        </w:rPr>
      </w:pPr>
      <w:bookmarkStart w:id="39" w:name="_Toc223595388"/>
      <w:bookmarkStart w:id="40" w:name="_Toc229362570"/>
      <w:r>
        <w:rPr>
          <w:szCs w:val="21"/>
        </w:rPr>
        <w:t>1.2</w:t>
      </w:r>
      <w:bookmarkEnd w:id="39"/>
      <w:r>
        <w:t>农业土壤</w:t>
      </w:r>
      <w:r>
        <w:t>N₂O</w:t>
      </w:r>
      <w:r>
        <w:t>的产生机制与影响因素</w:t>
      </w:r>
      <w:bookmarkEnd w:id="40"/>
    </w:p>
    <w:p w14:paraId="7E96B47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w:t>
      </w:r>
    </w:p>
    <w:p w14:paraId="7696FA85"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1915BBBA" w14:textId="2B45C31D" w:rsidR="00842031" w:rsidRDefault="00000000">
      <w:pPr>
        <w:pStyle w:val="afffe"/>
        <w:ind w:firstLine="480"/>
      </w:pPr>
      <w:r>
        <w:t>从调控因子的层级来看，</w:t>
      </w:r>
      <w:r w:rsidR="00842031">
        <w:fldChar w:fldCharType="begin"/>
      </w:r>
      <w:r w:rsidR="00842031">
        <w:instrText>HYPERLINK \l "ref_Butterbach_Bahl_2013"</w:instrText>
      </w:r>
      <w:r w:rsidR="00842031">
        <w:fldChar w:fldCharType="separate"/>
      </w:r>
      <w:r w:rsidR="00842031">
        <w:t>Butterbach-Bahl et al.</w:t>
      </w:r>
      <w:r w:rsidR="00842031">
        <w:t>（</w:t>
      </w:r>
      <w:r w:rsidR="00842031">
        <w:t>2013</w:t>
      </w:r>
      <w:r w:rsidR="00842031">
        <w:t>）</w:t>
      </w:r>
      <w:r w:rsidR="00842031">
        <w:fldChar w:fldCharType="end"/>
      </w:r>
      <w:r>
        <w:t>提出了</w:t>
      </w:r>
      <w:r w:rsidR="000D019F">
        <w:rPr>
          <w:rFonts w:hint="eastAsia"/>
          <w:lang w:val="en-US"/>
        </w:rPr>
        <w:t>“</w:t>
      </w:r>
      <w:r>
        <w:t>近端因子</w:t>
      </w:r>
      <w:r w:rsidR="000D019F">
        <w:rPr>
          <w:rFonts w:hint="eastAsia"/>
        </w:rPr>
        <w:t>”</w:t>
      </w:r>
      <w:r>
        <w:t>与</w:t>
      </w:r>
      <w:r w:rsidR="000D019F">
        <w:rPr>
          <w:rFonts w:hint="eastAsia"/>
        </w:rPr>
        <w:t>“</w:t>
      </w:r>
      <w:r>
        <w:t>远端因子</w:t>
      </w:r>
      <w:r w:rsidR="000D019F">
        <w:rPr>
          <w:rFonts w:hint="eastAsia"/>
        </w:rP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r w:rsidR="00842031">
        <w:fldChar w:fldCharType="begin"/>
      </w:r>
      <w:r w:rsidR="00842031">
        <w:instrText>HYPERLINK \l "ref_Gu_2017"</w:instrText>
      </w:r>
      <w:r w:rsidR="00842031">
        <w:fldChar w:fldCharType="separate"/>
      </w:r>
      <w:r w:rsidR="00842031">
        <w:t>Gu et al., 2017</w:t>
      </w:r>
      <w:r w:rsidR="00842031">
        <w:fldChar w:fldCharType="end"/>
      </w:r>
      <w:r>
        <w:t>, 2013</w:t>
      </w:r>
      <w:r>
        <w:t>）。</w:t>
      </w:r>
    </w:p>
    <w:p w14:paraId="71CF885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r w:rsidR="00842031">
        <w:fldChar w:fldCharType="begin"/>
      </w:r>
      <w:r w:rsidR="00842031">
        <w:instrText>HYPERLINK \l "ref_Cui_2021"</w:instrText>
      </w:r>
      <w:r w:rsidR="00842031">
        <w:fldChar w:fldCharType="separate"/>
      </w:r>
      <w:r w:rsidR="00842031">
        <w:t>Cui et al., 2021</w:t>
      </w:r>
      <w:r w:rsidR="00842031">
        <w:fldChar w:fldCharType="end"/>
      </w:r>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41AE4D2B" w14:textId="77777777" w:rsidR="00842031" w:rsidRDefault="00000000">
      <w:pPr>
        <w:pStyle w:val="2"/>
        <w:spacing w:before="240" w:after="120"/>
        <w:rPr>
          <w:szCs w:val="21"/>
        </w:rPr>
      </w:pPr>
      <w:bookmarkStart w:id="41" w:name="_Toc223595389"/>
      <w:bookmarkStart w:id="42" w:name="_Toc229362571"/>
      <w:r>
        <w:rPr>
          <w:szCs w:val="21"/>
        </w:rPr>
        <w:lastRenderedPageBreak/>
        <w:t>1.3</w:t>
      </w:r>
      <w:bookmarkEnd w:id="41"/>
      <w:r>
        <w:t>黄土高原旱作农业特征与土地利用变化</w:t>
      </w:r>
      <w:bookmarkEnd w:id="42"/>
    </w:p>
    <w:p w14:paraId="56D3431C"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r w:rsidR="00842031">
        <w:fldChar w:fldCharType="begin"/>
      </w:r>
      <w:r w:rsidR="00842031">
        <w:instrText>HYPERLINK \l "ref_Liu_1999"</w:instrText>
      </w:r>
      <w:r w:rsidR="00842031">
        <w:fldChar w:fldCharType="separate"/>
      </w:r>
      <w:r w:rsidR="00842031">
        <w:t>Liu, 1999</w:t>
      </w:r>
      <w:r w:rsidR="00842031">
        <w:fldChar w:fldCharType="end"/>
      </w:r>
      <w:r>
        <w:t>）。该区域土壤母质以风积黄土为主，形成了以黄绵土、塿土为代表的土壤类型，其共同特征为质地疏松、大孔隙发育、侵蚀敏感性强，但有机质含量普遍偏低，土壤结构稳定性差（</w:t>
      </w:r>
      <w:r w:rsidR="00842031">
        <w:fldChar w:fldCharType="begin"/>
      </w:r>
      <w:r w:rsidR="00842031">
        <w:instrText>HYPERLINK \l "ref_Liu_1999"</w:instrText>
      </w:r>
      <w:r w:rsidR="00842031">
        <w:fldChar w:fldCharType="separate"/>
      </w:r>
      <w:r w:rsidR="00842031">
        <w:t>Liu, 1999</w:t>
      </w:r>
      <w:r w:rsidR="00842031">
        <w:fldChar w:fldCharType="end"/>
      </w:r>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r w:rsidR="00842031">
        <w:fldChar w:fldCharType="begin"/>
      </w:r>
      <w:r w:rsidR="00842031">
        <w:instrText>HYPERLINK \l "ref_An_2014"</w:instrText>
      </w:r>
      <w:r w:rsidR="00842031">
        <w:fldChar w:fldCharType="separate"/>
      </w:r>
      <w:r w:rsidR="00842031">
        <w:t>An et al., 2014</w:t>
      </w:r>
      <w:r w:rsidR="00842031">
        <w:fldChar w:fldCharType="end"/>
      </w:r>
      <w:r>
        <w:t>）。</w:t>
      </w:r>
    </w:p>
    <w:p w14:paraId="01C276DF" w14:textId="1CFBA819"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r w:rsidR="00842031">
        <w:fldChar w:fldCharType="begin"/>
      </w:r>
      <w:r w:rsidR="00842031">
        <w:instrText>HYPERLINK \l "ref_An_2014"</w:instrText>
      </w:r>
      <w:r w:rsidR="00842031">
        <w:fldChar w:fldCharType="separate"/>
      </w:r>
      <w:r w:rsidR="00842031">
        <w:t>An et al., 2014</w:t>
      </w:r>
      <w:r w:rsidR="00842031">
        <w:fldChar w:fldCharType="end"/>
      </w:r>
      <w:r>
        <w:t>）。然而，长期高强度的坡地农耕加速了水土流失进程，土壤退化和耕地生产力下降的矛盾日趋突出（</w:t>
      </w:r>
      <w:r w:rsidR="00842031">
        <w:fldChar w:fldCharType="begin"/>
      </w:r>
      <w:r w:rsidR="00842031">
        <w:instrText>HYPERLINK \l "ref_Liu_1999"</w:instrText>
      </w:r>
      <w:r w:rsidR="00842031">
        <w:fldChar w:fldCharType="separate"/>
      </w:r>
      <w:r w:rsidR="00842031">
        <w:t>Liu, 1999</w:t>
      </w:r>
      <w:r w:rsidR="00842031">
        <w:fldChar w:fldCharType="end"/>
      </w:r>
      <w:r>
        <w:t>）。严峻的生态压力推动了政策层面的重大调整</w:t>
      </w:r>
      <w:r>
        <w:t>——1999</w:t>
      </w:r>
      <w:r>
        <w:t>年国家启动退耕还林（草）工程，要求将坡度超过</w:t>
      </w:r>
      <w:r>
        <w:t>25°</w:t>
      </w:r>
      <w:r>
        <w:t>的陡坡耕地有计划地退出粮食生产，恢复植被覆盖。</w:t>
      </w:r>
    </w:p>
    <w:p w14:paraId="1C56F97E" w14:textId="4A83399F"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r w:rsidR="00842031">
        <w:fldChar w:fldCharType="begin"/>
      </w:r>
      <w:r w:rsidR="00842031">
        <w:instrText>HYPERLINK \l "ref_Lv_2014"</w:instrText>
      </w:r>
      <w:r w:rsidR="00842031">
        <w:fldChar w:fldCharType="separate"/>
      </w:r>
      <w:r w:rsidR="00842031">
        <w:t>Lv et al., 2014</w:t>
      </w:r>
      <w:r w:rsidR="00842031">
        <w:fldChar w:fldCharType="end"/>
      </w:r>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r w:rsidR="00842031">
        <w:fldChar w:fldCharType="begin"/>
      </w:r>
      <w:r w:rsidR="00842031">
        <w:instrText>HYPERLINK \l "ref_Gu_2019"</w:instrText>
      </w:r>
      <w:r w:rsidR="00842031">
        <w:fldChar w:fldCharType="separate"/>
      </w:r>
      <w:r w:rsidR="00842031">
        <w:t>Gu et al., 2019</w:t>
      </w:r>
      <w:r w:rsidR="00842031">
        <w:fldChar w:fldCharType="end"/>
      </w:r>
      <w:r>
        <w:t>）。研究表明，果园生态系统可能是</w:t>
      </w:r>
      <w:r>
        <w:t>N₂O</w:t>
      </w:r>
      <w:r>
        <w:t>排放的热点源，其单位面积排放量明显高于谷物农田（</w:t>
      </w:r>
      <w:r w:rsidR="00842031">
        <w:fldChar w:fldCharType="begin"/>
      </w:r>
      <w:r w:rsidR="00842031">
        <w:instrText>HYPERLINK \l "ref_Gu_2019"</w:instrText>
      </w:r>
      <w:r w:rsidR="00842031">
        <w:fldChar w:fldCharType="separate"/>
      </w:r>
      <w:r w:rsidR="00842031">
        <w:t>Gu et al., 2019</w:t>
      </w:r>
      <w:r w:rsidR="00842031">
        <w:fldChar w:fldCharType="end"/>
      </w:r>
      <w:r>
        <w:t>）。然而，目前针对黄土高原果园与传统粮田</w:t>
      </w:r>
      <w:r>
        <w:t>N₂O</w:t>
      </w:r>
      <w:r>
        <w:t>排放强度的系统定量对比仍相当匮乏，大规模土地利用转变对区域</w:t>
      </w:r>
      <w:r>
        <w:t>N₂O</w:t>
      </w:r>
      <w:r>
        <w:t>排放格局的净影响尚缺乏实证支撑。</w:t>
      </w:r>
    </w:p>
    <w:p w14:paraId="4FAE1E42"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65CB9F65" w14:textId="77777777" w:rsidR="00842031" w:rsidRDefault="00000000">
      <w:pPr>
        <w:pStyle w:val="2"/>
        <w:spacing w:before="240" w:after="120"/>
      </w:pPr>
      <w:bookmarkStart w:id="43" w:name="_Toc229090856"/>
      <w:bookmarkStart w:id="44" w:name="_Toc229245520"/>
      <w:bookmarkStart w:id="45" w:name="_Toc229362572"/>
      <w:r>
        <w:lastRenderedPageBreak/>
        <w:t>1.4 Meta</w:t>
      </w:r>
      <w:r>
        <w:t>分析方法在</w:t>
      </w:r>
      <w:r>
        <w:t>N₂O</w:t>
      </w:r>
      <w:r>
        <w:t>排放研究中的应用</w:t>
      </w:r>
      <w:bookmarkEnd w:id="43"/>
      <w:bookmarkEnd w:id="44"/>
      <w:bookmarkEnd w:id="45"/>
    </w:p>
    <w:p w14:paraId="4FAEC23A"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proofErr w:type="spellStart"/>
      <w:r>
        <w:t>lnRR</w:t>
      </w:r>
      <w:proofErr w:type="spellEnd"/>
      <w:r>
        <w:t>）或标准化均值差（</w:t>
      </w:r>
      <w:proofErr w:type="spellStart"/>
      <w:r>
        <w:t>Hedges’d</w:t>
      </w:r>
      <w:proofErr w:type="spellEnd"/>
      <w:r>
        <w:t>），并依据各研究的样本量和方差对其加权汇总，从而在最大化利用已有证据的基础上，给出统计效力更高、结论更为可靠的整合性估计（</w:t>
      </w:r>
      <w:r w:rsidR="00842031">
        <w:fldChar w:fldCharType="begin"/>
      </w:r>
      <w:r w:rsidR="00842031">
        <w:instrText>HYPERLINK \l "ref_Rosenberg_2024"</w:instrText>
      </w:r>
      <w:r w:rsidR="00842031">
        <w:fldChar w:fldCharType="separate"/>
      </w:r>
      <w:r w:rsidR="00842031">
        <w:t>Rosenberg, 2024</w:t>
      </w:r>
      <w:r w:rsidR="00842031">
        <w:fldChar w:fldCharType="end"/>
      </w:r>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E5E116B"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r w:rsidR="00842031">
        <w:fldChar w:fldCharType="begin"/>
      </w:r>
      <w:r w:rsidR="00842031">
        <w:instrText>HYPERLINK \l "ref_Linquist_2012"</w:instrText>
      </w:r>
      <w:r w:rsidR="00842031">
        <w:fldChar w:fldCharType="separate"/>
      </w:r>
      <w:r w:rsidR="00842031">
        <w:t>Linquist et al.</w:t>
      </w:r>
      <w:r w:rsidR="00842031">
        <w:t>（</w:t>
      </w:r>
      <w:r w:rsidR="00842031">
        <w:t>2012</w:t>
      </w:r>
      <w:r w:rsidR="00842031">
        <w:t>）</w:t>
      </w:r>
      <w:r w:rsidR="00842031">
        <w:fldChar w:fldCharType="end"/>
      </w:r>
      <w:r>
        <w:t>率先对全球主要谷物作物（水稻、小麦、玉米）的温室气体排放和产量尺度排放进行了系统综合评估，量化了不同作物体系的排放基准。</w:t>
      </w:r>
      <w:r w:rsidR="00842031">
        <w:fldChar w:fldCharType="begin"/>
      </w:r>
      <w:r w:rsidR="00842031">
        <w:instrText>HYPERLINK \l "ref_Cui_2021"</w:instrText>
      </w:r>
      <w:r w:rsidR="00842031">
        <w:fldChar w:fldCharType="separate"/>
      </w:r>
      <w:r w:rsidR="00842031">
        <w:t>Cui et al.</w:t>
      </w:r>
      <w:r w:rsidR="00842031">
        <w:t>（</w:t>
      </w:r>
      <w:r w:rsidR="00842031">
        <w:t>2021</w:t>
      </w:r>
      <w:r w:rsidR="00842031">
        <w:t>）</w:t>
      </w:r>
      <w:r w:rsidR="00842031">
        <w:fldChar w:fldCharType="end"/>
      </w:r>
      <w:r>
        <w:t>进一步整合地理空间数据，绘制了精细化的全球作物特异性</w:t>
      </w:r>
      <w:r>
        <w:t>N₂O</w:t>
      </w:r>
      <w:r>
        <w:t>排放因子图谱，精准识别了</w:t>
      </w:r>
      <w:r>
        <w:t>N₂O</w:t>
      </w:r>
      <w:r>
        <w:t>减排的地理热点。</w:t>
      </w:r>
      <w:r w:rsidR="00842031">
        <w:fldChar w:fldCharType="begin"/>
      </w:r>
      <w:r w:rsidR="00842031">
        <w:instrText>HYPERLINK \l "ref_Yao_2024"</w:instrText>
      </w:r>
      <w:r w:rsidR="00842031">
        <w:fldChar w:fldCharType="separate"/>
      </w:r>
      <w:r w:rsidR="00842031">
        <w:t>Yao et al.</w:t>
      </w:r>
      <w:r w:rsidR="00842031">
        <w:t>（</w:t>
      </w:r>
      <w:r w:rsidR="00842031">
        <w:t>2024</w:t>
      </w:r>
      <w:r w:rsidR="00842031">
        <w:t>）</w:t>
      </w:r>
      <w:r w:rsidR="00842031">
        <w:fldChar w:fldCharType="end"/>
      </w:r>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r w:rsidR="00842031">
        <w:fldChar w:fldCharType="begin"/>
      </w:r>
      <w:r w:rsidR="00842031">
        <w:instrText>HYPERLINK \l "ref_Xu_2017"</w:instrText>
      </w:r>
      <w:r w:rsidR="00842031">
        <w:fldChar w:fldCharType="separate"/>
      </w:r>
      <w:r w:rsidR="00842031">
        <w:t>Xu et al., 2017</w:t>
      </w:r>
      <w:r w:rsidR="00842031">
        <w:fldChar w:fldCharType="end"/>
      </w:r>
      <w:r>
        <w:t>）。</w:t>
      </w:r>
    </w:p>
    <w:p w14:paraId="79CF3AB7" w14:textId="77777777" w:rsidR="00842031" w:rsidRDefault="00000000">
      <w:pPr>
        <w:pStyle w:val="afffe"/>
        <w:ind w:firstLine="480"/>
      </w:pPr>
      <w:r>
        <w:t>随着</w:t>
      </w:r>
      <w:r>
        <w:t xml:space="preserve"> </w:t>
      </w:r>
      <w:proofErr w:type="spellStart"/>
      <w:r>
        <w:t>MetaWin</w:t>
      </w:r>
      <w:proofErr w:type="spellEnd"/>
      <w:r>
        <w:t xml:space="preserve"> 3.0 </w:t>
      </w:r>
      <w:r>
        <w:t>和</w:t>
      </w:r>
      <w:r>
        <w:t xml:space="preserve"> R </w:t>
      </w:r>
      <w:r>
        <w:t>语言相关统计包的发展，</w:t>
      </w:r>
      <w:r>
        <w:t xml:space="preserve">Meta </w:t>
      </w:r>
      <w:r>
        <w:t>分析的实施过程逐渐从单一软件操作转向更加透明和可复现的计算流程。</w:t>
      </w:r>
      <w:proofErr w:type="spellStart"/>
      <w:r>
        <w:t>MetaWin</w:t>
      </w:r>
      <w:proofErr w:type="spellEnd"/>
      <w:r>
        <w:t xml:space="preserve"> 3.0 </w:t>
      </w:r>
      <w:r>
        <w:t>可用于效应值计算、随机效应模型拟合、异质性检验和</w:t>
      </w:r>
      <w:r>
        <w:t xml:space="preserve"> Bootstrap </w:t>
      </w:r>
      <w:r>
        <w:t>置信区间估计（</w:t>
      </w:r>
      <w:r w:rsidR="00842031">
        <w:fldChar w:fldCharType="begin"/>
      </w:r>
      <w:r w:rsidR="00842031">
        <w:instrText>HYPERLINK \l "ref_Rosenberg_2024"</w:instrText>
      </w:r>
      <w:r w:rsidR="00842031">
        <w:fldChar w:fldCharType="separate"/>
      </w:r>
      <w:r w:rsidR="00842031">
        <w:t>Rosenberg, 2024</w:t>
      </w:r>
      <w:r w:rsidR="00842031">
        <w:fldChar w:fldCharType="end"/>
      </w:r>
      <w:r>
        <w:t>）；</w:t>
      </w:r>
      <w:r>
        <w:t xml:space="preserve">R </w:t>
      </w:r>
      <w:r>
        <w:t>语言则在数据整理、描述统计、回归分析、效应值预处理、结果核对和图形绘制方面具有更强的灵活性。本研究采用</w:t>
      </w:r>
      <w:r>
        <w:t xml:space="preserve"> </w:t>
      </w:r>
      <w:proofErr w:type="spellStart"/>
      <w:r>
        <w:t>MetaWin</w:t>
      </w:r>
      <w:proofErr w:type="spellEnd"/>
      <w:r>
        <w:t xml:space="preserve">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w:t>
      </w:r>
      <w:proofErr w:type="spellStart"/>
      <w:r>
        <w:t>MetaWin</w:t>
      </w:r>
      <w:proofErr w:type="spellEnd"/>
      <w:r>
        <w:t xml:space="preserve"> 3.0 </w:t>
      </w:r>
      <w:r>
        <w:t>为基础，并通过</w:t>
      </w:r>
      <w:r>
        <w:t xml:space="preserve"> R </w:t>
      </w:r>
      <w:r>
        <w:t>对数据处理和关键结果进行交叉核对，从而提高分析过程的可追溯性和结果解释的可靠性。</w:t>
      </w:r>
    </w:p>
    <w:p w14:paraId="1E0C80A2" w14:textId="77777777" w:rsidR="00842031" w:rsidRDefault="00000000">
      <w:pPr>
        <w:pStyle w:val="2"/>
        <w:spacing w:before="240" w:after="120"/>
      </w:pPr>
      <w:bookmarkStart w:id="46" w:name="__RefHeading___Toc3331_4129154698"/>
      <w:bookmarkStart w:id="47" w:name="_Toc229090857"/>
      <w:bookmarkStart w:id="48" w:name="_Toc229245521"/>
      <w:bookmarkStart w:id="49" w:name="_Toc229362573"/>
      <w:bookmarkEnd w:id="46"/>
      <w:r>
        <w:t xml:space="preserve">1.5 </w:t>
      </w:r>
      <w:r>
        <w:t>研究目的与意义</w:t>
      </w:r>
      <w:bookmarkEnd w:id="47"/>
      <w:bookmarkEnd w:id="48"/>
      <w:bookmarkEnd w:id="49"/>
    </w:p>
    <w:p w14:paraId="60AF8DF5" w14:textId="0A121AC0" w:rsidR="00842031" w:rsidRDefault="00000000" w:rsidP="004F34AD">
      <w:pPr>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rsidRPr="004F34AD">
        <w:t>N₂O</w:t>
      </w:r>
      <w:r>
        <w:t>排放和作物产量的协同效应尚无可靠的区域性量化证据，</w:t>
      </w:r>
      <w:r w:rsidR="004F34AD">
        <w:rPr>
          <w:rFonts w:hint="eastAsia"/>
        </w:rPr>
        <w:t>“</w:t>
      </w:r>
      <w:r>
        <w:t>粮改果</w:t>
      </w:r>
      <w:r w:rsidR="004F34AD">
        <w:rPr>
          <w:rFonts w:hint="eastAsia"/>
        </w:rPr>
        <w:t>”</w:t>
      </w:r>
      <w:r>
        <w:t>土地利用转变对区域温室气体格局的净影响亦缺乏实证检验。这一系列知识缺口既制约了区域</w:t>
      </w:r>
      <w:r w:rsidRPr="004F34AD">
        <w:t>N₂O</w:t>
      </w:r>
      <w:r>
        <w:t>排放的准确评估，也阻碍了本地化最佳管理实践的科学筛选。</w:t>
      </w:r>
    </w:p>
    <w:p w14:paraId="49E5D84E" w14:textId="77777777" w:rsidR="00842031" w:rsidRDefault="00000000"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000000" w:rsidP="00BA1CEE">
      <w:pPr>
        <w:ind w:firstLine="480"/>
      </w:pPr>
      <w:r>
        <w:t>第一，定量评估黄土高原主要农业生态系统（春玉米、冬小麦、春小麦、苹果果园）的</w:t>
      </w:r>
      <w:r w:rsidRPr="004F34AD">
        <w:t>N₂O</w:t>
      </w:r>
      <w:r>
        <w:t>排放量、直接排放因子和产量尺度排放的分布特征与体系间差异，厘清土地利用方式对区域</w:t>
      </w:r>
      <w:r w:rsidRPr="004F34AD">
        <w:t>N₂O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7482545D" w14:textId="41E0147A" w:rsidR="00842031" w:rsidRDefault="00000000"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000000" w:rsidP="00BA1CEE">
      <w:pPr>
        <w:ind w:firstLine="480"/>
      </w:pPr>
      <w:r>
        <w:t>本研究的科学价值体现于理论与实践两个维度。在理论层面，研究将系统揭示黄土高原高</w:t>
      </w:r>
      <w:r>
        <w:t>pH</w:t>
      </w:r>
      <w:r>
        <w:t>、深厚黄土剖面和降水脉冲分布等特有环境因子对</w:t>
      </w:r>
      <w:r>
        <w:t>N₂O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000000">
      <w:pPr>
        <w:pStyle w:val="1"/>
        <w:spacing w:before="480" w:after="240"/>
      </w:pPr>
      <w:bookmarkStart w:id="50" w:name="_Toc229362574"/>
      <w:r>
        <w:rPr>
          <w:rFonts w:hint="eastAsia"/>
        </w:rPr>
        <w:lastRenderedPageBreak/>
        <w:t>第</w:t>
      </w:r>
      <w:r>
        <w:rPr>
          <w:rFonts w:hint="eastAsia"/>
        </w:rPr>
        <w:t>2</w:t>
      </w:r>
      <w:r>
        <w:rPr>
          <w:rFonts w:hint="eastAsia"/>
        </w:rPr>
        <w:t>章</w:t>
      </w:r>
      <w:r>
        <w:rPr>
          <w:rFonts w:hint="eastAsia"/>
        </w:rPr>
        <w:t xml:space="preserve"> </w:t>
      </w:r>
      <w:r>
        <w:t>材料与方法</w:t>
      </w:r>
      <w:bookmarkEnd w:id="50"/>
    </w:p>
    <w:p w14:paraId="4D66860A" w14:textId="77777777" w:rsidR="00842031" w:rsidRDefault="00000000">
      <w:pPr>
        <w:pStyle w:val="2"/>
        <w:spacing w:before="240" w:after="120"/>
      </w:pPr>
      <w:bookmarkStart w:id="51" w:name="_Toc223595391"/>
      <w:bookmarkStart w:id="52" w:name="_Toc229362575"/>
      <w:bookmarkStart w:id="53" w:name="_Toc448094853"/>
      <w:r>
        <w:t>2.1</w:t>
      </w:r>
      <w:bookmarkEnd w:id="51"/>
      <w:r>
        <w:t>数据收集与文献筛选标准</w:t>
      </w:r>
      <w:bookmarkEnd w:id="52"/>
    </w:p>
    <w:p w14:paraId="7131127C"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029F0B9F"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2A8D8DE2" w14:textId="77777777" w:rsidR="00842031" w:rsidRDefault="00000000">
      <w:pPr>
        <w:pStyle w:val="afffe"/>
        <w:ind w:firstLine="480"/>
      </w:pPr>
      <w:r>
        <w:t>依据上述标准，最终共纳入 2006—2025 年间发表的 38 篇同行评议文献，形成 366 条N₂O排放记录和311条作物产量记录。数据库信息包括试验地点经纬度、年均气温和年降水量、土壤黏粒含量、pH、有机碳含量、试验年份、种植制度、施氮量、氮肥类型、农艺措施N₂O排放量及作物产量等。研究区域覆盖黄土高原主要农业区（</w:t>
      </w:r>
      <w:r>
        <w:fldChar w:fldCharType="begin"/>
      </w:r>
      <w:r>
        <w:instrText xml:space="preserve"> REF Fig_2_1 \h </w:instrText>
      </w:r>
      <w:r>
        <w:fldChar w:fldCharType="separate"/>
      </w:r>
      <w:r>
        <w:t>图2-1</w:t>
      </w:r>
      <w:r>
        <w:fldChar w:fldCharType="end"/>
      </w:r>
      <w:r>
        <w:t>），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产量关系拟合则保留具有有效产量记录的不施氮对照和施氮处理，绝收记录仍剔除。</w:t>
      </w:r>
    </w:p>
    <w:p w14:paraId="1388D6A5"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77777777" w:rsidR="009361EC" w:rsidRPr="009361EC" w:rsidRDefault="009361EC" w:rsidP="009361EC">
      <w:pPr>
        <w:pStyle w:val="afff1"/>
        <w:jc w:val="center"/>
      </w:pPr>
      <w:r>
        <w:rPr>
          <w:rFonts w:ascii="Times New Roman" w:hAnsi="Times New Roman" w:eastAsia="宋体"/>
          <w:sz w:val="21"/>
        </w:rPr>
        <w:t>图 2-1 黄土高原N₂O通量观测样点分布</w:t>
        <w:br/>
      </w:r>
      <w:r>
        <w:rPr>
          <w:rFonts w:ascii="Times New Roman" w:hAnsi="Times New Roman" w:eastAsia="宋体"/>
          <w:sz w:val="21"/>
        </w:rPr>
        <w:t>Fig. 2-1 Distribution of N₂O flux observation sites on the Loess Plateau</w:t>
      </w:r>
    </w:p>
    <w:p w14:paraId="0FF1EFC6"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4F883D92" w14:textId="77777777" w:rsidR="00842031" w:rsidRDefault="00000000">
      <w:pPr>
        <w:pStyle w:val="2"/>
        <w:spacing w:before="240" w:after="120"/>
      </w:pPr>
      <w:bookmarkStart w:id="55" w:name="_Toc223595392"/>
      <w:bookmarkStart w:id="56" w:name="_Toc229362576"/>
      <w:r>
        <w:t>2.2</w:t>
      </w:r>
      <w:bookmarkEnd w:id="55"/>
      <w:r>
        <w:t>数据处理与指标计算</w:t>
      </w:r>
      <w:bookmarkEnd w:id="56"/>
    </w:p>
    <w:p w14:paraId="278E8A3E"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7" w:name="OLE_LINK18"/>
          </w:p>
        </w:tc>
        <w:tc>
          <w:tcPr>
            <w:tcW w:w="5103" w:type="dxa"/>
          </w:tcPr>
          <w:p w14:paraId="776AA795"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7"/>
    <w:p w14:paraId="73CCED59" w14:textId="77777777" w:rsidR="00842031" w:rsidRDefault="00000000">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000000">
      <w:pPr>
        <w:pStyle w:val="afffe"/>
        <w:ind w:firstLineChars="0" w:firstLine="420"/>
      </w:pPr>
      <w:r>
        <w:lastRenderedPageBreak/>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000000">
            <w:pPr>
              <w:pStyle w:val="affd"/>
              <w:ind w:firstLineChars="150" w:firstLine="360"/>
            </w:pPr>
            <w:r>
              <w:rPr>
                <w:rFonts w:hint="eastAsia"/>
              </w:rPr>
              <w:t>公式</w:t>
            </w:r>
            <w:r>
              <w:t>（</w:t>
            </w:r>
            <w:r>
              <w:t>2-</w:t>
            </w:r>
            <w:r>
              <w:rPr>
                <w:rFonts w:hint="eastAsia"/>
              </w:rPr>
              <w:t>3</w:t>
            </w:r>
            <w:r>
              <w:t>）</w:t>
            </w:r>
          </w:p>
        </w:tc>
      </w:tr>
    </w:tbl>
    <w:p w14:paraId="1864052B"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000000">
            <w:pPr>
              <w:pStyle w:val="affd"/>
              <w:ind w:firstLineChars="150" w:firstLine="360"/>
            </w:pPr>
            <w:r>
              <w:rPr>
                <w:rFonts w:hint="eastAsia"/>
              </w:rPr>
              <w:t>公式</w:t>
            </w:r>
            <w:r>
              <w:t>（</w:t>
            </w:r>
            <w:r>
              <w:t>2-</w:t>
            </w:r>
            <w:r>
              <w:rPr>
                <w:rFonts w:hint="eastAsia"/>
              </w:rPr>
              <w:t>4</w:t>
            </w:r>
            <w:r>
              <w:t>）</w:t>
            </w:r>
          </w:p>
        </w:tc>
      </w:tr>
    </w:tbl>
    <w:p w14:paraId="23FC8E15"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000000">
      <w:pPr>
        <w:pStyle w:val="2"/>
        <w:spacing w:before="240" w:after="120"/>
      </w:pPr>
      <w:bookmarkStart w:id="58" w:name="_Toc223595393"/>
      <w:bookmarkStart w:id="59" w:name="_Toc229362577"/>
      <w:r>
        <w:t>2.3</w:t>
      </w:r>
      <w:bookmarkEnd w:id="58"/>
      <w:r>
        <w:t>统计分析方法</w:t>
      </w:r>
      <w:bookmarkEnd w:id="59"/>
    </w:p>
    <w:p w14:paraId="5D18383B"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6D639F89" w14:textId="77777777" w:rsidR="00842031" w:rsidRDefault="00000000">
      <w:pPr>
        <w:pStyle w:val="afffe"/>
        <w:ind w:firstLine="480"/>
      </w:pPr>
      <w:r>
        <w:lastRenderedPageBreak/>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0" w:name="OLE_LINK19"/>
          </w:p>
        </w:tc>
        <w:tc>
          <w:tcPr>
            <w:tcW w:w="5103" w:type="dxa"/>
          </w:tcPr>
          <w:p w14:paraId="007DEA36"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0"/>
    <w:p w14:paraId="6080341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000000">
      <w:pPr>
        <w:pStyle w:val="2"/>
        <w:spacing w:before="240" w:after="120"/>
      </w:pPr>
      <w:bookmarkStart w:id="61" w:name="_Toc229362578"/>
      <w:r>
        <w:t xml:space="preserve">2.4 Meta </w:t>
      </w:r>
      <w:r>
        <w:t>分析方法</w:t>
      </w:r>
      <w:bookmarkEnd w:id="61"/>
    </w:p>
    <w:p w14:paraId="34BA94ED" w14:textId="77777777" w:rsidR="006D4169" w:rsidRDefault="00000000">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000000" w:rsidP="00DC639C">
      <w:pPr>
        <w:ind w:firstLine="480"/>
      </w:pPr>
      <w:r>
        <w:t>N₂O</w:t>
      </w:r>
      <w:r>
        <w:t>排放量、作物产量和</w:t>
      </w:r>
      <w:r>
        <w:t>YSE</w:t>
      </w:r>
      <w:r>
        <w:t>均采用对数响应比（</w:t>
      </w:r>
      <w:r>
        <w:t>log response ratio</w:t>
      </w:r>
      <w:r>
        <w:t>，</w:t>
      </w:r>
      <w:proofErr w:type="spellStart"/>
      <w:r>
        <w:t>lnRR</w:t>
      </w:r>
      <w:proofErr w:type="spellEnd"/>
      <w:r>
        <w:t>）作为效应值，计算式为</w:t>
      </w:r>
      <w:r>
        <w:t xml:space="preserve"> </w:t>
      </w:r>
      <w:proofErr w:type="spellStart"/>
      <w:r>
        <w:t>lnRR</w:t>
      </w:r>
      <w:proofErr w:type="spellEnd"/>
      <w:r>
        <w:t xml:space="preserve"> = ln(Xₜ / </w:t>
      </w:r>
      <w:proofErr w:type="spellStart"/>
      <w:r>
        <w:t>Xc</w:t>
      </w:r>
      <w:proofErr w:type="spellEnd"/>
      <w:r>
        <w:t>)</w:t>
      </w:r>
      <w:r>
        <w:t>，其中</w:t>
      </w:r>
      <w:r>
        <w:t xml:space="preserve"> Xₜ </w:t>
      </w:r>
      <w:r>
        <w:t>和</w:t>
      </w:r>
      <w:r>
        <w:t xml:space="preserve"> </w:t>
      </w:r>
      <w:proofErr w:type="spellStart"/>
      <w:r>
        <w:t>Xc</w:t>
      </w:r>
      <w:proofErr w:type="spellEnd"/>
      <w:r>
        <w:t xml:space="preserve"> </w:t>
      </w:r>
      <w:r>
        <w:t>分别为处理组和对照组均值。</w:t>
      </w:r>
      <w:proofErr w:type="spellStart"/>
      <w:r>
        <w:t>lnRR</w:t>
      </w:r>
      <w:proofErr w:type="spellEnd"/>
      <w:r>
        <w:t xml:space="preserve"> </w:t>
      </w:r>
      <w:r>
        <w:t>在结果展示时转换为百分比变化，即</w:t>
      </w:r>
      <w:r>
        <w:t xml:space="preserve"> [exp(</w:t>
      </w:r>
      <w:proofErr w:type="spellStart"/>
      <w:r>
        <w:t>lnRR</w:t>
      </w:r>
      <w:proofErr w:type="spellEnd"/>
      <w:r>
        <w:t>) - 1] × 100%</w:t>
      </w:r>
      <w:r>
        <w:t>。由于</w:t>
      </w:r>
      <w:r>
        <w:t xml:space="preserve"> EF </w:t>
      </w:r>
      <w:r>
        <w:t>可能接</w:t>
      </w:r>
      <w:r>
        <w:lastRenderedPageBreak/>
        <w:t>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000000"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6D4169" w:rsidRDefault="00000000" w:rsidP="00DC639C">
      <w:pPr>
        <w:ind w:firstLine="480"/>
      </w:pPr>
      <w:r>
        <w:t>为保证合并效应具有基本的独立证据支撑，本研究同时报告效应量数量（k）和独立文献数量（refs）。当某一管理措施或亚组的独立文献数量少于3篇时，即使效应量数量达到3个或以上，也不进行正式的合并效应判断；图中此类项目标注为“refs &lt; 3”，仅说明当前数据不足，不据此判定显著增减效应。相应地，只有 refs ≥ 3 的项目才进入随机效应模型和显著性判断。因此，</w:t>
      </w:r>
      <w:r>
        <w:fldChar w:fldCharType="begin"/>
      </w:r>
      <w:r>
        <w:instrText xml:space="preserve"> REF Fig_3_5 \h </w:instrText>
      </w:r>
      <w:r>
        <w:fldChar w:fldCharType="separate"/>
      </w:r>
      <w:r>
        <w:t>图3-5</w:t>
      </w:r>
      <w:r>
        <w:fldChar w:fldCharType="end"/>
      </w:r>
      <w:r>
        <w:t>中标注 refs &lt; 3 的项目仅作数据不足说明，而</w:t>
      </w:r>
      <w:r>
        <w:fldChar w:fldCharType="begin"/>
      </w:r>
      <w:r>
        <w:instrText xml:space="preserve"> REF Fig_3_6 \h </w:instrText>
      </w:r>
      <w:r>
        <w:fldChar w:fldCharType="separate"/>
      </w:r>
      <w:r>
        <w:t>图3-6</w:t>
      </w:r>
      <w:r>
        <w:fldChar w:fldCharType="end"/>
      </w:r>
      <w:r>
        <w:t>中减氮 &lt;25% 亚组因各指标独立文献数量达到该阈值，可按正式 Meta 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000000">
      <w:pPr>
        <w:pStyle w:val="1"/>
        <w:spacing w:before="480" w:after="240"/>
      </w:pPr>
      <w:bookmarkStart w:id="62" w:name="_Toc229362579"/>
      <w:bookmarkEnd w:id="53"/>
      <w:r>
        <w:rPr>
          <w:rFonts w:hint="eastAsia"/>
        </w:rPr>
        <w:lastRenderedPageBreak/>
        <w:t>第</w:t>
      </w:r>
      <w:r>
        <w:rPr>
          <w:rFonts w:hint="eastAsia"/>
        </w:rPr>
        <w:t>3</w:t>
      </w:r>
      <w:r>
        <w:rPr>
          <w:rFonts w:hint="eastAsia"/>
        </w:rPr>
        <w:t>章</w:t>
      </w:r>
      <w:r>
        <w:rPr>
          <w:rFonts w:hint="eastAsia"/>
        </w:rPr>
        <w:t xml:space="preserve"> </w:t>
      </w:r>
      <w:r>
        <w:t>结果</w:t>
      </w:r>
      <w:bookmarkEnd w:id="62"/>
    </w:p>
    <w:p w14:paraId="4756CA97" w14:textId="77777777" w:rsidR="00842031" w:rsidRDefault="00000000">
      <w:pPr>
        <w:pStyle w:val="2"/>
        <w:spacing w:before="240" w:after="120"/>
      </w:pPr>
      <w:bookmarkStart w:id="63" w:name="_Toc223595395"/>
      <w:bookmarkStart w:id="64" w:name="_Toc229362580"/>
      <w:r>
        <w:t>3.1</w:t>
      </w:r>
      <w:bookmarkEnd w:id="63"/>
      <w:r>
        <w:t>作物产量</w:t>
      </w:r>
      <w:bookmarkEnd w:id="64"/>
    </w:p>
    <w:p w14:paraId="67A6EE73" w14:textId="77777777" w:rsidR="00842031" w:rsidRDefault="00000000">
      <w:pPr>
        <w:pStyle w:val="3"/>
        <w:spacing w:before="120"/>
      </w:pPr>
      <w:bookmarkStart w:id="65" w:name="_Toc229362581"/>
      <w:r>
        <w:t>3.1.1</w:t>
      </w:r>
      <w:r>
        <w:t>粮食作物产量与施氮响应</w:t>
      </w:r>
      <w:bookmarkEnd w:id="65"/>
    </w:p>
    <w:p w14:paraId="0A16ABB0" w14:textId="77777777" w:rsidR="00842031" w:rsidRDefault="00000000">
      <w:pPr>
        <w:pStyle w:val="afffe"/>
        <w:ind w:firstLine="480"/>
      </w:pPr>
      <w:r>
        <w:t>施肥条件下，春玉米、冬小麦和春小麦的籽粒产量均值分别为11.1 t ha⁻¹（范围3.5—21.4 t ha⁻¹，n = 138，CV = 35%）、5.4 t ha⁻¹（范围4.1—6.8 t ha⁻¹，n = 18，CV = 14%）和1.5 t ha⁻¹（范围1.1—2.3 t ha⁻¹，n = 45，CV = 22%）（</w:t>
      </w:r>
      <w:r>
        <w:fldChar w:fldCharType="begin"/>
      </w:r>
      <w:r>
        <w:instrText xml:space="preserve"> REF Fig_3_1 \h </w:instrText>
      </w:r>
      <w:r>
        <w:fldChar w:fldCharType="separate"/>
      </w:r>
      <w:r>
        <w:t>图3-1</w:t>
      </w:r>
      <w:r>
        <w:fldChar w:fldCharType="end"/>
      </w:r>
      <w:r>
        <w:t>）。三种粮食作物的产量数据均符合正态分布（p &gt; 0.355），且三者间存在极显著差异（p &lt; 0.001）。春玉米、冬小麦和春小麦的二次多项式拟合均达到显著水平，p 值分别为5.605 × 10⁻⁷、0.031和0.025；对应农学最优施氮量分别为295、191和153 kg N ha⁻¹，理论最高产量分别为11.9、5.6和1.6 t ha⁻¹（</w:t>
      </w:r>
      <w:r>
        <w:fldChar w:fldCharType="begin"/>
      </w:r>
      <w:r>
        <w:instrText xml:space="preserve"> REF Fig_3_1 \h </w:instrText>
      </w:r>
      <w:r>
        <w:fldChar w:fldCharType="separate"/>
      </w:r>
      <w:r>
        <w:t>图3-1</w:t>
      </w:r>
      <w:r>
        <w:fldChar w:fldCharType="end"/>
      </w:r>
      <w:r>
        <w:t>）。</w:t>
      </w:r>
    </w:p>
    <w:p w14:paraId="22C546B9" w14:textId="77777777" w:rsidR="00842031" w:rsidRDefault="00000000">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000000">
      <w:pPr>
        <w:pStyle w:val="afff1"/>
        <w:ind w:firstLine="420"/>
        <w:jc w:val="center"/>
      </w:pPr>
      <w:r>
        <w:rPr>
          <w:rFonts w:ascii="Times New Roman" w:hAnsi="Times New Roman" w:eastAsia="宋体"/>
          <w:sz w:val="21"/>
        </w:rPr>
        <w:t>图 3-1 黄土高原主要粮食作物产量对施氮量的响应及产量差异</w:t>
        <w:br/>
      </w:r>
      <w:r>
        <w:rPr>
          <w:rFonts w:ascii="Times New Roman" w:hAnsi="Times New Roman" w:eastAsia="宋体"/>
          <w:sz w:val="21"/>
        </w:rPr>
        <w:t>Fig. 3-1 Responses of major grain crop yield to nitrogen application rate and yield differences on the Loess Plateau</w:t>
      </w:r>
    </w:p>
    <w:p w14:paraId="24817C79" w14:textId="77777777" w:rsidR="00842031" w:rsidRDefault="00000000">
      <w:pPr>
        <w:pStyle w:val="3"/>
        <w:tabs>
          <w:tab w:val="clear" w:pos="561"/>
          <w:tab w:val="clear" w:pos="720"/>
        </w:tabs>
        <w:overflowPunct/>
        <w:spacing w:before="120"/>
        <w:jc w:val="both"/>
      </w:pPr>
      <w:bookmarkStart w:id="67" w:name="_Toc229362582"/>
      <w:r>
        <w:rPr>
          <w:lang w:val="en-US"/>
        </w:rPr>
        <w:t>3.1.</w:t>
      </w:r>
      <w:r>
        <w:rPr>
          <w:rFonts w:hint="eastAsia"/>
          <w:lang w:val="en-US"/>
        </w:rPr>
        <w:t xml:space="preserve">2 </w:t>
      </w:r>
      <w:bookmarkStart w:id="68" w:name="OLE_LINK4"/>
      <w:r>
        <w:t>苹果果园产量特征</w:t>
      </w:r>
      <w:bookmarkEnd w:id="67"/>
      <w:bookmarkEnd w:id="68"/>
    </w:p>
    <w:p w14:paraId="1690EE9F" w14:textId="77777777" w:rsidR="00842031" w:rsidRDefault="00000000">
      <w:pPr>
        <w:pStyle w:val="afffe"/>
        <w:ind w:firstLine="480"/>
      </w:pPr>
      <w:r>
        <w:t>施肥条件下，苹果产量均值为44.2 t ha⁻¹（范围12.0—93.4 t ha⁻¹，n = 25，CV = 38%），数据系列符合正态分布（p = 0.875）。</w:t>
      </w:r>
      <w:r>
        <w:fldChar w:fldCharType="begin"/>
      </w:r>
      <w:r>
        <w:instrText xml:space="preserve"> REF Fig_3_2 \h </w:instrText>
      </w:r>
      <w:r>
        <w:fldChar w:fldCharType="separate"/>
      </w:r>
      <w:r>
        <w:t>图3-2</w:t>
      </w:r>
      <w:r>
        <w:fldChar w:fldCharType="end"/>
      </w:r>
      <w:r>
        <w:t>的施氮量—产量关系拟合使用33条有产量和施氮量记录，包括8条不施氮对照和25条施氮处理；二次多项式关系不显著（R² = 0.101，二次项 p = 0.097）。其中，因极端天气事件（如霜冻）造成绝收的记录未纳入产量统计和施氮响应拟合。</w:t>
      </w:r>
    </w:p>
    <w:p w14:paraId="511F1A3C" w14:textId="77777777" w:rsidR="00842031" w:rsidRDefault="00000000">
      <w:pPr>
        <w:pStyle w:val="afffc"/>
        <w:spacing w:before="120"/>
      </w:pPr>
      <w:r>
        <w:rPr>
          <w:noProof/>
        </w:rPr>
        <w:lastRenderedPageBreak/>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000000">
      <w:pPr>
        <w:pStyle w:val="afff1"/>
        <w:ind w:firstLine="420"/>
        <w:jc w:val="center"/>
      </w:pPr>
      <w:r>
        <w:rPr>
          <w:rFonts w:ascii="Times New Roman" w:hAnsi="Times New Roman" w:eastAsia="宋体"/>
          <w:sz w:val="21"/>
        </w:rPr>
        <w:t>图 3-2 苹果产量与施氮量的关系</w:t>
        <w:br/>
      </w:r>
      <w:r>
        <w:rPr>
          <w:rFonts w:ascii="Times New Roman" w:hAnsi="Times New Roman" w:eastAsia="宋体"/>
          <w:sz w:val="21"/>
        </w:rPr>
        <w:t>Fig. 3-2 Relationship between apple yield and nitrogen application rate</w:t>
      </w:r>
    </w:p>
    <w:p w14:paraId="3E147E75" w14:textId="77777777" w:rsidR="00842031" w:rsidRDefault="00000000">
      <w:pPr>
        <w:pStyle w:val="2"/>
        <w:spacing w:before="240" w:after="120"/>
      </w:pPr>
      <w:bookmarkStart w:id="70" w:name="_Toc223595396"/>
      <w:bookmarkStart w:id="71" w:name="_Toc229362583"/>
      <w:r>
        <w:t>3.2</w:t>
      </w:r>
      <w:bookmarkEnd w:id="70"/>
      <w:r>
        <w:t xml:space="preserve"> N₂O</w:t>
      </w:r>
      <w:r>
        <w:t>排放特征、直接排放因子与产量尺度排放</w:t>
      </w:r>
      <w:bookmarkEnd w:id="71"/>
    </w:p>
    <w:p w14:paraId="33441443" w14:textId="77777777" w:rsidR="00842031" w:rsidRDefault="00000000">
      <w:pPr>
        <w:pStyle w:val="3"/>
        <w:spacing w:before="120"/>
        <w:rPr>
          <w:lang w:val="en-US"/>
        </w:rPr>
      </w:pPr>
      <w:bookmarkStart w:id="72" w:name="_Toc229362584"/>
      <w:r>
        <w:t>3.2.1 N₂O</w:t>
      </w:r>
      <w:r>
        <w:t>排放量及其施氮响应</w:t>
      </w:r>
      <w:bookmarkEnd w:id="72"/>
    </w:p>
    <w:p w14:paraId="55CA2C4D" w14:textId="77777777" w:rsidR="00842031" w:rsidRDefault="00000000">
      <w:pPr>
        <w:ind w:firstLine="480"/>
      </w:pPr>
      <w:r>
        <w:t>黄土高原施肥农业生态系统的N₂O排放量在0.32—8.89 kg N ha⁻¹之间（</w:t>
      </w:r>
      <w:r>
        <w:fldChar w:fldCharType="begin"/>
      </w:r>
      <w:r>
        <w:instrText xml:space="preserve"> REF Fig_3_3 \h </w:instrText>
      </w:r>
      <w:r>
        <w:fldChar w:fldCharType="separate"/>
      </w:r>
      <w:r>
        <w:t>图3-3</w:t>
      </w:r>
      <w:r>
        <w:fldChar w:fldCharType="end"/>
      </w:r>
      <w:r>
        <w:t>），总体均值和中位数分别为1.85和1.55 kg N ha⁻¹。各体系均值具体如下：春玉米1.86 kg N ha⁻¹（范围0.32—4.95，n = 148，CV = 56%）、冬小麦0.89 kg N ha⁻¹（范围0.36—1.48，n = 25，CV = 37%）、春小麦1.59 kg N ha⁻¹（范围0.94—2.65，n = 47，CV = 27%）、苹果果园2.90 kg N ha⁻¹（范围0.95—8.89，n = 33，CV = 76%）（</w:t>
      </w:r>
      <w:r>
        <w:fldChar w:fldCharType="begin"/>
      </w:r>
      <w:r>
        <w:instrText xml:space="preserve"> REF Fig_3_3 \h </w:instrText>
      </w:r>
      <w:r>
        <w:fldChar w:fldCharType="separate"/>
      </w:r>
      <w:r>
        <w:t>图3-3</w:t>
      </w:r>
      <w:r>
        <w:fldChar w:fldCharType="end"/>
      </w:r>
      <w:r>
        <w:t>）。</w:t>
      </w:r>
    </w:p>
    <w:p w14:paraId="48125745" w14:textId="77777777" w:rsidR="00842031" w:rsidRDefault="00000000">
      <w:pPr>
        <w:pStyle w:val="afffe"/>
        <w:ind w:firstLine="480"/>
      </w:pPr>
      <w:r>
        <w:t>从均值看，冬小麦的N₂O排放量比春玉米和春小麦低44%—52%，苹果果园N₂O排放量比粮食作物高56%—224%。两两Wilcoxon秩和检验（BH校正）显示，冬小麦与春玉米、春小麦之间差异显著（p &lt; 0.001），春玉米与春小麦之间差异不显著（p = 0.359）；苹果果园与春玉米、冬小麦和春小麦的差异均达到显著水平（校正后p = 0.015、p &lt; 0.001和p = 0.002）。各体系N₂O排放量与施氮量的关系均符合线性模型（p ≤ 0.002）（</w:t>
      </w:r>
      <w:r>
        <w:fldChar w:fldCharType="begin"/>
      </w:r>
      <w:r>
        <w:instrText xml:space="preserve"> REF Fig_3_3 \h </w:instrText>
      </w:r>
      <w:r>
        <w:fldChar w:fldCharType="separate"/>
      </w:r>
      <w:r>
        <w:t>图3-3</w:t>
      </w:r>
      <w:r>
        <w:fldChar w:fldCharType="end"/>
      </w:r>
      <w:r>
        <w:t>），排放系数在0.31%—0.37%之间小幅波动，体系间差异不显著。背景排放量估计值以冬小麦最低（0.35 kg N ha⁻¹），春玉米、春小麦和苹果果园较接近（1.13—1.25 kg N ha⁻¹），后三个体系之间差异不显著。</w:t>
      </w:r>
    </w:p>
    <w:p w14:paraId="02AACEFB" w14:textId="77777777" w:rsidR="00842031" w:rsidRDefault="00000000">
      <w:pPr>
        <w:pStyle w:val="afffc"/>
        <w:spacing w:before="120"/>
      </w:pPr>
      <w:r>
        <w:rPr>
          <w:rFonts w:hint="eastAsia"/>
          <w:noProof/>
        </w:rPr>
        <w:lastRenderedPageBreak/>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77777777" w:rsidR="00842031" w:rsidRDefault="00000000">
      <w:pPr>
        <w:pStyle w:val="afff1"/>
        <w:ind w:firstLine="420"/>
        <w:jc w:val="center"/>
      </w:pPr>
      <w:r>
        <w:rPr>
          <w:rFonts w:ascii="Times New Roman" w:hAnsi="Times New Roman" w:eastAsia="宋体"/>
          <w:sz w:val="21"/>
        </w:rPr>
        <w:t>图 3-3 黄土高原不同农业生态系统N₂O排放对施氮量的响应及排放差异</w:t>
        <w:br/>
      </w:r>
      <w:r>
        <w:rPr>
          <w:rFonts w:ascii="Times New Roman" w:hAnsi="Times New Roman" w:eastAsia="宋体"/>
          <w:sz w:val="21"/>
        </w:rPr>
        <w:t>Fig. 3-3 Responses of N₂O emissions to nitrogen application rate and emission differences among agricultural ecosystems on the Loess Plateau</w:t>
      </w:r>
    </w:p>
    <w:p w14:paraId="59D7E38C" w14:textId="77777777" w:rsidR="00842031" w:rsidRDefault="00000000">
      <w:pPr>
        <w:pStyle w:val="3"/>
        <w:spacing w:before="120"/>
        <w:rPr>
          <w:szCs w:val="24"/>
          <w:lang w:val="en-US"/>
        </w:rPr>
      </w:pPr>
      <w:bookmarkStart w:id="74" w:name="_Toc229362585"/>
      <w:r>
        <w:t xml:space="preserve">3.2.2 </w:t>
      </w:r>
      <w:r>
        <w:t>直接排放因子特征</w:t>
      </w:r>
      <w:bookmarkEnd w:id="74"/>
    </w:p>
    <w:p w14:paraId="4A41665F" w14:textId="77777777" w:rsidR="00842031" w:rsidRDefault="00000000">
      <w:pPr>
        <w:pStyle w:val="afffe"/>
        <w:ind w:firstLine="480"/>
      </w:pPr>
      <w:r>
        <w:t>黄土高原各农业生态系统的EF在−0.11%至1.61%之间波动（</w:t>
      </w:r>
      <w:r>
        <w:fldChar w:fldCharType="begin"/>
      </w:r>
      <w:r>
        <w:instrText xml:space="preserve"> REF Fig_3_4 \h </w:instrText>
      </w:r>
      <w:r>
        <w:fldChar w:fldCharType="separate"/>
      </w:r>
      <w:r>
        <w:t>图3-4A</w:t>
      </w:r>
      <w:r>
        <w:fldChar w:fldCharType="end"/>
      </w:r>
      <w:r>
        <w:t>），总体均值和中位数分别为0.46%和0.42%。春玉米、冬小麦、春小麦和苹果果园的EF均值分别为0.49%（0.11%—1.27%，n = 80）、0.29%（0.16%—0.39%，n = 12）、0.42%（−0.11%—1.45%，n = 12）和0.48%（0.08%—1.61%，n = 29）。Kruskal-Wallis检验和两两Wilcoxon秩和检验（BH校正）均表明，各体系EF差异不显著（总体p = 0.080；两两校正后p &gt; 0.085），因此</w:t>
      </w:r>
      <w:r>
        <w:fldChar w:fldCharType="begin"/>
      </w:r>
      <w:r>
        <w:instrText xml:space="preserve"> REF Fig_3_4 \h </w:instrText>
      </w:r>
      <w:r>
        <w:fldChar w:fldCharType="separate"/>
      </w:r>
      <w:r>
        <w:t>图3-4A</w:t>
      </w:r>
      <w:r>
        <w:fldChar w:fldCharType="end"/>
      </w:r>
      <w:r>
        <w:t>中各体系共享同一显著性字母。</w:t>
      </w:r>
    </w:p>
    <w:p w14:paraId="4A0135A9" w14:textId="77777777" w:rsidR="00842031" w:rsidRDefault="00000000">
      <w:pPr>
        <w:pStyle w:val="3"/>
        <w:spacing w:before="120"/>
        <w:rPr>
          <w:lang w:val="en"/>
        </w:rPr>
      </w:pPr>
      <w:bookmarkStart w:id="75" w:name="_Toc229362586"/>
      <w:r>
        <w:rPr>
          <w:lang w:val="en"/>
        </w:rPr>
        <w:t xml:space="preserve">3.2.3 </w:t>
      </w:r>
      <w:r>
        <w:t>产量尺度排放特征</w:t>
      </w:r>
      <w:bookmarkEnd w:id="75"/>
    </w:p>
    <w:p w14:paraId="2B74647F" w14:textId="77777777" w:rsidR="00842031" w:rsidRDefault="00000000">
      <w:pPr>
        <w:ind w:firstLine="480"/>
      </w:pPr>
      <w:r>
        <w:t>施肥条件下，春玉米、冬小麦和春小麦的产量尺度排放均值分别为0.20 kg N t⁻¹（0.02—0.98，n = 138，CV = 83%）、0.17 kg N t⁻¹（0.06—0.32，n = 18，CV = 44%）和1.08 kg N t⁻¹（0.46—2.28，n = 45，CV = 35%）（</w:t>
      </w:r>
      <w:r>
        <w:fldChar w:fldCharType="begin"/>
      </w:r>
      <w:r>
        <w:instrText xml:space="preserve"> REF Fig_3_4 \h </w:instrText>
      </w:r>
      <w:r>
        <w:fldChar w:fldCharType="separate"/>
      </w:r>
      <w:r>
        <w:t>图3-4B</w:t>
      </w:r>
      <w:r>
        <w:fldChar w:fldCharType="end"/>
      </w:r>
      <w:r>
        <w:t>）。春小麦的产量尺度排放显著高于春玉米和冬小麦（BH校正后p &lt; 0.001），后两者之间差异不显著（p = 0.954）。苹果果园的产量尺度排放均值为0.06 kg N t⁻¹（0.02—0.21，n = 25，CV = 80%），显著低于三个粮食作物体系（BH校正后p &lt; 0.001）。</w:t>
      </w:r>
    </w:p>
    <w:p w14:paraId="2B401648" w14:textId="77777777" w:rsidR="00842031" w:rsidRDefault="00000000">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77777777" w:rsidR="00842031" w:rsidRDefault="00000000">
      <w:pPr>
        <w:pStyle w:val="afff1"/>
        <w:jc w:val="center"/>
      </w:pPr>
      <w:r>
        <w:rPr>
          <w:rFonts w:ascii="Times New Roman" w:hAnsi="Times New Roman" w:eastAsia="宋体"/>
          <w:sz w:val="21"/>
        </w:rPr>
        <w:t>图 3-4 黄土高原不同农业生态系统直接排放因子和产量尺度排放比较</w:t>
        <w:br/>
      </w:r>
      <w:r>
        <w:rPr>
          <w:rFonts w:ascii="Times New Roman" w:hAnsi="Times New Roman" w:eastAsia="宋体"/>
          <w:sz w:val="21"/>
        </w:rPr>
        <w:t>Fig. 3-4 Comparison of direct emission factors and yield-scaled N₂O emissions among agricultural ecosystems on the Loess Plateau</w:t>
      </w:r>
    </w:p>
    <w:p w14:paraId="2445886A" w14:textId="77777777" w:rsidR="00842031" w:rsidRDefault="00000000">
      <w:pPr>
        <w:pStyle w:val="2"/>
        <w:spacing w:before="240" w:after="120"/>
      </w:pPr>
      <w:bookmarkStart w:id="77" w:name="_Toc229362587"/>
      <w:r>
        <w:rPr>
          <w:rFonts w:hint="eastAsia"/>
        </w:rPr>
        <w:t xml:space="preserve">3.3 </w:t>
      </w:r>
      <w:r>
        <w:t>农作管理措施</w:t>
      </w:r>
      <w:r>
        <w:t>Meta</w:t>
      </w:r>
      <w:r>
        <w:t>分析结果</w:t>
      </w:r>
      <w:bookmarkEnd w:id="77"/>
    </w:p>
    <w:p w14:paraId="1A8F13B7" w14:textId="77777777" w:rsidR="00842031" w:rsidRDefault="00000000">
      <w:pPr>
        <w:pStyle w:val="3"/>
        <w:tabs>
          <w:tab w:val="clear" w:pos="561"/>
          <w:tab w:val="clear" w:pos="720"/>
        </w:tabs>
        <w:overflowPunct/>
        <w:spacing w:before="120"/>
        <w:jc w:val="both"/>
      </w:pPr>
      <w:bookmarkStart w:id="78" w:name="_Toc229362588"/>
      <w:r>
        <w:t>3.3.1</w:t>
      </w:r>
      <w:r>
        <w:t>有机物料投入的影响</w:t>
      </w:r>
      <w:bookmarkEnd w:id="78"/>
    </w:p>
    <w:p w14:paraId="7DF418B6" w14:textId="77777777" w:rsidR="00842031" w:rsidRDefault="00000000">
      <w:pPr>
        <w:pStyle w:val="afffe"/>
        <w:ind w:firstLine="480"/>
      </w:pPr>
      <w:r>
        <w:t>有机物料投入对 N₂O 排放、作物产量和产量尺度排放的总体影响均不显著，效应值分别为 −2.7%（95% CI：−8.0%至 2.5%）、7.8%（95% CI：−2.4%至 18.5%）和 −10.4%（95% CI：−20.1%至 2.4%）（</w:t>
      </w:r>
      <w:r>
        <w:fldChar w:fldCharType="begin"/>
      </w:r>
      <w:r>
        <w:instrText xml:space="preserve"> REF Fig_3_5 \h </w:instrText>
      </w:r>
      <w:r>
        <w:fldChar w:fldCharType="separate"/>
      </w:r>
      <w:r>
        <w:t>图 3-5</w:t>
      </w:r>
      <w:r>
        <w:fldChar w:fldCharType="end"/>
      </w:r>
      <w:r>
        <w:t>）。分类分析显示，粪肥施用显著降低 N₂O 排放（−7.4%，95% CI：−13.0%至 −1.3%），对作物产量的影响不显著（7.9%，95% CI：−4.2%至 21.8%），并显著降低产量尺度排放（−16.6%，95% CI：−27.5%至 −3.6%）；其对 EF 的影响不显著（Hedges' d = −0.59，95% CI：−1.18至 0.03）。秸秆还田显著增加 N₂O 排放（10.2%，95% CI：3.6%至 16.2%），但对作物产量和产量尺度排放的影响均不显著，效应值分别为 8.8%（95% CI：−9.7%至 21.8%）和 2.7%（95% CI：−16.6%至 31.2%）。秸秆还田的 EF 因支持文献少于 3 篇未作合并效应判断。</w:t>
      </w:r>
    </w:p>
    <w:p w14:paraId="1864F807" w14:textId="77777777" w:rsidR="00842031" w:rsidRDefault="00000000">
      <w:pPr>
        <w:pStyle w:val="3"/>
        <w:spacing w:before="120"/>
      </w:pPr>
      <w:bookmarkStart w:id="79" w:name="_Toc229362589"/>
      <w:r>
        <w:lastRenderedPageBreak/>
        <w:t xml:space="preserve">3.3.2 </w:t>
      </w:r>
      <w:r>
        <w:t>覆盖措施的影响</w:t>
      </w:r>
      <w:bookmarkEnd w:id="79"/>
    </w:p>
    <w:p w14:paraId="748BEC65" w14:textId="77777777" w:rsidR="00842031" w:rsidRDefault="00000000" w:rsidP="009361EC">
      <w:pPr>
        <w:pStyle w:val="afffe"/>
        <w:ind w:firstLine="480"/>
      </w:pPr>
      <w:r>
        <w:t>覆盖措施总体显著增加 N₂O 排放和作物产量，效应值分别为 8.0%（95% CI：3.3%至 12.7%）和 15.6%（95% CI：10.4%至 21.2%），并显著降低产量尺度排放（−8.2%，95% CI：−14.8%至 −0.9%）（</w:t>
      </w:r>
      <w:r>
        <w:fldChar w:fldCharType="begin"/>
      </w:r>
      <w:r>
        <w:instrText xml:space="preserve"> REF Fig_3_5 \h </w:instrText>
      </w:r>
      <w:r>
        <w:fldChar w:fldCharType="separate"/>
      </w:r>
      <w:r>
        <w:t>图 3-5</w:t>
      </w:r>
      <w:r>
        <w:fldChar w:fldCharType="end"/>
      </w:r>
      <w:r>
        <w:t>）。地膜覆盖对 N₂O 排放的影响不显著（4.9%，95% CI：−0.3%至 9.5%），但显著增加作物产量（17.8%，95% CI：13.2%至 23.4%），并显著降低产量尺度排放（−13.3%，95% CI：−16.7%至 −9.7%）。秸秆覆盖显著增加 N₂O 排放（20.1%，95% CI：7.8%至 29.0%），对作物产量和产量尺度排放的影响均不显著，效应值分别为 6.4%（95% CI：−1.0%至 25.5%）和 9.9%（95% CI：−15.3%至 30.9%）。覆盖措施及其亚组的 EF 因支持文献少于 3 篇未作合并效应判断。</w:t>
      </w:r>
    </w:p>
    <w:p w14:paraId="36F8E650" w14:textId="77777777" w:rsidR="00842031" w:rsidRDefault="00000000">
      <w:pPr>
        <w:pStyle w:val="3"/>
        <w:spacing w:before="120"/>
      </w:pPr>
      <w:bookmarkStart w:id="80" w:name="__RefHeading___Toc3365_4129154698"/>
      <w:bookmarkStart w:id="81" w:name="_Toc229362590"/>
      <w:bookmarkEnd w:id="80"/>
      <w:r>
        <w:t xml:space="preserve">3.3.3 </w:t>
      </w:r>
      <w:r>
        <w:t>生物炭和增效肥料的影响</w:t>
      </w:r>
      <w:bookmarkEnd w:id="81"/>
    </w:p>
    <w:p w14:paraId="05A85C10" w14:textId="77777777" w:rsidR="00842031" w:rsidRDefault="00000000">
      <w:pPr>
        <w:ind w:firstLine="480"/>
      </w:pPr>
      <w:r>
        <w:t>生物炭添加显著降低 N₂O 排放（−9.7%，95% CI：−13.7%至 −4.9%），显著增加作物产量（10.4%，95% CI：7.7%至 13.1%），并显著降低产量尺度排放（−17.8%，95% CI：−21.8%至 −13.8%）（</w:t>
      </w:r>
      <w:r>
        <w:fldChar w:fldCharType="begin"/>
      </w:r>
      <w:r>
        <w:instrText xml:space="preserve"> REF Fig_3_5 \h </w:instrText>
      </w:r>
      <w:r>
        <w:fldChar w:fldCharType="separate"/>
      </w:r>
      <w:r>
        <w:t>图 3-5</w:t>
      </w:r>
      <w:r>
        <w:fldChar w:fldCharType="end"/>
      </w:r>
      <w:r>
        <w:t>）；其对 EF 的影响因支持文献少于 3 篇未作合并效应判断。增效肥料显著降低 N₂O 排放（−19.1%，95% CI：−25.8%至 −13.3%），但作物产量、产量尺度排放和 EF 均因支持文献少于 3 篇未作合并效应判断。</w:t>
      </w:r>
    </w:p>
    <w:p w14:paraId="26E092DA" w14:textId="77777777" w:rsidR="00842031" w:rsidRDefault="00000000">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77777777" w:rsidR="00842031" w:rsidRDefault="00000000">
      <w:pPr>
        <w:pStyle w:val="afff1"/>
        <w:jc w:val="center"/>
        <w:rPr>
          <w:lang w:val="en"/>
        </w:rPr>
      </w:pPr>
      <w:r>
        <w:rPr>
          <w:rFonts w:ascii="Times New Roman" w:hAnsi="Times New Roman" w:eastAsia="宋体"/>
          <w:sz w:val="21"/>
        </w:rPr>
        <w:t>图 3-5 农作管理措施对 N₂O 排放、作物产量、产量尺度排放和直接排放因子的影响</w:t>
        <w:br/>
      </w:r>
      <w:r>
        <w:rPr>
          <w:rFonts w:ascii="Times New Roman" w:hAnsi="Times New Roman" w:eastAsia="宋体"/>
          <w:sz w:val="21"/>
        </w:rPr>
        <w:t>Fig. 3-5 Effects of crop management practices on N₂O emissions, crop yield, yield-scaled N₂O emissions, and direct emission factors</w:t>
      </w:r>
    </w:p>
    <w:p w14:paraId="7A83B42F" w14:textId="77777777" w:rsidR="00842031" w:rsidRDefault="00000000">
      <w:pPr>
        <w:pStyle w:val="3"/>
        <w:spacing w:before="120"/>
      </w:pPr>
      <w:bookmarkStart w:id="83" w:name="_Toc229362591"/>
      <w:r>
        <w:lastRenderedPageBreak/>
        <w:t xml:space="preserve">3.3.4 </w:t>
      </w:r>
      <w:r>
        <w:t>减量施氮的影响</w:t>
      </w:r>
      <w:bookmarkEnd w:id="83"/>
    </w:p>
    <w:p w14:paraId="29A45ABF" w14:textId="2D369B84" w:rsidR="00842031" w:rsidRDefault="00000000">
      <w:pPr>
        <w:ind w:firstLine="480"/>
      </w:pPr>
      <w:r>
        <w:t>减量施氮总体显著降低 N₂O 排放、作物产量、产量尺度排放和 EF，效应值分别为 −31.8%（95% CI：−35.8%至 −27.8%）、−5.1%（95% CI：−9.6%至 −0.3%）、−27.4%（95% CI：−31.8%至 −22.6%）和 −0.38（Hedges' d 95% CI：−0.70至 −0.11）（</w:t>
      </w:r>
      <w:r>
        <w:fldChar w:fldCharType="begin"/>
      </w:r>
      <w:r>
        <w:instrText xml:space="preserve"> REF Fig_3_6 \h </w:instrText>
      </w:r>
      <w:r>
        <w:fldChar w:fldCharType="separate"/>
      </w:r>
      <w:r>
        <w:t>图 3-6</w:t>
      </w:r>
      <w:r>
        <w:fldChar w:fldCharType="end"/>
      </w:r>
      <w:r>
        <w:t>）。分作物类型分析，减量施氮使春玉米和春小麦 N₂O 排放分别降低 33.1%（95% CI：−39.6%至 −26.7%）和 30.6%（95% CI：−36.0%至 −22.4%），产量尺度排放分别降低 20.8%（95% CI：−26.6%至 −14.3%）和 31.5%（95% CI：−37.5%至 −21.2%）；春玉米产量显著降低 13.6%（95% CI：−20.2%至 −4.5%），春小麦产量影响不显著（−1.6%，95% CI：−6.9%至 5.0%）。春玉米 EF 响应不显著（Hedges' d = −0.35，95% CI：−0.74至 0.02），春小麦 EF 因支持文献少于 3 篇未作合并效应判断。按减氮幅度分组，减氮 &lt;25% 显著降低 N₂O 排放和产量尺度排放，降幅分别为 27.6%（95% CI：−32.5%至 −22.6%）和 26.8%（95% CI：−33.6%至 −19.1%），对作物产量影响不显著（−0.9%，95% CI：−11.6%至 10.6%），并显著降低 EF（Hedges' d = −1.31，95% CI：−2.05至 −0.88）。减氮 25%–50% 显著降低 N₂O 排放、产量尺度排放和 EF，效应值分别为 −27.3%（95% CI：−32.7%至 −21.7%）、−24.5%（95% CI：−30.7%至 −17.0%）和 −0.31（Hedges' d 95% CI：−0.66至 −0.03），对作物产量影响不显著（−1.7%，95% CI：−7.7%至 4.8%）。减氮 &gt;50% 显著降低 N₂O 排放、作物产量和产量尺度排放，效应值分别为 −44.9%（95% CI：−51.0%至 −37.5%）、−12.4%（95% CI：−22.2%至 −5.7%）和 −34.3%（95% CI：−41.8%至 −24.0%），对 EF 影响不显著（Hedges’d = 0.27，95% CI：−0.53至 1.03）。</w:t>
      </w:r>
    </w:p>
    <w:p w14:paraId="213A2BFA" w14:textId="77777777" w:rsidR="00842031" w:rsidRDefault="00000000">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77777777" w:rsidR="00842031" w:rsidRDefault="00000000">
      <w:pPr>
        <w:pStyle w:val="afff1"/>
        <w:jc w:val="center"/>
      </w:pPr>
      <w:r>
        <w:rPr>
          <w:rFonts w:ascii="Times New Roman" w:hAnsi="Times New Roman" w:eastAsia="宋体"/>
          <w:sz w:val="21"/>
        </w:rPr>
        <w:t>图 3-6 减量施氮对 N₂O 排放、作物产量、产量尺度排放和直接排放因子的影响</w:t>
        <w:br/>
      </w:r>
      <w:r>
        <w:rPr>
          <w:rFonts w:ascii="Times New Roman" w:hAnsi="Times New Roman" w:eastAsia="宋体"/>
          <w:sz w:val="21"/>
        </w:rPr>
        <w:t>Fig. 3-6 Effects of reduced nitrogen application on N₂O emissions, crop yield, yield-scaled N₂O emissions, and direct emission factors</w:t>
      </w:r>
    </w:p>
    <w:p w14:paraId="0F70725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000000">
      <w:pPr>
        <w:pStyle w:val="1"/>
        <w:spacing w:before="480" w:after="240"/>
      </w:pPr>
      <w:bookmarkStart w:id="85" w:name="_Toc229362592"/>
      <w:r>
        <w:rPr>
          <w:rFonts w:hint="eastAsia"/>
        </w:rPr>
        <w:lastRenderedPageBreak/>
        <w:t>第</w:t>
      </w:r>
      <w:r>
        <w:rPr>
          <w:rFonts w:hint="eastAsia"/>
        </w:rPr>
        <w:t>4</w:t>
      </w:r>
      <w:r>
        <w:rPr>
          <w:rFonts w:hint="eastAsia"/>
        </w:rPr>
        <w:t>章</w:t>
      </w:r>
      <w:r>
        <w:rPr>
          <w:rFonts w:hint="eastAsia"/>
        </w:rPr>
        <w:t xml:space="preserve"> </w:t>
      </w:r>
      <w:r>
        <w:t>讨论</w:t>
      </w:r>
      <w:bookmarkEnd w:id="85"/>
    </w:p>
    <w:p w14:paraId="5EBE58BD" w14:textId="77777777" w:rsidR="00842031" w:rsidRDefault="00000000">
      <w:pPr>
        <w:pStyle w:val="2"/>
        <w:spacing w:before="240" w:after="120"/>
        <w:rPr>
          <w:color w:val="000000"/>
        </w:rPr>
      </w:pPr>
      <w:bookmarkStart w:id="86" w:name="_Toc223595399"/>
      <w:bookmarkStart w:id="87" w:name="_Toc229362593"/>
      <w:r>
        <w:rPr>
          <w:color w:val="000000"/>
        </w:rPr>
        <w:t>4.1</w:t>
      </w:r>
      <w:bookmarkEnd w:id="86"/>
      <w:r>
        <w:t>黄土高原区域</w:t>
      </w:r>
      <w:r>
        <w:t>N₂O</w:t>
      </w:r>
      <w:r>
        <w:t>排放特征与全球尺度对比</w:t>
      </w:r>
      <w:bookmarkEnd w:id="87"/>
    </w:p>
    <w:p w14:paraId="475F2EC4" w14:textId="77777777" w:rsidR="00842031" w:rsidRDefault="00000000">
      <w:pPr>
        <w:pStyle w:val="3"/>
        <w:tabs>
          <w:tab w:val="clear" w:pos="561"/>
          <w:tab w:val="clear" w:pos="720"/>
        </w:tabs>
        <w:overflowPunct/>
        <w:spacing w:before="120"/>
        <w:jc w:val="both"/>
      </w:pPr>
      <w:bookmarkStart w:id="88" w:name="_Toc229362594"/>
      <w:r>
        <w:t>4.1.1 N₂O</w:t>
      </w:r>
      <w:r>
        <w:t>排放量与全球尺度比较</w:t>
      </w:r>
      <w:bookmarkEnd w:id="88"/>
    </w:p>
    <w:p w14:paraId="2991E275" w14:textId="77777777" w:rsidR="00842031" w:rsidRDefault="00000000">
      <w:pPr>
        <w:pStyle w:val="afffe"/>
        <w:ind w:firstLine="480"/>
      </w:pPr>
      <w:r>
        <w:t>黄土高原农业生态系统的N₂O排放量（0.32—8.89 kg N ha⁻¹）处于全球变化范围（−0.12—26.0 kg N ha⁻¹）之内（</w:t>
      </w:r>
      <w:r>
        <w:fldChar w:fldCharType="begin"/>
      </w:r>
      <w:r>
        <w:instrText xml:space="preserve"> REF Table_4_1 \h </w:instrText>
      </w:r>
      <w:r>
        <w:fldChar w:fldCharType="separate"/>
      </w:r>
      <w:r>
        <w:t>表4-1</w:t>
      </w:r>
      <w:r>
        <w:fldChar w:fldCharType="end"/>
      </w:r>
      <w:r>
        <w:t>）。春玉米的N₂O排放均值（1.86 kg N ha⁻¹）落于全球玉米均值变化范围（1.50—3.01 kg N ha⁻¹）之内；冬小麦和春小麦的排放均值（0.89和1.59 kg N ha⁻¹）分别低于和高于全球小麦排放均值区间（1.38—1.44 kg N ha⁻¹），但考虑到已有全球Meta分析将冬小麦和春小麦合并处理（Linquist et al., 2012; Yao et al., 2024），整体上黄土高原小麦的N₂O排放与全球水平相当。苹果果园的N₂O排放均值（2.90 kg N ha⁻¹）略低于全球果园平均水平（3.06 kg N ha⁻¹）（</w:t>
      </w:r>
      <w:r>
        <w:fldChar w:fldCharType="begin"/>
      </w:r>
      <w:r>
        <w:instrText xml:space="preserve"> REF Table_4_1 \h </w:instrText>
      </w:r>
      <w:r>
        <w:fldChar w:fldCharType="separate"/>
      </w:r>
      <w:r>
        <w:t>表4-1</w:t>
      </w:r>
      <w:r>
        <w:fldChar w:fldCharType="end"/>
      </w:r>
      <w:r>
        <w:t>）。上述结果表明，黄土高原区域N₂O排放总量与全球尺度研究结论基本吻合。</w:t>
      </w:r>
    </w:p>
    <w:p w14:paraId="5CA96065" w14:textId="77777777" w:rsidR="00842031" w:rsidRDefault="00000000">
      <w:pPr>
        <w:pStyle w:val="afff1"/>
        <w:jc w:val="center"/>
        <w:rPr>
          <w:lang w:val="en"/>
        </w:rPr>
      </w:pPr>
      <w:r>
        <w:rPr>
          <w:rFonts w:ascii="Times New Roman" w:hAnsi="Times New Roman" w:eastAsia="宋体"/>
          <w:sz w:val="21"/>
        </w:rPr>
        <w:t>表 4-1 黄土高原与其他区域农业土壤 N₂O 排放、产量和产量尺度排放比较</w:t>
        <w:br/>
      </w:r>
      <w:r>
        <w:rPr>
          <w:rFonts w:ascii="Times New Roman" w:hAnsi="Times New Roman" w:eastAsia="宋体"/>
          <w:sz w:val="21"/>
        </w:rPr>
        <w:t>Table 4-1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90"/>
          <w:p w14:paraId="68E3DDE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9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1"/>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38890D7" w14:textId="77777777" w:rsidR="00842031" w:rsidRDefault="00842031">
      <w:pPr>
        <w:widowControl/>
        <w:spacing w:line="240" w:lineRule="auto"/>
        <w:ind w:firstLineChars="0" w:firstLine="0"/>
        <w:jc w:val="left"/>
        <w:rPr>
          <w:rFonts w:ascii="宋体" w:hAnsi="宋体" w:cs="宋体"/>
          <w:kern w:val="0"/>
        </w:rPr>
      </w:pPr>
    </w:p>
    <w:p w14:paraId="59296FBB" w14:textId="77777777" w:rsidR="00842031" w:rsidRDefault="00842031">
      <w:pPr>
        <w:widowControl/>
        <w:spacing w:line="240" w:lineRule="auto"/>
        <w:ind w:firstLineChars="0" w:firstLine="0"/>
        <w:jc w:val="left"/>
        <w:rPr>
          <w:rFonts w:ascii="宋体" w:hAnsi="宋体" w:cs="宋体"/>
          <w:kern w:val="0"/>
        </w:rPr>
      </w:pPr>
    </w:p>
    <w:p w14:paraId="25B03ADE" w14:textId="77777777" w:rsidR="00842031" w:rsidRDefault="00842031">
      <w:pPr>
        <w:widowControl/>
        <w:spacing w:line="240" w:lineRule="auto"/>
        <w:ind w:firstLineChars="0" w:firstLine="0"/>
        <w:jc w:val="left"/>
        <w:rPr>
          <w:rFonts w:ascii="宋体" w:hAnsi="宋体" w:cs="宋体"/>
          <w:kern w:val="0"/>
        </w:rPr>
      </w:pPr>
    </w:p>
    <w:p w14:paraId="74CF19A2" w14:textId="77777777" w:rsidR="00842031" w:rsidRDefault="00842031">
      <w:pPr>
        <w:widowControl/>
        <w:spacing w:line="240" w:lineRule="auto"/>
        <w:ind w:firstLineChars="0" w:firstLine="0"/>
        <w:jc w:val="left"/>
        <w:rPr>
          <w:rFonts w:ascii="宋体" w:hAnsi="宋体" w:cs="宋体"/>
          <w:kern w:val="0"/>
        </w:rPr>
      </w:pPr>
    </w:p>
    <w:p w14:paraId="48174487" w14:textId="77777777" w:rsidR="00842031" w:rsidRDefault="00842031">
      <w:pPr>
        <w:widowControl/>
        <w:spacing w:line="240" w:lineRule="auto"/>
        <w:ind w:firstLineChars="0" w:firstLine="0"/>
        <w:jc w:val="left"/>
        <w:rPr>
          <w:rFonts w:ascii="宋体" w:hAnsi="宋体" w:cs="宋体"/>
          <w:kern w:val="0"/>
        </w:rPr>
      </w:pPr>
    </w:p>
    <w:p w14:paraId="3FACBF71" w14:textId="77777777" w:rsidR="00842031" w:rsidRDefault="00000000">
      <w:pPr>
        <w:pStyle w:val="afff1"/>
        <w:jc w:val="center"/>
      </w:pPr>
      <w:r>
        <w:rPr>
          <w:rFonts w:ascii="Times New Roman" w:hAnsi="Times New Roman" w:eastAsia="宋体"/>
          <w:sz w:val="21"/>
        </w:rPr>
        <w:t>表 4-1（续） 黄土高原与其他区域农业土壤 N₂O 排放、产量和产量尺度排放比较</w:t>
        <w:br/>
      </w:r>
      <w:r>
        <w:rPr>
          <w:rFonts w:ascii="Times New Roman" w:hAnsi="Times New Roman" w:eastAsia="宋体"/>
          <w:sz w:val="21"/>
        </w:rPr>
        <w:t>Table 4-1 (continued)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ED18770" w14:textId="77777777" w:rsidR="00842031" w:rsidRDefault="00842031">
      <w:pPr>
        <w:ind w:firstLineChars="0" w:firstLine="0"/>
        <w:rPr>
          <w:szCs w:val="21"/>
          <w:lang w:val="en"/>
        </w:rPr>
      </w:pPr>
    </w:p>
    <w:p w14:paraId="5745ABCD" w14:textId="77777777" w:rsidR="00842031" w:rsidRDefault="00000000">
      <w:pPr>
        <w:pStyle w:val="3"/>
        <w:spacing w:before="120"/>
      </w:pPr>
      <w:bookmarkStart w:id="93" w:name="_Toc229362595"/>
      <w:r>
        <w:t xml:space="preserve">4.1.2 </w:t>
      </w:r>
      <w:r>
        <w:t>排放因子和排放系数的区域特异性</w:t>
      </w:r>
      <w:bookmarkEnd w:id="93"/>
    </w:p>
    <w:p w14:paraId="26DCC8B1" w14:textId="77777777" w:rsidR="00842031" w:rsidRDefault="00000000">
      <w:pPr>
        <w:pStyle w:val="afffe"/>
        <w:ind w:firstLine="480"/>
      </w:pPr>
      <w:r>
        <w:t>然而，黄土高原各作物的EF（0.29%—0.49%）约比全球尺度水平（0.58%—1.19%）低50%，排放系数（0.31%—0.37%）亦约比全球水平（1.06%—1.36%）低70%（</w:t>
      </w:r>
      <w:r>
        <w:fldChar w:fldCharType="begin"/>
      </w:r>
      <w:r>
        <w:instrText xml:space="preserve"> REF Table_4_1 \h </w:instrText>
      </w:r>
      <w:r>
        <w:fldChar w:fldCharType="separate"/>
      </w:r>
      <w:r>
        <w:t>表4-1</w:t>
      </w:r>
      <w:r>
        <w:fldChar w:fldCharType="end"/>
      </w:r>
      <w:r>
        <w:t>）。这一差异的成因是多方面的。首先，较高的背景排放量（E₀）在一定程度上压低了区域EF和排放系数，尤其是春小麦和苹果果园的背景排放量（1.19—1.25 kg N ha⁻¹）比全球平均值（0.59—0.73 kg N ha⁻¹）高约63%—112%（</w:t>
      </w:r>
      <w:r>
        <w:fldChar w:fldCharType="begin"/>
      </w:r>
      <w:r>
        <w:instrText xml:space="preserve"> REF Table_4_1 \h </w:instrText>
      </w:r>
      <w:r>
        <w:fldChar w:fldCharType="separate"/>
      </w:r>
      <w:r>
        <w:t>表4-1</w:t>
      </w:r>
      <w:r>
        <w:fldChar w:fldCharType="end"/>
      </w:r>
      <w:r>
        <w:t>）。一般认为，高背景排放与土壤高肥力相关（Gu et al., 2009, 2007），但本研究区土壤有机碳含量偏低（</w:t>
      </w:r>
      <w:r>
        <w:t>表S1</w:t>
      </w:r>
      <w:r>
        <w:t>），表明高背景排放可能另有机制。其次，春玉米产量偏高（11.1 t ha⁻¹，全球玉米7.9—8.0 t ha⁻¹）共同导致其EF和排放系数相对偏低。此外，冬小麦生长季的低温干燥气候可能是其背景排放量、EF和排放系数偏小的重要调控因素。</w:t>
      </w:r>
    </w:p>
    <w:p w14:paraId="7F0BF362" w14:textId="77777777" w:rsidR="00842031" w:rsidRDefault="00000000">
      <w:pPr>
        <w:pStyle w:val="3"/>
        <w:spacing w:before="120"/>
      </w:pPr>
      <w:bookmarkStart w:id="94" w:name="__RefHeading___Toc3377_4129154698"/>
      <w:bookmarkStart w:id="95" w:name="_Toc229362596"/>
      <w:bookmarkEnd w:id="94"/>
      <w:r>
        <w:t xml:space="preserve">4.1.3 </w:t>
      </w:r>
      <w:r>
        <w:t>春小麦产量尺度排放的特殊性</w:t>
      </w:r>
      <w:bookmarkEnd w:id="95"/>
    </w:p>
    <w:p w14:paraId="0884E294" w14:textId="77777777" w:rsidR="00842031" w:rsidRDefault="00000000">
      <w:pPr>
        <w:pStyle w:val="afffe"/>
        <w:ind w:firstLine="480"/>
      </w:pPr>
      <w:r>
        <w:t>春小麦的产量尺度排放（1.08 kg N t⁻¹）约为全球小麦均值（0.32—0.35 kg N t⁻¹）3倍以上，而冬小麦的产量尺度排放（0.17 kg N t⁻¹）则约50%低于全球小麦均值（</w:t>
      </w:r>
      <w:r>
        <w:fldChar w:fldCharType="begin"/>
      </w:r>
      <w:r>
        <w:instrText xml:space="preserve"> REF Table_4_1 \h </w:instrText>
      </w:r>
      <w:r>
        <w:fldChar w:fldCharType="separate"/>
      </w:r>
      <w:r>
        <w:t>表4-1</w:t>
      </w:r>
      <w:r>
        <w:fldChar w:fldCharType="end"/>
      </w:r>
      <w:r>
        <w:t>）。春小麦产量尺度排放异常偏高，主要源于其籽粒产量极低（1.5 t ha⁻¹），仅为同区域冬小麦（5.4 t ha⁻¹）的三分之一左右。这一现象凸显了黄土高原春小麦种植体系高产减排协同研究的必要性。黄土高原冬小麦和春小麦N₂O排放特征的显著差异也提示，未来全球数据综合研究应将两类小麦分开分析。</w:t>
      </w:r>
    </w:p>
    <w:p w14:paraId="6CF4F180" w14:textId="77777777" w:rsidR="00842031" w:rsidRDefault="00000000">
      <w:pPr>
        <w:pStyle w:val="2"/>
        <w:spacing w:before="240" w:after="120"/>
      </w:pPr>
      <w:bookmarkStart w:id="96" w:name="_Toc223595400"/>
      <w:bookmarkStart w:id="97" w:name="_Toc229362597"/>
      <w:r>
        <w:rPr>
          <w:color w:val="000000"/>
        </w:rPr>
        <w:lastRenderedPageBreak/>
        <w:t>4.2</w:t>
      </w:r>
      <w:bookmarkEnd w:id="96"/>
      <w:r>
        <w:t>农作管理措施的减排效果评价</w:t>
      </w:r>
      <w:bookmarkEnd w:id="97"/>
    </w:p>
    <w:p w14:paraId="0BE19C03" w14:textId="77777777" w:rsidR="00842031" w:rsidRDefault="00000000">
      <w:pPr>
        <w:pStyle w:val="3"/>
        <w:spacing w:before="120"/>
      </w:pPr>
      <w:bookmarkStart w:id="98" w:name="_Toc229362598"/>
      <w:r>
        <w:t>4.2.1</w:t>
      </w:r>
      <w:r>
        <w:t>有机物料投入的效应与机制</w:t>
      </w:r>
      <w:bookmarkEnd w:id="98"/>
    </w:p>
    <w:p w14:paraId="692AD0C4" w14:textId="77777777" w:rsidR="00842031" w:rsidRDefault="00000000">
      <w:pPr>
        <w:pStyle w:val="afffe"/>
        <w:ind w:firstLine="480"/>
      </w:pPr>
      <w:r>
        <w:t>有机物料投入对N₂O排放、作物产量和产量尺度排放的综合效应并不完全一致。当前Meta分析显示，有机物料投入总体对产量和产量尺度排放的影响均未达到显著水平，说明不宜笼统认为有机物料投入具有稳定增产或降低YSE效应。分措施看，粪肥施用显著降低N₂O排放（-7.4%，95% CI：[-13.0%，-1.3%]），并显著降低产量尺度排放（-16.6%，95% CI：[-27.5%，-3.6%]），但其对作物产量的促进作用不显著，EF降低也未达到显著水平（Hedges’ d = -0.59，95% CI：[-1.18，0.03]）（</w:t>
      </w:r>
      <w:r>
        <w:fldChar w:fldCharType="begin"/>
      </w:r>
      <w:r>
        <w:instrText xml:space="preserve"> REF Fig_3_5 \h </w:instrText>
      </w:r>
      <w:r>
        <w:fldChar w:fldCharType="separate"/>
      </w:r>
      <w:r>
        <w:t>图3-5</w:t>
      </w:r>
      <w:r>
        <w:fldChar w:fldCharType="end"/>
      </w:r>
      <w:r>
        <w:t>）。相比之下，秸秆还田显著增加N₂O排放（+10.2%，95% CI：[+3.6%，+16.2%]），而对产量和产量尺度排放的影响不显著，EF因独立文献数不足不作合并判断。秸秆还田促进N₂O排放，可能与其向土壤输入额外有机碳和氮源、增强反硝化过程有关（Abalos et al., 2022; Shan and Yan, 2013）。因此，粪肥施用的减排证据较秸秆还田更直接，但其EF响应仍需更多独立研究验证。</w:t>
      </w:r>
    </w:p>
    <w:p w14:paraId="2A97D974" w14:textId="77777777" w:rsidR="00842031" w:rsidRDefault="00000000">
      <w:pPr>
        <w:pStyle w:val="3"/>
        <w:spacing w:before="120"/>
      </w:pPr>
      <w:bookmarkStart w:id="99" w:name="_Toc229362599"/>
      <w:r>
        <w:t xml:space="preserve">4.2.2 </w:t>
      </w:r>
      <w:r>
        <w:t>覆盖材料差异及其减排意义</w:t>
      </w:r>
      <w:bookmarkEnd w:id="99"/>
    </w:p>
    <w:p w14:paraId="1E7E0059" w14:textId="77777777" w:rsidR="00842031" w:rsidRDefault="00000000">
      <w:pPr>
        <w:pStyle w:val="afffe"/>
        <w:ind w:firstLine="480"/>
      </w:pPr>
      <w:r>
        <w:t>覆盖措施对作物产量和</w:t>
      </w:r>
      <w:r>
        <w:t>N₂O</w:t>
      </w:r>
      <w:r>
        <w:t>排放的影响取决于覆盖材料。地膜覆盖显著提高作物产量（</w:t>
      </w:r>
      <w:r>
        <w:t>+17.8%</w:t>
      </w:r>
      <w:r>
        <w:t>，</w:t>
      </w:r>
      <w:r>
        <w:t>95% CI</w:t>
      </w:r>
      <w:r>
        <w:t>：</w:t>
      </w:r>
      <w:r>
        <w:t>[+13.2%</w:t>
      </w:r>
      <w:r>
        <w:t>，</w:t>
      </w:r>
      <w:r>
        <w:t>+23.4%]</w:t>
      </w:r>
      <w:r>
        <w:t>），对</w:t>
      </w:r>
      <w:r>
        <w:t>N₂O</w:t>
      </w:r>
      <w:r>
        <w:t>排放的影响不显著，并显著降低产量尺度排放（</w:t>
      </w:r>
      <w:r>
        <w:t>-13.3%</w:t>
      </w:r>
      <w:r>
        <w:t>，</w:t>
      </w:r>
      <w:r>
        <w:t>95% CI</w:t>
      </w:r>
      <w:r>
        <w:t>：</w:t>
      </w:r>
      <w:r>
        <w:t>[-16.7%</w:t>
      </w:r>
      <w:r>
        <w:t>，</w:t>
      </w:r>
      <w:r>
        <w:t>-9.7%]</w:t>
      </w:r>
      <w:r>
        <w:t>），表现出较好的增产降</w:t>
      </w:r>
      <w:r>
        <w:t>YSE</w:t>
      </w:r>
      <w:r>
        <w:t>协同效应。相反，秸秆覆盖显著增加</w:t>
      </w:r>
      <w:r>
        <w:t>N₂O</w:t>
      </w:r>
      <w:r>
        <w:t>排放（</w:t>
      </w:r>
      <w:r>
        <w:t>+20.1%</w:t>
      </w:r>
      <w:r>
        <w:t>，</w:t>
      </w:r>
      <w:r>
        <w:t>95% CI</w:t>
      </w:r>
      <w:r>
        <w:t>：</w:t>
      </w:r>
      <w:r>
        <w:t>[+7.8%</w:t>
      </w:r>
      <w:r>
        <w:t>，</w:t>
      </w:r>
      <w:r>
        <w:t>+29.0%]</w:t>
      </w:r>
      <w:r>
        <w:t>），而对产量和产量尺度排放的影响不显著，可能与秸秆覆盖向土壤输入大量有机碳、提高土壤水分并激发反硝化过程有关。上述结果表明，黄土高原覆盖措施的减排意义并不取决于是否覆盖本身，而取决于覆盖材料及其对土壤碳氮过程的调控方向。</w:t>
      </w:r>
    </w:p>
    <w:p w14:paraId="62E01B90" w14:textId="77777777" w:rsidR="00842031" w:rsidRDefault="00000000">
      <w:pPr>
        <w:pStyle w:val="3"/>
        <w:spacing w:before="120"/>
      </w:pPr>
      <w:bookmarkStart w:id="100" w:name="__RefHeading___Toc3385_4129154698"/>
      <w:bookmarkStart w:id="101" w:name="_Toc229362600"/>
      <w:bookmarkEnd w:id="100"/>
      <w:r>
        <w:t xml:space="preserve">4.2.3 </w:t>
      </w:r>
      <w:r>
        <w:t>生物炭和增效肥料的减排潜力</w:t>
      </w:r>
      <w:bookmarkEnd w:id="101"/>
    </w:p>
    <w:p w14:paraId="4A8E5D38" w14:textId="77777777" w:rsidR="00842031" w:rsidRDefault="00000000">
      <w:pPr>
        <w:pStyle w:val="afffe"/>
        <w:ind w:firstLine="480"/>
      </w:pPr>
      <w:r>
        <w:t>生物炭添加和增效肥料均可显著降低N₂O排放，但二者在产量和其他指标上的证据强度不同。生物炭添加显著降低N₂O排放（-9.7%，95% CI：[-13.7%，-4.9%]），同时显著提高作物产量（+10.4%，95% CI：[+7.7%，+13.1%]），并降低产量尺度排放（-17.8%，95% CI：[-21.8%，-13.8%]）（</w:t>
      </w:r>
      <w:r>
        <w:fldChar w:fldCharType="begin"/>
      </w:r>
      <w:r>
        <w:instrText xml:space="preserve"> REF Fig_3_5 \h </w:instrText>
      </w:r>
      <w:r>
        <w:fldChar w:fldCharType="separate"/>
      </w:r>
      <w:r>
        <w:t>图3-5</w:t>
      </w:r>
      <w:r>
        <w:fldChar w:fldCharType="end"/>
      </w:r>
      <w:r>
        <w:t>），因此不能再解释为“对产量无显著影响”。这一增产效应可能与生物炭改善土壤孔隙结构、提高养分保持能力和缓解干旱胁迫有关；但其EF效应因独立文献数不足，仍不作正式合并判断。增效肥料的证据主要体现在N₂O减排上，其使N₂O排放显著降低（-19.1%，95% CI：[-25.8%，-13.3%]），符合硝化抑制剂、脲酶抑制剂和缓控释肥通过延缓氮素转化、降低短期无机氮峰值而减少N₂O产生的机理；但其产量、产量尺度排放和EF结果均受refs &lt; 3限制，不能据此作强结论。</w:t>
      </w:r>
    </w:p>
    <w:p w14:paraId="529B1B7D" w14:textId="77777777" w:rsidR="00842031" w:rsidRDefault="00000000">
      <w:pPr>
        <w:pStyle w:val="3"/>
        <w:spacing w:before="120"/>
      </w:pPr>
      <w:bookmarkStart w:id="102" w:name="__RefHeading___Toc3387_4129154698"/>
      <w:bookmarkStart w:id="103" w:name="_Toc229362601"/>
      <w:bookmarkEnd w:id="102"/>
      <w:r>
        <w:lastRenderedPageBreak/>
        <w:t xml:space="preserve">4.2.4 </w:t>
      </w:r>
      <w:r>
        <w:t>减量施氮的减排收益与产量风险</w:t>
      </w:r>
      <w:bookmarkEnd w:id="103"/>
    </w:p>
    <w:p w14:paraId="237A64B3" w14:textId="77777777" w:rsidR="00842031" w:rsidRDefault="00000000">
      <w:pPr>
        <w:pStyle w:val="afffe"/>
        <w:ind w:firstLine="480"/>
      </w:pPr>
      <w:r>
        <w:t>减量施氮在削减N₂O排放、产量尺度排放和EF方面效果较直接，但其产量效应取决于减氮幅度。总体上，减量施氮显著降低N₂O排放（-31.8%）、产量尺度排放（-27.4%）和EF（Hedges’ d = -0.38），同时对作物产量存在小幅但显著负效应（-5.1%）（</w:t>
      </w:r>
      <w:r>
        <w:fldChar w:fldCharType="begin"/>
      </w:r>
      <w:r>
        <w:instrText xml:space="preserve"> REF Fig_3_6 \h </w:instrText>
      </w:r>
      <w:r>
        <w:fldChar w:fldCharType="separate"/>
      </w:r>
      <w:r>
        <w:t>图3-6</w:t>
      </w:r>
      <w:r>
        <w:fldChar w:fldCharType="end"/>
      </w:r>
      <w:r>
        <w:t>）。分幅度看，减氮&lt;25%显著降低N₂O排放（-27.6%）、产量尺度排放（-26.8%）和EF（Hedges’ d = -1.31），且对产量影响不显著，说明当前数据支持其具有稳产减排潜力；减氮25%–50%同样显著降低N₂O排放、产量尺度排放和EF，产量影响不显著；减氮&gt;50%虽然N₂O减排幅度最大，但会造成显著产量损失。考虑到不同作物的氮肥依赖程度和长期土壤氮库响应可能不同，减氮&lt;25%的推荐仍应保持稳健表述：当前数据支持其潜力，但其跨作物稳定性和长期效应仍需更多田间研究验证。因此，黄土高原减氮管理应根据作物类型和原有施氮水平控制幅度，避免过度减氮造成产量风险。</w:t>
      </w:r>
    </w:p>
    <w:p w14:paraId="2975FC26" w14:textId="77777777" w:rsidR="00842031" w:rsidRDefault="00000000">
      <w:pPr>
        <w:pStyle w:val="2"/>
        <w:spacing w:before="240" w:after="120"/>
        <w:rPr>
          <w:color w:val="000000"/>
        </w:rPr>
      </w:pPr>
      <w:bookmarkStart w:id="104" w:name="_Toc223595401"/>
      <w:bookmarkStart w:id="105" w:name="_Toc229362602"/>
      <w:r>
        <w:rPr>
          <w:color w:val="000000"/>
        </w:rPr>
        <w:t>4.3</w:t>
      </w:r>
      <w:bookmarkEnd w:id="104"/>
      <w:r>
        <w:t>研究的实践意义</w:t>
      </w:r>
      <w:bookmarkEnd w:id="105"/>
    </w:p>
    <w:p w14:paraId="2E56FE78" w14:textId="77777777" w:rsidR="00842031" w:rsidRDefault="00000000">
      <w:pPr>
        <w:pStyle w:val="3"/>
        <w:tabs>
          <w:tab w:val="clear" w:pos="561"/>
          <w:tab w:val="clear" w:pos="720"/>
        </w:tabs>
        <w:overflowPunct/>
        <w:spacing w:before="120"/>
        <w:jc w:val="both"/>
      </w:pPr>
      <w:bookmarkStart w:id="106" w:name="_Toc229362603"/>
      <w:r>
        <w:t>4.3.1</w:t>
      </w:r>
      <w:r>
        <w:t>春玉米高产体系的氮肥依赖</w:t>
      </w:r>
      <w:bookmarkEnd w:id="106"/>
    </w:p>
    <w:p w14:paraId="5A6D1211" w14:textId="77777777" w:rsidR="00842031" w:rsidRDefault="00000000">
      <w:pPr>
        <w:pStyle w:val="afffe"/>
        <w:ind w:firstLine="480"/>
      </w:pPr>
      <w:r>
        <w:t>春玉米是黄土高原最重要的粮食作物，其产量均值（11.1 t ha⁻¹）明显高于全球玉米（7.9—8.0 t ha⁻¹），最高产量（11.9 t ha⁻¹）和农学最优施氮量（295 kg N ha⁻¹）均约比华北平原夏玉米高25%（Xu et al., 2017）。然而Meta分析结果表明，春玉米对减量施氮反应敏感，产量损失相较于春小麦更为显著（</w:t>
      </w:r>
      <w:r>
        <w:fldChar w:fldCharType="begin"/>
      </w:r>
      <w:r>
        <w:instrText xml:space="preserve"> REF Fig_3_6 \h </w:instrText>
      </w:r>
      <w:r>
        <w:fldChar w:fldCharType="separate"/>
      </w:r>
      <w:r>
        <w:t>图3-6</w:t>
      </w:r>
      <w:r>
        <w:fldChar w:fldCharType="end"/>
      </w:r>
      <w:r>
        <w:t>），说明黄土高原春玉米的高产维持高度依赖于集约化氮素管理。因此，在为春玉米制定减排策略时需对减氮幅度保持更为审慎的态度。</w:t>
      </w:r>
    </w:p>
    <w:p w14:paraId="255AF32A" w14:textId="77777777" w:rsidR="00842031" w:rsidRDefault="00000000">
      <w:pPr>
        <w:pStyle w:val="3"/>
        <w:spacing w:before="120"/>
      </w:pPr>
      <w:bookmarkStart w:id="107" w:name="__RefHeading___Toc3393_4129154698"/>
      <w:bookmarkStart w:id="108" w:name="_Toc229362604"/>
      <w:bookmarkEnd w:id="107"/>
      <w:r>
        <w:t xml:space="preserve">4.3.2 </w:t>
      </w:r>
      <w:r>
        <w:t>苹果园扩张的</w:t>
      </w:r>
      <w:r>
        <w:t>N₂O</w:t>
      </w:r>
      <w:r>
        <w:t>排放风险</w:t>
      </w:r>
      <w:bookmarkEnd w:id="108"/>
    </w:p>
    <w:p w14:paraId="2D2F55B2" w14:textId="77777777" w:rsidR="00842031" w:rsidRDefault="00000000">
      <w:pPr>
        <w:pStyle w:val="afffe"/>
        <w:ind w:firstLine="480"/>
      </w:pPr>
      <w:r>
        <w:t>苹果果园单位面积N₂O排放较高，提示大规模“粮改果”可能增加区域农业N₂O排放风险；其对区域总排放量的实际贡献仍需结合果园面积变化、施氮水平和管理强度进一步估算。进一步分析表明，苹果果园的高排放主要源于高施氮量驱动（</w:t>
      </w:r>
      <w:r>
        <w:fldChar w:fldCharType="begin"/>
      </w:r>
      <w:r>
        <w:instrText xml:space="preserve"> REF Fig_3_3 \h </w:instrText>
      </w:r>
      <w:r>
        <w:fldChar w:fldCharType="separate"/>
      </w:r>
      <w:r>
        <w:t>图3-3</w:t>
      </w:r>
      <w:r>
        <w:fldChar w:fldCharType="end"/>
      </w:r>
      <w:r>
        <w:t>），而各体系的EF和排放系数并无显著差异（</w:t>
      </w:r>
      <w:r>
        <w:fldChar w:fldCharType="begin"/>
      </w:r>
      <w:r>
        <w:instrText xml:space="preserve"> REF Fig_3_4 \h </w:instrText>
      </w:r>
      <w:r>
        <w:fldChar w:fldCharType="separate"/>
      </w:r>
      <w:r>
        <w:t>图3-4A</w:t>
      </w:r>
      <w:r>
        <w:fldChar w:fldCharType="end"/>
      </w:r>
      <w:r>
        <w:t>）。这意味着优化苹果园氮肥施用量是降低其N₂O排放的有效切入点，后续研究仍需优先建立苹果园的农学最优施氮量等关键参数。</w:t>
      </w:r>
    </w:p>
    <w:p w14:paraId="0BF7536D" w14:textId="77777777" w:rsidR="00842031" w:rsidRDefault="00000000">
      <w:pPr>
        <w:pStyle w:val="3"/>
        <w:spacing w:before="120"/>
      </w:pPr>
      <w:bookmarkStart w:id="109" w:name="__RefHeading___Toc3395_4129154698"/>
      <w:bookmarkStart w:id="110" w:name="_Toc229362605"/>
      <w:bookmarkEnd w:id="109"/>
      <w:r>
        <w:t xml:space="preserve">4.3.3 </w:t>
      </w:r>
      <w:r>
        <w:t>秸秆管理与农牧结合路径</w:t>
      </w:r>
      <w:bookmarkEnd w:id="110"/>
    </w:p>
    <w:p w14:paraId="2A483432"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w:t>
      </w:r>
      <w:r>
        <w:lastRenderedPageBreak/>
        <w:t>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2F073376"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000000">
      <w:pPr>
        <w:pStyle w:val="affff"/>
        <w:spacing w:before="480" w:after="240"/>
        <w:ind w:firstLine="480"/>
      </w:pPr>
      <w:bookmarkStart w:id="111" w:name="_Toc229362606"/>
      <w:r>
        <w:rPr>
          <w:rFonts w:hint="eastAsia"/>
        </w:rPr>
        <w:lastRenderedPageBreak/>
        <w:t>第</w:t>
      </w:r>
      <w:r>
        <w:rPr>
          <w:rFonts w:hint="eastAsia"/>
        </w:rPr>
        <w:t>5</w:t>
      </w:r>
      <w:r>
        <w:rPr>
          <w:rFonts w:hint="eastAsia"/>
        </w:rPr>
        <w:t>章</w:t>
      </w:r>
      <w:r>
        <w:rPr>
          <w:rFonts w:hint="eastAsia"/>
        </w:rPr>
        <w:t xml:space="preserve"> </w:t>
      </w:r>
      <w:r>
        <w:t>结论与展望</w:t>
      </w:r>
      <w:bookmarkEnd w:id="111"/>
    </w:p>
    <w:p w14:paraId="48333F20" w14:textId="77777777" w:rsidR="00842031" w:rsidRDefault="00000000">
      <w:pPr>
        <w:pStyle w:val="2"/>
        <w:spacing w:before="240" w:after="120"/>
      </w:pPr>
      <w:bookmarkStart w:id="112" w:name="_Toc223595403"/>
      <w:bookmarkStart w:id="113" w:name="_Toc229362607"/>
      <w:r>
        <w:rPr>
          <w:szCs w:val="28"/>
        </w:rPr>
        <w:t>5.1</w:t>
      </w:r>
      <w:bookmarkEnd w:id="112"/>
      <w:r>
        <w:t>主要结论</w:t>
      </w:r>
      <w:bookmarkEnd w:id="113"/>
    </w:p>
    <w:p w14:paraId="7109788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000000">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和排放系数无显著差异，且均显著低于全球尺度均值，表明体系间差异主要由施氮量和产量水平驱动。</w:t>
      </w:r>
    </w:p>
    <w:p w14:paraId="034372AD"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000000">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000000">
      <w:pPr>
        <w:pStyle w:val="afffe"/>
        <w:ind w:firstLine="480"/>
      </w:pPr>
      <w:r>
        <w:t>（</w:t>
      </w:r>
      <w:r>
        <w:t>4</w:t>
      </w:r>
      <w:r>
        <w:t>）综合增产与减排效益，粪肥施用、地膜覆盖和适度减氮可作为黄土高原农业生态系统较有潜力的管理措施；其中粪肥和地膜覆盖的增产减排协同效应相对稳健，减量施氮则需根据作物类型和原有施氮水平控制幅度，避免过度减氮造成产量损失。</w:t>
      </w:r>
    </w:p>
    <w:p w14:paraId="417F6B4F" w14:textId="77777777" w:rsidR="00842031" w:rsidRDefault="00000000">
      <w:pPr>
        <w:pStyle w:val="2"/>
        <w:spacing w:before="240" w:after="120"/>
        <w:rPr>
          <w:szCs w:val="24"/>
        </w:rPr>
      </w:pPr>
      <w:bookmarkStart w:id="114" w:name="_Toc223595404"/>
      <w:bookmarkStart w:id="115" w:name="_Toc229362608"/>
      <w:r>
        <w:rPr>
          <w:szCs w:val="24"/>
        </w:rPr>
        <w:t>5.2</w:t>
      </w:r>
      <w:bookmarkEnd w:id="114"/>
      <w:r>
        <w:t>研究局限与展望</w:t>
      </w:r>
      <w:bookmarkEnd w:id="115"/>
    </w:p>
    <w:p w14:paraId="50447AA2"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w:t>
      </w:r>
      <w:r>
        <w:lastRenderedPageBreak/>
        <w:t>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6E2176E2" w14:textId="77777777" w:rsidR="00842031" w:rsidRDefault="00842031">
      <w:pPr>
        <w:ind w:firstLineChars="0" w:firstLine="0"/>
        <w:rPr>
          <w:szCs w:val="22"/>
        </w:rPr>
      </w:pPr>
    </w:p>
    <w:p w14:paraId="14DABABC" w14:textId="77777777" w:rsidR="00842031" w:rsidRDefault="00842031">
      <w:pPr>
        <w:ind w:firstLineChars="0" w:firstLine="0"/>
        <w:rPr>
          <w:szCs w:val="22"/>
        </w:rPr>
      </w:pPr>
    </w:p>
    <w:p w14:paraId="263A70BA" w14:textId="77777777" w:rsidR="00842031" w:rsidRDefault="00842031">
      <w:pPr>
        <w:ind w:firstLineChars="0" w:firstLine="0"/>
        <w:rPr>
          <w:szCs w:val="22"/>
        </w:rPr>
      </w:pPr>
    </w:p>
    <w:p w14:paraId="2B034C6A" w14:textId="77777777" w:rsidR="00842031" w:rsidRDefault="00842031">
      <w:pPr>
        <w:ind w:firstLineChars="0" w:firstLine="0"/>
        <w:rPr>
          <w:szCs w:val="22"/>
        </w:rPr>
      </w:pPr>
    </w:p>
    <w:p w14:paraId="389744DE" w14:textId="77777777" w:rsidR="00842031" w:rsidRDefault="00842031">
      <w:pPr>
        <w:ind w:firstLineChars="0" w:firstLine="0"/>
        <w:rPr>
          <w:szCs w:val="22"/>
        </w:rPr>
      </w:pPr>
    </w:p>
    <w:p w14:paraId="1E39C1A2" w14:textId="77777777" w:rsidR="00842031" w:rsidRDefault="00842031">
      <w:pPr>
        <w:ind w:firstLineChars="0" w:firstLine="0"/>
        <w:rPr>
          <w:szCs w:val="22"/>
        </w:rPr>
      </w:pPr>
    </w:p>
    <w:p w14:paraId="28C6142F" w14:textId="77777777" w:rsidR="00842031" w:rsidRDefault="00842031">
      <w:pPr>
        <w:ind w:firstLineChars="0" w:firstLine="0"/>
        <w:rPr>
          <w:szCs w:val="22"/>
        </w:rPr>
      </w:pPr>
    </w:p>
    <w:p w14:paraId="5201089E" w14:textId="77777777" w:rsidR="00842031" w:rsidRDefault="00842031">
      <w:pPr>
        <w:ind w:firstLineChars="0" w:firstLine="0"/>
        <w:rPr>
          <w:szCs w:val="22"/>
        </w:rPr>
      </w:pPr>
    </w:p>
    <w:p w14:paraId="0CB4826C" w14:textId="77777777" w:rsidR="00842031" w:rsidRDefault="00842031">
      <w:pPr>
        <w:ind w:firstLineChars="0" w:firstLine="0"/>
        <w:rPr>
          <w:szCs w:val="22"/>
        </w:rPr>
      </w:pPr>
    </w:p>
    <w:p w14:paraId="03FC27BB" w14:textId="77777777" w:rsidR="00842031" w:rsidRDefault="00842031">
      <w:pPr>
        <w:ind w:firstLine="480"/>
        <w:rPr>
          <w:szCs w:val="22"/>
        </w:rPr>
      </w:pPr>
    </w:p>
    <w:p w14:paraId="7B8CD0C6" w14:textId="77777777" w:rsidR="00842031" w:rsidRDefault="00842031">
      <w:pPr>
        <w:ind w:firstLine="480"/>
        <w:rPr>
          <w:szCs w:val="22"/>
        </w:rPr>
      </w:pPr>
    </w:p>
    <w:p w14:paraId="643243B3" w14:textId="77777777" w:rsidR="00842031" w:rsidRDefault="00842031">
      <w:pPr>
        <w:ind w:firstLine="480"/>
        <w:rPr>
          <w:szCs w:val="22"/>
        </w:rPr>
      </w:pPr>
    </w:p>
    <w:p w14:paraId="775C08F5" w14:textId="77777777" w:rsidR="00842031" w:rsidRDefault="00842031">
      <w:pPr>
        <w:ind w:firstLine="480"/>
        <w:rPr>
          <w:szCs w:val="22"/>
        </w:rPr>
      </w:pP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000000">
      <w:pPr>
        <w:pStyle w:val="1"/>
        <w:spacing w:before="480" w:after="240"/>
        <w:rPr>
          <w:lang w:val="en-US"/>
        </w:rPr>
      </w:pPr>
      <w:bookmarkStart w:id="116" w:name="_Toc223595406"/>
      <w:bookmarkStart w:id="117" w:name="_Toc480737145"/>
      <w:bookmarkStart w:id="118" w:name="_Toc229362609"/>
      <w:r>
        <w:rPr>
          <w:rFonts w:ascii="宋体" w:eastAsia="宋体" w:hAnsi="宋体"/>
        </w:rPr>
        <w:lastRenderedPageBreak/>
        <w:t>参考文献</w:t>
      </w:r>
      <w:bookmarkEnd w:id="116"/>
      <w:bookmarkEnd w:id="117"/>
      <w:bookmarkEnd w:id="118"/>
    </w:p>
    <w:p w14:paraId="063E0CBA" w14:textId="77777777" w:rsidR="00B85942" w:rsidRDefault="00000000">
      <w:pPr>
        <w:pStyle w:val="affc"/>
        <w:ind w:left="420" w:hanging="420"/>
      </w:pPr>
      <w:bookmarkStart w:id="119"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9"/>
    </w:p>
    <w:p w14:paraId="157AFE09" w14:textId="77777777" w:rsidR="00B85942" w:rsidRDefault="00000000">
      <w:pPr>
        <w:pStyle w:val="affc"/>
        <w:ind w:left="420" w:hanging="420"/>
      </w:pPr>
      <w:bookmarkStart w:id="120"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20"/>
    </w:p>
    <w:p w14:paraId="2A70572B" w14:textId="77777777" w:rsidR="00B85942" w:rsidRDefault="00000000">
      <w:pPr>
        <w:pStyle w:val="affc"/>
        <w:ind w:left="420" w:hanging="420"/>
      </w:pPr>
      <w:bookmarkStart w:id="121"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21"/>
    </w:p>
    <w:p w14:paraId="32CCD36E" w14:textId="77777777" w:rsidR="00B85942" w:rsidRDefault="00000000">
      <w:pPr>
        <w:pStyle w:val="affc"/>
        <w:ind w:left="420" w:hanging="420"/>
      </w:pPr>
      <w:bookmarkStart w:id="122" w:name="ref_Cui_2021"/>
      <w:r>
        <w:t>Cui X, Zhou F, Ciais P, et al., 2021. Global mapping of crop-specific emission factors highlights hotspots of nitrous oxide mitigation[J]. Nature Food, 2: 886-893. https://doi.org/10.1038/s43016-021-00384-9</w:t>
      </w:r>
      <w:bookmarkEnd w:id="122"/>
    </w:p>
    <w:p w14:paraId="76D7EF63" w14:textId="77777777" w:rsidR="00B85942" w:rsidRDefault="00000000">
      <w:pPr>
        <w:pStyle w:val="affc"/>
        <w:ind w:left="420" w:hanging="420"/>
      </w:pPr>
      <w:bookmarkStart w:id="123"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3"/>
    </w:p>
    <w:p w14:paraId="55078D4B" w14:textId="77777777" w:rsidR="00B85942" w:rsidRDefault="00000000">
      <w:pPr>
        <w:pStyle w:val="affc"/>
        <w:ind w:left="420" w:hanging="420"/>
      </w:pPr>
      <w:bookmarkStart w:id="124" w:name="ref_Davidson_2009"/>
      <w:r>
        <w:t>Davidson E A, 2009. The contribution of manure and fertilizer nitrogen to atmospheric nitrous oxide since 1860[J]. Nature Geoscience, 2(9): 659-662. https://doi.org/10.1038/ngeo608</w:t>
      </w:r>
      <w:bookmarkEnd w:id="124"/>
    </w:p>
    <w:p w14:paraId="1DC4587B" w14:textId="77777777" w:rsidR="00B85942" w:rsidRDefault="00000000">
      <w:pPr>
        <w:pStyle w:val="affc"/>
        <w:ind w:left="420" w:hanging="420"/>
      </w:pPr>
      <w:bookmarkStart w:id="125"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5"/>
    </w:p>
    <w:p w14:paraId="10831F2F" w14:textId="77777777" w:rsidR="00B85942" w:rsidRDefault="00000000">
      <w:pPr>
        <w:pStyle w:val="affc"/>
        <w:ind w:left="420" w:hanging="420"/>
      </w:pPr>
      <w:bookmarkStart w:id="126"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6"/>
    </w:p>
    <w:p w14:paraId="114FFFE8" w14:textId="77777777" w:rsidR="00B85942" w:rsidRDefault="00000000">
      <w:pPr>
        <w:pStyle w:val="affc"/>
        <w:ind w:left="420" w:hanging="420"/>
      </w:pPr>
      <w:bookmarkStart w:id="127" w:name="ref_Gu_2007"/>
      <w:r>
        <w:t>Gu J, Zheng X, Wang Y, et al., 2007. Regulatory effects of soil properties on background N2O emissions from agricultural soils in China[J]. Plant and Soil, 295: 53-65. https://doi.org/10.1007/s11104-007-9260-2</w:t>
      </w:r>
      <w:bookmarkEnd w:id="127"/>
    </w:p>
    <w:p w14:paraId="451912BD" w14:textId="77777777" w:rsidR="00B85942" w:rsidRDefault="00000000">
      <w:pPr>
        <w:pStyle w:val="affc"/>
        <w:ind w:left="420" w:hanging="420"/>
      </w:pPr>
      <w:bookmarkStart w:id="128" w:name="ref_Gu_2009"/>
      <w:r>
        <w:t>Gu J, Zheng X, Zhang W, 2009. Background nitrous oxide emissions from croplands in China in the year 2000[J]. Plant and Soil, 320: 307-320. https://doi.org/10.1007/s11104-009-9896-1</w:t>
      </w:r>
      <w:bookmarkEnd w:id="128"/>
    </w:p>
    <w:p w14:paraId="6DF0C3FC" w14:textId="77777777" w:rsidR="00B85942" w:rsidRDefault="00000000">
      <w:pPr>
        <w:pStyle w:val="affc"/>
        <w:ind w:left="420" w:hanging="420"/>
      </w:pPr>
      <w:bookmarkStart w:id="129"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9"/>
    </w:p>
    <w:p w14:paraId="489B86E5" w14:textId="77777777" w:rsidR="00B85942" w:rsidRDefault="00000000">
      <w:pPr>
        <w:pStyle w:val="affc"/>
        <w:ind w:left="420" w:hanging="420"/>
      </w:pPr>
      <w:bookmarkStart w:id="130"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30"/>
    </w:p>
    <w:p w14:paraId="1192CBB2" w14:textId="77777777" w:rsidR="00B85942" w:rsidRDefault="00000000">
      <w:pPr>
        <w:pStyle w:val="affc"/>
        <w:ind w:left="420" w:hanging="420"/>
      </w:pPr>
      <w:bookmarkStart w:id="131"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31"/>
    </w:p>
    <w:p w14:paraId="479D3099" w14:textId="77777777" w:rsidR="00B85942" w:rsidRDefault="00000000">
      <w:pPr>
        <w:pStyle w:val="affc"/>
        <w:ind w:left="420" w:hanging="420"/>
      </w:pPr>
      <w:bookmarkStart w:id="132" w:name="ref_Gu_2019"/>
      <w:r>
        <w:t>Gu J, Nie H, Guo H, et al., 2019. Nitrous oxide emissions from fruit orchards: A review[J]. Atmospheric Environment, 201: 166-172. https://doi.org/10.1016/j.atmosenv.2018.12.046</w:t>
      </w:r>
      <w:bookmarkEnd w:id="132"/>
    </w:p>
    <w:p w14:paraId="745E3B9D" w14:textId="77777777" w:rsidR="00B85942" w:rsidRDefault="00000000">
      <w:pPr>
        <w:pStyle w:val="affc"/>
        <w:ind w:left="420" w:hanging="420"/>
      </w:pPr>
      <w:bookmarkStart w:id="133"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3"/>
    </w:p>
    <w:p w14:paraId="5E21F4AA" w14:textId="77777777" w:rsidR="00B85942" w:rsidRDefault="00000000">
      <w:pPr>
        <w:pStyle w:val="affc"/>
        <w:ind w:left="420" w:hanging="420"/>
      </w:pPr>
      <w:bookmarkStart w:id="134"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4"/>
    </w:p>
    <w:p w14:paraId="57B3F68C" w14:textId="77777777" w:rsidR="00B85942" w:rsidRDefault="00000000">
      <w:pPr>
        <w:pStyle w:val="affc"/>
        <w:ind w:left="420" w:hanging="420"/>
      </w:pPr>
      <w:bookmarkStart w:id="135"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5"/>
    </w:p>
    <w:p w14:paraId="2E063C11" w14:textId="77777777" w:rsidR="00B85942" w:rsidRDefault="00000000">
      <w:pPr>
        <w:pStyle w:val="affc"/>
        <w:ind w:left="420" w:hanging="420"/>
      </w:pPr>
      <w:bookmarkStart w:id="136"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6"/>
    </w:p>
    <w:p w14:paraId="403B1E89" w14:textId="77777777" w:rsidR="00B85942" w:rsidRDefault="00000000">
      <w:pPr>
        <w:pStyle w:val="affc"/>
        <w:ind w:left="420" w:hanging="420"/>
      </w:pPr>
      <w:bookmarkStart w:id="137"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7"/>
    </w:p>
    <w:p w14:paraId="370F36C0" w14:textId="77777777" w:rsidR="00B85942" w:rsidRDefault="00000000">
      <w:pPr>
        <w:pStyle w:val="affc"/>
        <w:ind w:left="420" w:hanging="420"/>
      </w:pPr>
      <w:bookmarkStart w:id="138"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8"/>
    </w:p>
    <w:p w14:paraId="5DB43A71" w14:textId="77777777" w:rsidR="00B85942" w:rsidRDefault="00000000">
      <w:pPr>
        <w:pStyle w:val="affc"/>
        <w:ind w:left="420" w:hanging="420"/>
      </w:pPr>
      <w:bookmarkStart w:id="139" w:name="ref_Liu_2022"/>
      <w:r>
        <w:t>Liu Z, Wang B, Li Z, et al., 2022. Plastic film mulch combined with adding biochar improved soil carbon budget, carbon footprint, and maize yield in a rainfed region[J]. Field Crops Research, 284: 108574. https://doi.org/10.1016/j.fcr.2022.108574</w:t>
      </w:r>
      <w:bookmarkEnd w:id="139"/>
    </w:p>
    <w:p w14:paraId="6632E0F5" w14:textId="77777777" w:rsidR="00B85942" w:rsidRDefault="00000000">
      <w:pPr>
        <w:pStyle w:val="affc"/>
        <w:ind w:left="420" w:hanging="420"/>
      </w:pPr>
      <w:bookmarkStart w:id="140" w:name="ref_Lu_2022"/>
      <w:r>
        <w:t>Lu C, Yu Z, Zhang J, et al., 2022. Century-long changes and drivers of soil nitrous oxide (N2O) emissions across the contiguous United States[J]. Global Change Biology, 28: 2505-2524. https://doi.org/10.1111/gcb.16061</w:t>
      </w:r>
      <w:bookmarkEnd w:id="140"/>
    </w:p>
    <w:p w14:paraId="48ED0406" w14:textId="77777777" w:rsidR="00B85942" w:rsidRDefault="00000000">
      <w:pPr>
        <w:pStyle w:val="affc"/>
        <w:ind w:left="420" w:hanging="420"/>
      </w:pPr>
      <w:bookmarkStart w:id="141"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41"/>
    </w:p>
    <w:p w14:paraId="47C03F08" w14:textId="77777777" w:rsidR="00B85942" w:rsidRDefault="00000000">
      <w:pPr>
        <w:pStyle w:val="affc"/>
        <w:ind w:left="420" w:hanging="420"/>
      </w:pPr>
      <w:bookmarkStart w:id="142"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42"/>
    </w:p>
    <w:p w14:paraId="353F027A" w14:textId="77777777" w:rsidR="00B85942" w:rsidRDefault="00000000">
      <w:pPr>
        <w:pStyle w:val="affc"/>
        <w:ind w:left="420" w:hanging="420"/>
      </w:pPr>
      <w:bookmarkStart w:id="143"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3"/>
    </w:p>
    <w:p w14:paraId="4D4EE3BA" w14:textId="77777777" w:rsidR="00B85942" w:rsidRDefault="00000000">
      <w:pPr>
        <w:pStyle w:val="affc"/>
        <w:ind w:left="420" w:hanging="420"/>
      </w:pPr>
      <w:bookmarkStart w:id="144" w:name="ref_Shan_2013"/>
      <w:r>
        <w:t>Shan J, Yan X, 2013. Effects of crop residue returning on nitrous oxide emissions in agricultural soils[J]. Atmospheric Environment, 71: 170-175. https://doi.org/10.1016/j.atmosenv.2013.02.009</w:t>
      </w:r>
      <w:bookmarkEnd w:id="144"/>
    </w:p>
    <w:p w14:paraId="66833581" w14:textId="77777777" w:rsidR="00B85942" w:rsidRDefault="00000000">
      <w:pPr>
        <w:pStyle w:val="affc"/>
        <w:ind w:left="420" w:hanging="420"/>
      </w:pPr>
      <w:bookmarkStart w:id="145"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5"/>
    </w:p>
    <w:p w14:paraId="52A87505" w14:textId="77777777" w:rsidR="00B85942" w:rsidRDefault="00000000">
      <w:pPr>
        <w:pStyle w:val="affc"/>
        <w:ind w:left="420" w:hanging="420"/>
      </w:pPr>
      <w:bookmarkStart w:id="146" w:name="ref_Tian_2024"/>
      <w:r>
        <w:t>Tian H, Pan N, Thompson R L, et al., 2024. Global nitrous oxide budget (1980-</w:t>
      </w:r>
      <w:proofErr w:type="gramStart"/>
      <w:r>
        <w:t>2020)[</w:t>
      </w:r>
      <w:proofErr w:type="gramEnd"/>
      <w:r>
        <w:t>J]. Earth System Science Data, 16: 2543-2604. https://doi.org/10.5194/essd-16-2543-2024</w:t>
      </w:r>
      <w:bookmarkEnd w:id="146"/>
    </w:p>
    <w:p w14:paraId="239E34E2" w14:textId="77777777" w:rsidR="00B85942" w:rsidRDefault="00000000">
      <w:pPr>
        <w:pStyle w:val="affc"/>
        <w:ind w:left="420" w:hanging="420"/>
      </w:pPr>
      <w:bookmarkStart w:id="147" w:name="ref_US_EPA_2025"/>
      <w:r>
        <w:t xml:space="preserve">US EPA, 2025. Understanding Global Warming </w:t>
      </w:r>
      <w:proofErr w:type="gramStart"/>
      <w:r>
        <w:t>Potentials[</w:t>
      </w:r>
      <w:proofErr w:type="gramEnd"/>
      <w:r>
        <w:t>EB/OL]. [2026-05-10]. https://www.epa.gov/ghgemissions/understanding-global-warming-potentials.</w:t>
      </w:r>
      <w:bookmarkEnd w:id="147"/>
    </w:p>
    <w:p w14:paraId="075F8371" w14:textId="77777777" w:rsidR="00B85942" w:rsidRDefault="00000000">
      <w:pPr>
        <w:pStyle w:val="affc"/>
        <w:ind w:left="420" w:hanging="420"/>
      </w:pPr>
      <w:bookmarkStart w:id="148" w:name="ref_Wang_2021"/>
      <w:r>
        <w:t>Wang H, Zheng J, Fan J, et al., 2021. Grain yield and greenhouse gas emissions from maize and wheat fields under plastic film and straw mulching: A meta-analysis[J]. Field Crops Research, 270: 108210. https://doi.org/10.1016/j.fcr.2021.108210</w:t>
      </w:r>
      <w:bookmarkEnd w:id="148"/>
    </w:p>
    <w:p w14:paraId="76424882" w14:textId="77777777" w:rsidR="00B85942" w:rsidRDefault="00000000">
      <w:pPr>
        <w:pStyle w:val="affc"/>
        <w:ind w:left="420" w:hanging="420"/>
      </w:pPr>
      <w:bookmarkStart w:id="149"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9"/>
    </w:p>
    <w:p w14:paraId="67E4A7D9" w14:textId="77777777" w:rsidR="00B85942" w:rsidRDefault="00000000">
      <w:pPr>
        <w:pStyle w:val="affc"/>
        <w:ind w:left="420" w:hanging="420"/>
      </w:pPr>
      <w:bookmarkStart w:id="150"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50"/>
    </w:p>
    <w:p w14:paraId="4A081D01" w14:textId="77777777" w:rsidR="00B85942" w:rsidRDefault="00000000">
      <w:pPr>
        <w:pStyle w:val="affc"/>
        <w:ind w:left="420" w:hanging="420"/>
      </w:pPr>
      <w:bookmarkStart w:id="151"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51"/>
    </w:p>
    <w:p w14:paraId="344D7BCB" w14:textId="77777777" w:rsidR="00B85942" w:rsidRDefault="00000000">
      <w:pPr>
        <w:pStyle w:val="affc"/>
        <w:ind w:left="420" w:hanging="420"/>
      </w:pPr>
      <w:bookmarkStart w:id="152" w:name="ref_Xu_2017"/>
      <w:r>
        <w:t>Xu C, Han X, Bol R, et al., 2017. Impacts of natural factors and farming practices on greenhouse gas emissions in the North China Plain: A meta-analysis[J]. Ecology and Evolution, 7: 6702-6715. https://doi.org/10.1002/ece3.3211</w:t>
      </w:r>
      <w:bookmarkEnd w:id="152"/>
    </w:p>
    <w:p w14:paraId="1B92D8B7" w14:textId="77777777" w:rsidR="00B85942" w:rsidRDefault="00000000">
      <w:pPr>
        <w:pStyle w:val="affc"/>
        <w:ind w:left="420" w:hanging="420"/>
      </w:pPr>
      <w:bookmarkStart w:id="153"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3"/>
    </w:p>
    <w:p w14:paraId="6B90A045" w14:textId="77777777" w:rsidR="00B85942" w:rsidRDefault="00000000">
      <w:pPr>
        <w:pStyle w:val="affc"/>
        <w:ind w:left="420" w:hanging="420"/>
      </w:pPr>
      <w:bookmarkStart w:id="154"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4"/>
    </w:p>
    <w:p w14:paraId="26617553" w14:textId="77777777" w:rsidR="00B85942" w:rsidRDefault="00000000">
      <w:pPr>
        <w:pStyle w:val="affc"/>
        <w:ind w:left="420" w:hanging="420"/>
      </w:pPr>
      <w:bookmarkStart w:id="155"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5"/>
    </w:p>
    <w:p w14:paraId="03DEA72E" w14:textId="77777777" w:rsidR="00B85942" w:rsidRDefault="00000000">
      <w:pPr>
        <w:pStyle w:val="affc"/>
        <w:ind w:left="420" w:hanging="420"/>
      </w:pPr>
      <w:bookmarkStart w:id="156" w:name="ref_Yao_2024"/>
      <w:r>
        <w:t>Yao Z, Guo H, Wang Y, et al., 2024. A global meta-analysis of yield-scaled N2O emissions and its mitigation efforts for maize, wheat, and rice[J]. Global Change Biology, 30: e17177. https://doi.org/10.1111/gcb.17177</w:t>
      </w:r>
      <w:bookmarkEnd w:id="156"/>
    </w:p>
    <w:p w14:paraId="0FC041C4" w14:textId="77777777" w:rsidR="00B85942" w:rsidRDefault="00000000">
      <w:pPr>
        <w:pStyle w:val="affc"/>
        <w:ind w:left="420" w:hanging="420"/>
      </w:pPr>
      <w:bookmarkStart w:id="157" w:name="ref_Zhang_2025"/>
      <w:r>
        <w:t>Zhang Y, Chen R, Yao L, et al., 2025. Extreme climate weakens the effect of biochar in increasing yield and reducing N2O emissions[J]. Field Crops Research, 322: 109765. https://doi.org/10.1016/j.fcr.2025.109765</w:t>
      </w:r>
      <w:bookmarkEnd w:id="157"/>
    </w:p>
    <w:p w14:paraId="5DA7BC91" w14:textId="77777777" w:rsidR="00B85942" w:rsidRDefault="00000000">
      <w:pPr>
        <w:pStyle w:val="affc"/>
        <w:ind w:left="420" w:hanging="420"/>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bookmarkStart w:id="158" w:name="ref_Zhao_2022"/>
      <w:r>
        <w:lastRenderedPageBreak/>
        <w:t>Zhao H, Lakshmanan P, Wang X, et al., 2022. Global reactive nitrogen loss in orchard systems: A review[J]. Science of the Total Environment, 821: 153462. https://doi.org/10.1016/j.scitotenv.2022.153462</w:t>
      </w:r>
      <w:bookmarkEnd w:id="158"/>
    </w:p>
    <w:p w14:paraId="0D832941" w14:textId="7BD24959" w:rsidR="00E7573F" w:rsidRPr="00E7573F" w:rsidRDefault="00000000" w:rsidP="00E7573F">
      <w:pPr>
        <w:pStyle w:val="1"/>
        <w:pageBreakBefore/>
        <w:spacing w:before="480" w:after="240"/>
        <w:rPr>
          <w:lang w:val="en-US"/>
        </w:rPr>
      </w:pPr>
      <w:bookmarkStart w:id="159" w:name="_Toc223595407"/>
      <w:bookmarkStart w:id="160" w:name="OLE_LINK3"/>
      <w:bookmarkStart w:id="161" w:name="_Toc229362610"/>
      <w:r>
        <w:rPr>
          <w:rFonts w:hint="eastAsia"/>
        </w:rPr>
        <w:lastRenderedPageBreak/>
        <w:t>附录</w:t>
      </w:r>
      <w:bookmarkEnd w:id="159"/>
      <w:r>
        <w:rPr>
          <w:rFonts w:hint="eastAsia"/>
        </w:rPr>
        <w:t>A</w:t>
      </w:r>
      <w:bookmarkEnd w:id="160"/>
      <w:r>
        <w:t xml:space="preserve"> </w:t>
      </w:r>
      <w:r w:rsidR="00E7573F" w:rsidRPr="00E7573F">
        <w:rPr>
          <w:lang w:val="en-US"/>
        </w:rPr>
        <w:t>Meta</w:t>
      </w:r>
      <w:r w:rsidR="00E7573F" w:rsidRPr="00E7573F">
        <w:rPr>
          <w:lang w:val="en-US"/>
        </w:rPr>
        <w:t>分析数据支撑信息</w:t>
      </w:r>
      <w:bookmarkEnd w:id="161"/>
    </w:p>
    <w:p>
      <w:pPr>
        <w:pStyle w:val="afff1"/>
        <w:jc w:val="center"/>
      </w:pPr>
      <w:r>
        <w:rPr>
          <w:rFonts w:ascii="Times New Roman" w:hAnsi="Times New Roman" w:eastAsia="宋体"/>
          <w:sz w:val="21"/>
        </w:rPr>
        <w:t>表 A.1 Meta分析有效效应量和独立文献数汇总</w:t>
        <w:br/>
      </w:r>
      <w:r>
        <w:rPr>
          <w:rFonts w:ascii="Times New Roman" w:hAnsi="Times New Roman" w:eastAsia="宋体"/>
          <w:sz w:val="21"/>
        </w:rPr>
        <w:t>Table A.1 Summary of valid effect sizes and independent references used in the meta-analysis</w:t>
      </w:r>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r>
              <w:t>图号</w:t>
            </w:r>
          </w:p>
        </w:tc>
        <w:tc>
          <w:tcPr>
            <w:tcW w:w="1955" w:type="dxa"/>
            <w:tcBorders>
              <w:top w:val="single" w:sz="12" w:space="0" w:color="auto"/>
              <w:bottom w:val="single" w:sz="4" w:space="0" w:color="auto"/>
            </w:tcBorders>
            <w:vAlign w:val="center"/>
            <w:hideMark/>
          </w:tcPr>
          <w:p>
            <w:r>
              <w:t>类别</w:t>
            </w:r>
          </w:p>
        </w:tc>
        <w:tc>
          <w:tcPr>
            <w:tcW w:w="2060" w:type="dxa"/>
            <w:tcBorders>
              <w:top w:val="single" w:sz="12" w:space="0" w:color="auto"/>
              <w:bottom w:val="single" w:sz="4" w:space="0" w:color="auto"/>
            </w:tcBorders>
            <w:vAlign w:val="center"/>
            <w:hideMark/>
          </w:tcPr>
          <w:p>
            <w:r>
              <w:t>N₂O有效效应量 k</w:t>
            </w:r>
          </w:p>
        </w:tc>
        <w:tc>
          <w:tcPr>
            <w:tcW w:w="2238" w:type="dxa"/>
            <w:tcBorders>
              <w:top w:val="single" w:sz="12" w:space="0" w:color="auto"/>
              <w:bottom w:val="single" w:sz="4" w:space="0" w:color="auto"/>
            </w:tcBorders>
            <w:vAlign w:val="center"/>
            <w:hideMark/>
          </w:tcPr>
          <w:p>
            <w:r>
              <w:t>产量有效效应量 k</w:t>
            </w:r>
          </w:p>
        </w:tc>
        <w:tc>
          <w:tcPr>
            <w:tcW w:w="1089" w:type="dxa"/>
            <w:tcBorders>
              <w:top w:val="single" w:sz="12" w:space="0" w:color="auto"/>
              <w:bottom w:val="single" w:sz="4" w:space="0" w:color="auto"/>
            </w:tcBorders>
            <w:vAlign w:val="center"/>
            <w:hideMark/>
          </w:tcPr>
          <w:p>
            <w: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5DA41E6B" w14:textId="77777777" w:rsidR="00842031" w:rsidRDefault="00842031">
      <w:pPr>
        <w:ind w:firstLine="480"/>
      </w:pPr>
    </w:p>
    <w:p w14:paraId="7C2FE554" w14:textId="77777777" w:rsidR="00842031" w:rsidRDefault="00842031">
      <w:pPr>
        <w:ind w:firstLine="480"/>
      </w:pPr>
    </w:p>
    <w:p w14:paraId="547DCE63" w14:textId="77777777" w:rsidR="00842031" w:rsidRDefault="00842031">
      <w:pPr>
        <w:ind w:firstLineChars="0" w:firstLine="0"/>
        <w:rPr>
          <w:color w:val="000000"/>
        </w:rPr>
      </w:pPr>
    </w:p>
    <w:p w14:paraId="79638401" w14:textId="77777777" w:rsidR="00842031" w:rsidRDefault="00842031">
      <w:pPr>
        <w:ind w:firstLineChars="0" w:firstLine="0"/>
        <w:rPr>
          <w:color w:val="000000"/>
        </w:rPr>
        <w:sectPr w:rsidR="00842031">
          <w:footerReference w:type="even" r:id="rId70"/>
          <w:headerReference w:type="default" r:id="rId80"/>
          <w:headerReference w:type="even" r:id="rId81"/>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000000">
      <w:pPr>
        <w:pStyle w:val="1"/>
        <w:spacing w:before="480" w:after="240"/>
      </w:pPr>
      <w:bookmarkStart w:id="162" w:name="_Toc223595408"/>
      <w:bookmarkStart w:id="163" w:name="_Toc229362611"/>
      <w:r>
        <w:lastRenderedPageBreak/>
        <w:t>致谢</w:t>
      </w:r>
      <w:bookmarkEnd w:id="162"/>
      <w:bookmarkEnd w:id="163"/>
    </w:p>
    <w:p w14:paraId="22D9C43E"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174A43D6" w14:textId="77777777" w:rsidR="00842031" w:rsidRDefault="00842031">
      <w:pPr>
        <w:ind w:firstLineChars="0" w:firstLine="420"/>
        <w:rPr>
          <w:color w:val="000000"/>
        </w:rPr>
      </w:pPr>
    </w:p>
    <w:p w14:paraId="17191CE5" w14:textId="77777777" w:rsidR="00842031" w:rsidRDefault="00842031">
      <w:pPr>
        <w:ind w:firstLineChars="0" w:firstLine="420"/>
        <w:rPr>
          <w:color w:val="000000"/>
        </w:rPr>
      </w:pPr>
    </w:p>
    <w:p w14:paraId="397640DA" w14:textId="77777777" w:rsidR="00842031" w:rsidRDefault="00842031">
      <w:pPr>
        <w:ind w:firstLineChars="0" w:firstLine="420"/>
        <w:rPr>
          <w:color w:val="000000"/>
        </w:rPr>
      </w:pPr>
    </w:p>
    <w:p w14:paraId="08A2C5DD" w14:textId="77777777" w:rsidR="00842031" w:rsidRDefault="00842031">
      <w:pPr>
        <w:ind w:firstLineChars="0" w:firstLine="420"/>
        <w:rPr>
          <w:color w:val="000000"/>
        </w:rPr>
      </w:pPr>
    </w:p>
    <w:p w14:paraId="678D5A84" w14:textId="77777777" w:rsidR="00842031" w:rsidRDefault="00842031">
      <w:pPr>
        <w:ind w:firstLineChars="0" w:firstLine="420"/>
        <w:rPr>
          <w:color w:val="000000"/>
        </w:rPr>
      </w:pPr>
    </w:p>
    <w:p w14:paraId="34D672BD" w14:textId="77777777" w:rsidR="00842031" w:rsidRDefault="00842031">
      <w:pPr>
        <w:ind w:firstLineChars="0" w:firstLine="420"/>
        <w:rPr>
          <w:color w:val="000000"/>
        </w:rPr>
      </w:pPr>
    </w:p>
    <w:p w14:paraId="21FC8F02" w14:textId="77777777" w:rsidR="00842031" w:rsidRDefault="00842031">
      <w:pPr>
        <w:ind w:firstLineChars="0" w:firstLine="420"/>
        <w:rPr>
          <w:color w:val="000000"/>
        </w:rPr>
      </w:pPr>
    </w:p>
    <w:p w14:paraId="71070B1A"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3641DA4F" w14:textId="77777777" w:rsidR="00842031" w:rsidRDefault="00000000">
      <w:pPr>
        <w:ind w:firstLine="480"/>
        <w:jc w:val="right"/>
      </w:pPr>
      <w:r>
        <w:t>XXXX</w:t>
      </w:r>
      <w:r>
        <w:t>年</w:t>
      </w:r>
      <w:r>
        <w:t>XX</w:t>
      </w:r>
      <w:r>
        <w:t>月</w:t>
      </w:r>
    </w:p>
    <w:p w14:paraId="1760D7E7" w14:textId="77777777" w:rsidR="00842031" w:rsidRDefault="00842031">
      <w:pPr>
        <w:ind w:firstLineChars="0" w:firstLine="0"/>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000000">
      <w:pPr>
        <w:pStyle w:val="1"/>
        <w:spacing w:before="480" w:after="240"/>
      </w:pPr>
      <w:bookmarkStart w:id="164" w:name="_Toc483917188"/>
      <w:bookmarkStart w:id="165" w:name="_Toc223595409"/>
      <w:bookmarkStart w:id="166" w:name="_Toc229362612"/>
      <w:r>
        <w:lastRenderedPageBreak/>
        <w:t>作者简</w:t>
      </w:r>
      <w:bookmarkEnd w:id="164"/>
      <w:r>
        <w:rPr>
          <w:rFonts w:hint="eastAsia"/>
        </w:rPr>
        <w:t>历</w:t>
      </w:r>
      <w:bookmarkEnd w:id="165"/>
      <w:bookmarkEnd w:id="166"/>
    </w:p>
    <w:p w14:paraId="0A9E30D7"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000000">
      <w:pPr>
        <w:ind w:firstLine="480"/>
      </w:pPr>
      <w:r>
        <w:t>攻读学位期间发表或参与发表的学术论文如下：</w:t>
      </w:r>
    </w:p>
    <w:p w14:paraId="1DF678D5"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138636B5"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1EED817E" w14:textId="77777777" w:rsidR="00842031" w:rsidRDefault="00000000">
      <w:pPr>
        <w:ind w:firstLine="480"/>
      </w:pPr>
      <w:r>
        <w:t>攻读学位期间参与的学术交流成果如下：</w:t>
      </w:r>
    </w:p>
    <w:p w14:paraId="188D7A0B"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000000">
      <w:pPr>
        <w:ind w:firstLine="480"/>
      </w:pPr>
      <w:r>
        <w:t>攻读学位期间获得的主要奖励和荣誉如下：</w:t>
      </w:r>
    </w:p>
    <w:p w14:paraId="53F30BF0" w14:textId="77777777" w:rsidR="00842031" w:rsidRDefault="00000000">
      <w:pPr>
        <w:ind w:firstLine="480"/>
      </w:pPr>
      <w:r>
        <w:t>邹行健，本科生学业奖学金一等奖，西北农林科技大学，</w:t>
      </w:r>
      <w:r>
        <w:t>2023</w:t>
      </w:r>
      <w:r>
        <w:t>年。</w:t>
      </w:r>
    </w:p>
    <w:p w14:paraId="2E1DD353" w14:textId="77777777" w:rsidR="00842031" w:rsidRDefault="00000000">
      <w:pPr>
        <w:ind w:firstLine="480"/>
      </w:pPr>
      <w:r>
        <w:t>邹行健，本科生学业奖学金二等奖，西北农林科技大学，</w:t>
      </w:r>
      <w:r>
        <w:t>2022</w:t>
      </w:r>
      <w:r>
        <w:t>年。</w:t>
      </w:r>
    </w:p>
    <w:p w14:paraId="4940E886" w14:textId="77777777" w:rsidR="00842031" w:rsidRDefault="00000000">
      <w:pPr>
        <w:ind w:firstLine="480"/>
      </w:pPr>
      <w:r>
        <w:t>邹行健，优秀学生干部，西北农林科技大学，</w:t>
      </w:r>
      <w:r>
        <w:t>2023</w:t>
      </w:r>
      <w:r>
        <w:t>年。</w:t>
      </w:r>
    </w:p>
    <w:p w14:paraId="5A25408F" w14:textId="77777777" w:rsidR="00842031" w:rsidRDefault="00000000">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D391" w14:textId="77777777" w:rsidR="00990315" w:rsidRDefault="00990315">
      <w:pPr>
        <w:spacing w:line="240" w:lineRule="auto"/>
        <w:ind w:firstLine="480"/>
      </w:pPr>
      <w:r>
        <w:separator/>
      </w:r>
    </w:p>
  </w:endnote>
  <w:endnote w:type="continuationSeparator" w:id="0">
    <w:p w14:paraId="3BCC10E7" w14:textId="77777777" w:rsidR="00990315" w:rsidRDefault="0099031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0"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1"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2"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3"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4"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5"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6"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7"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8"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9"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0"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1"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2"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3"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4"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5"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7"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0697" w14:textId="77777777" w:rsidR="00990315" w:rsidRDefault="00990315">
      <w:pPr>
        <w:spacing w:line="240" w:lineRule="auto"/>
        <w:ind w:firstLine="480"/>
      </w:pPr>
      <w:r>
        <w:separator/>
      </w:r>
    </w:p>
  </w:footnote>
  <w:footnote w:type="continuationSeparator" w:id="0">
    <w:p w14:paraId="5EB4DEB0" w14:textId="77777777" w:rsidR="00990315" w:rsidRDefault="0099031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000000">
    <w:pPr>
      <w:pStyle w:val="af6"/>
      <w:jc w:val="center"/>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000000">
    <w:pPr>
      <w:pStyle w:val="af6"/>
      <w:jc w:val="center"/>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000000">
    <w:pPr>
      <w:pStyle w:val="af6"/>
    </w:pPr>
    <w:r>
      <w:rPr>
        <w:rFonts w:hint="eastAsia"/>
      </w:rPr>
      <w:t>作者简历</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附录A Meta分析数据支撑信息</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附录A Meta分析数据支撑信息</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 Id="rId80" Type="http://schemas.openxmlformats.org/officeDocument/2006/relationships/header" Target="header30.xml"/><Relationship Id="rId81" Type="http://schemas.openxmlformats.org/officeDocument/2006/relationships/header" Target="header3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3.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16006</Words>
  <Characters>27693</Characters>
  <Application>Microsoft Office Word</Application>
  <DocSecurity>0</DocSecurity>
  <Lines>1065</Lines>
  <Paragraphs>704</Paragraphs>
  <ScaleCrop>false</ScaleCrop>
  <Company/>
  <LinksUpToDate>false</LinksUpToDate>
  <CharactersWithSpaces>42995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9</cp:revision>
  <cp:lastPrinted>2018-09-11T03:10:00Z</cp:lastPrinted>
  <dcterms:created xsi:type="dcterms:W3CDTF">2026-05-10T09:16:00Z</dcterms:created>
  <dcterms:modified xsi:type="dcterms:W3CDTF">2026-05-10T20:29:00Z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