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4"/>
          <w:szCs w:val="44"/>
        </w:rPr>
      </w:pPr>
      <w:bookmarkStart w:id="0" w:name="_Toc357605389"/>
      <w:bookmarkStart w:id="1" w:name="_Toc356218775"/>
      <w:bookmarkStart w:id="2" w:name="_Toc357351660"/>
      <w:bookmarkStart w:id="3" w:name="_Toc229503478"/>
      <w:bookmarkStart w:id="4" w:name="_Toc229439347"/>
      <w:bookmarkStart w:id="5" w:name="_Toc229762002"/>
      <w:bookmarkStart w:id="6" w:name="_Toc230121980"/>
    </w:p>
    <w:p>
      <w:pPr>
        <w:jc w:val="center"/>
        <w:rPr>
          <w:rFonts w:ascii="宋体" w:hAnsi="宋体"/>
          <w:b/>
          <w:sz w:val="44"/>
          <w:szCs w:val="44"/>
        </w:rPr>
      </w:pPr>
      <w:r>
        <w:rPr>
          <w:rFonts w:ascii="宋体" w:hAnsi="宋体"/>
          <w:b/>
          <w:sz w:val="44"/>
          <w:szCs w:val="44"/>
        </w:rPr>
        <w:t>广州大学华软软件学院</w:t>
      </w:r>
    </w:p>
    <w:p>
      <w:pPr>
        <w:jc w:val="center"/>
        <w:rPr>
          <w:rFonts w:ascii="黑体" w:hAnsi="黑体" w:eastAsia="黑体"/>
          <w:b/>
          <w:sz w:val="48"/>
          <w:szCs w:val="48"/>
        </w:rPr>
      </w:pPr>
      <w:r>
        <w:rPr>
          <w:rFonts w:hint="eastAsia" w:ascii="黑体" w:hAnsi="黑体" w:eastAsia="黑体"/>
          <w:b/>
          <w:sz w:val="48"/>
          <w:szCs w:val="48"/>
        </w:rPr>
        <w:t>本科毕业论文</w:t>
      </w:r>
    </w:p>
    <w:p>
      <w:pPr>
        <w:jc w:val="center"/>
        <w:rPr>
          <w:rFonts w:ascii="楷体_GB2312" w:hAnsi="黑体" w:eastAsia="楷体_GB2312"/>
          <w:b/>
          <w:sz w:val="52"/>
          <w:szCs w:val="52"/>
        </w:rPr>
      </w:pPr>
    </w:p>
    <w:p>
      <w:pPr>
        <w:rPr>
          <w:rFonts w:ascii="楷体_GB2312" w:hAnsi="黑体" w:eastAsia="楷体_GB2312"/>
          <w:b/>
          <w:sz w:val="52"/>
          <w:szCs w:val="52"/>
        </w:rPr>
      </w:pPr>
    </w:p>
    <w:p>
      <w:pPr>
        <w:tabs>
          <w:tab w:val="left" w:pos="7470"/>
        </w:tabs>
        <w:ind w:firstLine="573"/>
        <w:rPr>
          <w:rFonts w:hint="default" w:ascii="楷体_GB2312" w:hAnsi="宋体" w:eastAsia="楷体_GB2312" w:cs="宋体"/>
          <w:b/>
          <w:sz w:val="36"/>
          <w:szCs w:val="36"/>
          <w:u w:val="single"/>
          <w:lang w:val="en-US" w:eastAsia="zh-CN"/>
        </w:rPr>
      </w:pPr>
      <w:r>
        <w:rPr>
          <w:rFonts w:hint="eastAsia" w:ascii="楷体_GB2312" w:hAnsi="宋体" w:eastAsia="楷体_GB2312" w:cs="宋体"/>
          <w:b/>
          <w:sz w:val="36"/>
          <w:szCs w:val="36"/>
        </w:rPr>
        <w:t>论文题目</w:t>
      </w:r>
      <w:r>
        <w:rPr>
          <w:rFonts w:hint="eastAsia" w:ascii="楷体_GB2312" w:hAnsi="宋体" w:eastAsia="楷体_GB2312" w:cs="宋体"/>
          <w:b/>
          <w:sz w:val="36"/>
          <w:szCs w:val="36"/>
          <w:u w:val="single"/>
        </w:rPr>
        <w:t xml:space="preserve"> 基于</w:t>
      </w:r>
      <w:r>
        <w:rPr>
          <w:rFonts w:hint="eastAsia" w:ascii="楷体_GB2312" w:hAnsi="宋体" w:eastAsia="楷体_GB2312" w:cs="宋体"/>
          <w:b/>
          <w:sz w:val="36"/>
          <w:szCs w:val="36"/>
          <w:u w:val="single"/>
          <w:lang w:val="en-US" w:eastAsia="zh-CN"/>
        </w:rPr>
        <w:t xml:space="preserve">宅急送系统的设计与实现   </w:t>
      </w:r>
    </w:p>
    <w:p>
      <w:pPr>
        <w:spacing w:line="700" w:lineRule="exact"/>
        <w:ind w:firstLine="720"/>
        <w:rPr>
          <w:rFonts w:hint="eastAsia" w:ascii="楷体_GB2312" w:eastAsia="楷体_GB2312"/>
          <w:sz w:val="36"/>
          <w:lang w:val="en-US" w:eastAsia="zh-CN"/>
        </w:rPr>
      </w:pPr>
      <w:r>
        <w:rPr>
          <w:rFonts w:hint="eastAsia" w:ascii="楷体_GB2312" w:eastAsia="楷体_GB2312"/>
          <w:sz w:val="36"/>
        </w:rPr>
        <w:t>专    业</w:t>
      </w:r>
      <w:r>
        <w:rPr>
          <w:rFonts w:hint="eastAsia" w:ascii="楷体_GB2312" w:hAnsi="宋体" w:eastAsia="楷体_GB2312"/>
          <w:sz w:val="28"/>
          <w:u w:val="single"/>
        </w:rPr>
        <w:t xml:space="preserve">       </w:t>
      </w:r>
      <w:r>
        <w:rPr>
          <w:rFonts w:eastAsia="楷体_GB2312"/>
          <w:sz w:val="36"/>
          <w:u w:val="single"/>
        </w:rPr>
        <w:t>自动化（智能电子技术）</w:t>
      </w:r>
      <w:r>
        <w:rPr>
          <w:rFonts w:eastAsia="楷体_GB2312"/>
          <w:sz w:val="28"/>
          <w:u w:val="single"/>
        </w:rPr>
        <w:t xml:space="preserve"> </w:t>
      </w:r>
      <w:r>
        <w:rPr>
          <w:rFonts w:hint="eastAsia" w:ascii="楷体_GB2312" w:hAnsi="宋体" w:eastAsia="楷体_GB2312"/>
          <w:sz w:val="28"/>
          <w:u w:val="single"/>
        </w:rPr>
        <w:t xml:space="preserve">  </w:t>
      </w:r>
      <w:r>
        <w:rPr>
          <w:rFonts w:hint="eastAsia" w:ascii="楷体_GB2312" w:hAnsi="宋体" w:eastAsia="楷体_GB2312"/>
          <w:sz w:val="28"/>
          <w:u w:val="single"/>
          <w:lang w:val="en-US" w:eastAsia="zh-CN"/>
        </w:rPr>
        <w:t xml:space="preserve"> </w:t>
      </w:r>
    </w:p>
    <w:p>
      <w:pPr>
        <w:spacing w:line="700" w:lineRule="exact"/>
        <w:ind w:firstLine="720"/>
        <w:rPr>
          <w:rFonts w:ascii="楷体_GB2312" w:eastAsia="楷体_GB2312"/>
          <w:sz w:val="36"/>
          <w:u w:val="single"/>
        </w:rPr>
      </w:pPr>
      <w:r>
        <w:rPr>
          <w:rFonts w:hint="eastAsia" w:ascii="楷体_GB2312" w:eastAsia="楷体_GB2312"/>
          <w:sz w:val="36"/>
        </w:rPr>
        <w:t>班    级</w:t>
      </w:r>
      <w:r>
        <w:rPr>
          <w:rFonts w:hint="eastAsia" w:ascii="楷体_GB2312" w:hAnsi="宋体" w:eastAsia="楷体_GB2312"/>
          <w:sz w:val="28"/>
          <w:u w:val="single"/>
        </w:rPr>
        <w:t xml:space="preserve">          </w:t>
      </w:r>
      <w:r>
        <w:rPr>
          <w:rFonts w:eastAsia="楷体_GB2312"/>
          <w:sz w:val="36"/>
          <w:szCs w:val="36"/>
          <w:u w:val="single"/>
        </w:rPr>
        <w:t xml:space="preserve">17级自动化2班 </w:t>
      </w:r>
      <w:r>
        <w:rPr>
          <w:rFonts w:hint="eastAsia" w:ascii="楷体_GB2312" w:hAnsi="宋体" w:eastAsia="楷体_GB2312"/>
          <w:sz w:val="36"/>
          <w:szCs w:val="36"/>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姓    名</w:t>
      </w:r>
      <w:r>
        <w:rPr>
          <w:rFonts w:hint="eastAsia" w:ascii="楷体_GB2312" w:hAnsi="宋体" w:eastAsia="楷体_GB2312"/>
          <w:sz w:val="28"/>
          <w:u w:val="single"/>
        </w:rPr>
        <w:t xml:space="preserve">               </w:t>
      </w:r>
      <w:r>
        <w:rPr>
          <w:rFonts w:hint="eastAsia" w:ascii="楷体_GB2312" w:hAnsi="宋体" w:eastAsia="楷体_GB2312"/>
          <w:sz w:val="36"/>
          <w:szCs w:val="36"/>
          <w:u w:val="single"/>
          <w:lang w:val="en-US" w:eastAsia="zh-CN"/>
        </w:rPr>
        <w:t>曾学锴</w:t>
      </w:r>
      <w:r>
        <w:rPr>
          <w:rFonts w:hint="eastAsia" w:ascii="楷体_GB2312" w:hAnsi="宋体" w:eastAsia="楷体_GB2312"/>
          <w:sz w:val="36"/>
          <w:szCs w:val="36"/>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学    号</w:t>
      </w:r>
      <w:r>
        <w:rPr>
          <w:rFonts w:hint="eastAsia" w:ascii="楷体_GB2312" w:eastAsia="楷体_GB2312"/>
          <w:sz w:val="36"/>
          <w:u w:val="single"/>
        </w:rPr>
        <w:t xml:space="preserve"> </w:t>
      </w:r>
      <w:r>
        <w:rPr>
          <w:rFonts w:hint="eastAsia" w:ascii="楷体_GB2312" w:hAnsi="宋体" w:eastAsia="楷体_GB2312"/>
          <w:sz w:val="28"/>
          <w:u w:val="single"/>
        </w:rPr>
        <w:t xml:space="preserve">           </w:t>
      </w:r>
      <w:r>
        <w:rPr>
          <w:rFonts w:hint="eastAsia" w:eastAsia="楷体_GB2312"/>
          <w:sz w:val="36"/>
          <w:szCs w:val="36"/>
          <w:u w:val="single"/>
          <w:lang w:val="en-US" w:eastAsia="zh-CN"/>
        </w:rPr>
        <w:t>1740909156</w:t>
      </w:r>
      <w:r>
        <w:rPr>
          <w:rFonts w:eastAsia="楷体_GB2312"/>
          <w:sz w:val="28"/>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eastAsia="楷体_GB2312"/>
          <w:sz w:val="36"/>
        </w:rPr>
      </w:pPr>
      <w:r>
        <w:rPr>
          <w:rFonts w:hint="eastAsia" w:ascii="楷体_GB2312" w:eastAsia="楷体_GB2312"/>
          <w:sz w:val="36"/>
        </w:rPr>
        <w:t>指导教师</w:t>
      </w:r>
      <w:r>
        <w:rPr>
          <w:rFonts w:hint="eastAsia" w:ascii="楷体_GB2312" w:eastAsia="楷体_GB2312"/>
          <w:sz w:val="36"/>
          <w:u w:val="single"/>
        </w:rPr>
        <w:t xml:space="preserve">    </w:t>
      </w:r>
      <w:r>
        <w:rPr>
          <w:rFonts w:hint="eastAsia" w:ascii="楷体_GB2312" w:eastAsia="楷体_GB2312"/>
          <w:sz w:val="28"/>
          <w:u w:val="single"/>
        </w:rPr>
        <w:t xml:space="preserve">          </w:t>
      </w:r>
      <w:r>
        <w:rPr>
          <w:rFonts w:hint="eastAsia" w:eastAsia="楷体_GB2312"/>
          <w:sz w:val="36"/>
          <w:szCs w:val="36"/>
          <w:u w:val="single"/>
          <w:lang w:val="en-US" w:eastAsia="zh-CN"/>
        </w:rPr>
        <w:t>郝一方</w:t>
      </w:r>
      <w:r>
        <w:rPr>
          <w:rFonts w:hint="eastAsia" w:ascii="楷体_GB2312" w:eastAsia="楷体_GB2312"/>
          <w:sz w:val="28"/>
          <w:u w:val="single"/>
        </w:rPr>
        <w:t xml:space="preserve">                </w:t>
      </w:r>
      <w:r>
        <w:rPr>
          <w:rFonts w:hint="eastAsia" w:ascii="楷体_GB2312" w:eastAsia="楷体_GB2312"/>
          <w:sz w:val="36"/>
        </w:rPr>
        <w:t xml:space="preserve">                                       </w:t>
      </w: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0" w:leftChars="0" w:firstLine="0" w:firstLineChars="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spacing w:line="240" w:lineRule="auto"/>
        <w:ind w:firstLine="0" w:firstLineChars="0"/>
        <w:jc w:val="center"/>
        <w:rPr>
          <w:rFonts w:hint="eastAsia"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广州大学华软软件学院电子系</w:t>
      </w:r>
    </w:p>
    <w:p>
      <w:pPr>
        <w:widowControl/>
        <w:spacing w:after="200" w:line="276" w:lineRule="auto"/>
        <w:ind w:firstLine="3300" w:firstLineChars="1100"/>
        <w:jc w:val="both"/>
        <w:rPr>
          <w:rFonts w:hint="eastAsia" w:ascii="楷体_GB2312" w:hAnsi="Times New Roman" w:eastAsia="楷体_GB2312" w:cs="Times New Roman"/>
          <w:kern w:val="0"/>
          <w:sz w:val="30"/>
          <w:szCs w:val="30"/>
        </w:rPr>
      </w:pPr>
      <w:r>
        <w:rPr>
          <w:rFonts w:hint="eastAsia" w:ascii="楷体_GB2312" w:hAnsi="Times New Roman" w:eastAsia="楷体_GB2312" w:cs="Times New Roman"/>
          <w:kern w:val="0"/>
          <w:sz w:val="30"/>
          <w:szCs w:val="30"/>
        </w:rPr>
        <w:t>2021年  4 月</w:t>
      </w:r>
    </w:p>
    <w:p>
      <w:pPr>
        <w:spacing w:line="600" w:lineRule="auto"/>
        <w:ind w:firstLine="0" w:firstLineChars="0"/>
        <w:jc w:val="left"/>
        <w:rPr>
          <w:rFonts w:hAnsi="宋体"/>
          <w:b/>
          <w:bCs/>
          <w:sz w:val="36"/>
        </w:rPr>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6" w:h="16838"/>
          <w:pgMar w:top="1440" w:right="1800" w:bottom="1440" w:left="1800" w:header="851" w:footer="992" w:gutter="0"/>
          <w:pgNumType w:fmt="upperRoman" w:start="1"/>
          <w:cols w:space="720" w:num="1"/>
          <w:docGrid w:type="lines" w:linePitch="326" w:charSpace="0"/>
        </w:sectPr>
      </w:pPr>
    </w:p>
    <w:p>
      <w:pPr>
        <w:ind w:firstLine="0" w:firstLineChars="0"/>
        <w:jc w:val="center"/>
        <w:outlineLvl w:val="0"/>
        <w:rPr>
          <w:b/>
          <w:sz w:val="32"/>
          <w:szCs w:val="32"/>
        </w:rPr>
      </w:pPr>
      <w:bookmarkStart w:id="7" w:name="_Toc11227062"/>
      <w:bookmarkStart w:id="8" w:name="_Toc22170"/>
      <w:r>
        <w:rPr>
          <w:b/>
          <w:sz w:val="32"/>
          <w:szCs w:val="32"/>
        </w:rPr>
        <w:t>摘　要</w:t>
      </w:r>
      <w:bookmarkEnd w:id="0"/>
      <w:bookmarkEnd w:id="1"/>
      <w:bookmarkEnd w:id="2"/>
      <w:bookmarkEnd w:id="7"/>
      <w:bookmarkEnd w:id="8"/>
    </w:p>
    <w:p>
      <w:pPr>
        <w:autoSpaceDE w:val="0"/>
        <w:ind w:firstLine="480"/>
        <w:rPr>
          <w:rFonts w:ascii="宋体" w:hAnsi="宋体"/>
        </w:rPr>
      </w:pPr>
      <w:r>
        <w:rPr>
          <w:rFonts w:hint="eastAsia" w:ascii="宋体" w:hAnsi="宋体"/>
        </w:rPr>
        <w:t>随着经济的发展和人们生活水平的提高，在各自城市工作和居住的都市人的生活节奏也随之变快。由于工作、交通等原因，致使人们缺少时间和精力，因而可能无法及时、有效地在亲人、朋友之间进行物品的传递，这时需要有人为他们提供同城配送服务。</w:t>
      </w:r>
    </w:p>
    <w:p>
      <w:pPr>
        <w:autoSpaceDE w:val="0"/>
        <w:ind w:firstLine="480"/>
        <w:rPr>
          <w:rFonts w:ascii="宋体" w:hAnsi="宋体"/>
        </w:rPr>
      </w:pPr>
      <w:r>
        <w:rPr>
          <w:rFonts w:hint="eastAsia" w:ascii="宋体" w:hAnsi="宋体"/>
          <w:color w:val="000000"/>
        </w:rPr>
        <w:t>根据</w:t>
      </w:r>
      <w:r>
        <w:rPr>
          <w:rFonts w:hint="eastAsia" w:ascii="宋体" w:hAnsi="宋体"/>
        </w:rPr>
        <w:t>物品传递的需求，采用</w:t>
      </w:r>
      <w:r>
        <w:rPr>
          <w:rFonts w:hint="eastAsia"/>
          <w:lang w:val="en-US" w:eastAsia="zh-CN"/>
        </w:rPr>
        <w:t>SpringBoot+Mybatis</w:t>
      </w:r>
      <w:r>
        <w:rPr>
          <w:rFonts w:hint="default"/>
          <w:lang w:val="en-US" w:eastAsia="zh-CN"/>
        </w:rPr>
        <w:t>-</w:t>
      </w:r>
      <w:r>
        <w:rPr>
          <w:rFonts w:hint="eastAsia"/>
          <w:lang w:val="en-US" w:eastAsia="zh-CN"/>
        </w:rPr>
        <w:t>Plus</w:t>
      </w:r>
      <w:r>
        <w:rPr>
          <w:rFonts w:hint="eastAsia" w:ascii="宋体" w:hAnsi="宋体"/>
        </w:rPr>
        <w:t>框架进行系统结构的搭建，并使用</w:t>
      </w:r>
      <w:r>
        <w:rPr>
          <w:rFonts w:hint="eastAsia"/>
          <w:lang w:val="en-US" w:eastAsia="zh-CN"/>
        </w:rPr>
        <w:t>Vue</w:t>
      </w:r>
      <w:r>
        <w:rPr>
          <w:rFonts w:hint="eastAsia" w:ascii="宋体" w:hAnsi="宋体"/>
        </w:rPr>
        <w:t>技术和</w:t>
      </w:r>
      <w:r>
        <w:t>MySQL</w:t>
      </w:r>
      <w:r>
        <w:rPr>
          <w:rFonts w:hint="eastAsia" w:ascii="宋体" w:hAnsi="宋体"/>
        </w:rPr>
        <w:t>数据库技术来开发宅急送系统，最终实现用户发布配送订单、进行个人订单的物流跟踪，以及配送员对订单进行接收和处理等功能。为方便用户和配送员对系统的使用，同时应用了</w:t>
      </w:r>
      <w:r>
        <w:t>Wap2App</w:t>
      </w:r>
      <w:r>
        <w:rPr>
          <w:rFonts w:hint="eastAsia"/>
          <w:lang w:val="en-US" w:eastAsia="zh-CN"/>
        </w:rPr>
        <w:t>+Jsp</w:t>
      </w:r>
      <w:r>
        <w:rPr>
          <w:rFonts w:hint="eastAsia" w:ascii="宋体" w:hAnsi="宋体"/>
        </w:rPr>
        <w:t>技术实现宅急送系统在移动设备上的运行。</w:t>
      </w:r>
    </w:p>
    <w:p>
      <w:pPr>
        <w:adjustRightInd w:val="0"/>
        <w:ind w:firstLine="482"/>
        <w:sectPr>
          <w:headerReference r:id="rId9" w:type="default"/>
          <w:footerReference r:id="rId10" w:type="default"/>
          <w:footnotePr>
            <w:numFmt w:val="decimalEnclosedCircleChinese"/>
            <w:numRestart w:val="eachPage"/>
          </w:footnotePr>
          <w:pgSz w:w="11906" w:h="16838"/>
          <w:pgMar w:top="1440" w:right="1800" w:bottom="1440" w:left="1800" w:header="851" w:footer="992" w:gutter="0"/>
          <w:pgNumType w:fmt="upperRoman"/>
          <w:cols w:space="720" w:num="1"/>
          <w:docGrid w:type="lines" w:linePitch="312" w:charSpace="0"/>
        </w:sectPr>
      </w:pPr>
      <w:r>
        <w:rPr>
          <w:rFonts w:hAnsi="宋体"/>
          <w:b/>
        </w:rPr>
        <w:t>关键词：</w:t>
      </w:r>
      <w:r>
        <w:rPr>
          <w:rFonts w:hint="eastAsia" w:hAnsi="宋体"/>
        </w:rPr>
        <w:t xml:space="preserve">配送 </w:t>
      </w:r>
      <w:bookmarkStart w:id="9" w:name="_Hlt136575788"/>
      <w:bookmarkEnd w:id="9"/>
      <w:bookmarkStart w:id="10" w:name="_Hlt136575782"/>
      <w:bookmarkEnd w:id="10"/>
      <w:r>
        <w:t xml:space="preserve"> </w:t>
      </w:r>
      <w:r>
        <w:rPr>
          <w:rFonts w:hint="eastAsia"/>
          <w:lang w:val="en-US" w:eastAsia="zh-CN"/>
        </w:rPr>
        <w:t xml:space="preserve">Spring </w:t>
      </w:r>
      <w:r>
        <w:rPr>
          <w:rFonts w:hint="default"/>
          <w:lang w:val="en-US" w:eastAsia="zh-CN"/>
        </w:rPr>
        <w:t>Mybatis-plus</w:t>
      </w:r>
      <w:r>
        <w:rPr>
          <w:rFonts w:hint="eastAsia"/>
          <w:lang w:val="en-US" w:eastAsia="zh-CN"/>
        </w:rPr>
        <w:t xml:space="preserve"> Vue </w:t>
      </w:r>
      <w:r>
        <w:t xml:space="preserve"> </w:t>
      </w:r>
      <w:r>
        <w:rPr>
          <w:rFonts w:hint="eastAsia"/>
          <w:lang w:val="en-US" w:eastAsia="zh-CN"/>
        </w:rPr>
        <w:t xml:space="preserve">Jsp  </w:t>
      </w:r>
      <w:r>
        <w:rPr>
          <w:rFonts w:hint="eastAsia"/>
        </w:rPr>
        <w:t>Wap</w:t>
      </w:r>
      <w:r>
        <w:t>2App</w:t>
      </w:r>
      <w:bookmarkEnd w:id="3"/>
      <w:bookmarkEnd w:id="4"/>
      <w:bookmarkEnd w:id="5"/>
      <w:bookmarkEnd w:id="6"/>
      <w:bookmarkStart w:id="11" w:name="_Toc11227063"/>
      <w:r>
        <w:rPr>
          <w:rFonts w:hint="eastAsia"/>
          <w:lang w:val="en-US" w:eastAsia="zh-CN"/>
        </w:rPr>
        <w:tab/>
      </w:r>
    </w:p>
    <w:p>
      <w:pPr>
        <w:ind w:leftChars="300" w:firstLine="482"/>
        <w:rPr>
          <w:rFonts w:hint="eastAsia" w:eastAsia="宋体"/>
          <w:lang w:val="en-US" w:eastAsia="zh-CN"/>
        </w:rPr>
      </w:pPr>
    </w:p>
    <w:p>
      <w:pPr>
        <w:ind w:firstLine="0" w:firstLineChars="0"/>
        <w:jc w:val="center"/>
        <w:rPr>
          <w:b/>
          <w:sz w:val="32"/>
          <w:szCs w:val="32"/>
        </w:rPr>
      </w:pPr>
      <w:r>
        <w:rPr>
          <w:b/>
          <w:sz w:val="32"/>
          <w:szCs w:val="32"/>
        </w:rPr>
        <w:t>Abstract</w:t>
      </w:r>
      <w:bookmarkEnd w:id="11"/>
    </w:p>
    <w:p>
      <w:pPr>
        <w:adjustRightInd w:val="0"/>
        <w:ind w:firstLine="482"/>
        <w:rPr>
          <w:rFonts w:hint="eastAsia"/>
        </w:rPr>
      </w:pPr>
      <w:r>
        <w:rPr>
          <w:rFonts w:hint="eastAsia"/>
        </w:rPr>
        <w:t>With the development of economy and the improvement of people's living standards, the pace of life of urban people who work and live in their respective cities also becomes faster. Due to work, transportation and other reasons, people are short of time and energy, so they may not be able to deliver goods between relatives and friends in time and effectively. At this time, someone needs to provide them with the same city distribution service.</w:t>
      </w:r>
    </w:p>
    <w:p>
      <w:pPr>
        <w:adjustRightInd w:val="0"/>
        <w:ind w:firstLine="482"/>
        <w:rPr>
          <w:rFonts w:hint="eastAsia"/>
        </w:rPr>
      </w:pPr>
    </w:p>
    <w:p>
      <w:pPr>
        <w:adjustRightInd w:val="0"/>
        <w:ind w:firstLine="482"/>
        <w:rPr>
          <w:rFonts w:hint="eastAsia"/>
        </w:rPr>
      </w:pPr>
      <w:r>
        <w:rPr>
          <w:rFonts w:hint="eastAsia"/>
        </w:rPr>
        <w:t>According to the needs of goods delivery, the framework of springboot + mybatisplus is used to build the system structure, and the Vue technology and MySQL database technology are used to develop the homestead express delivery system. Finally, the user can release the delivery order, carry out the logistics tracking of individual order, and the delivery personnel can receive and process the order. In order to facilitate the use of the system by users and delivery personnel, wap2app + JSP technology is applied to realize the operation of the home delivery system on mobile devices.</w:t>
      </w:r>
    </w:p>
    <w:p>
      <w:pPr>
        <w:adjustRightInd w:val="0"/>
        <w:ind w:firstLine="482"/>
        <w:sectPr>
          <w:headerReference r:id="rId11" w:type="default"/>
          <w:footerReference r:id="rId12" w:type="default"/>
          <w:footnotePr>
            <w:numFmt w:val="decimalEnclosedCircleChinese"/>
            <w:numRestart w:val="eachPage"/>
          </w:footnotePr>
          <w:pgSz w:w="11906" w:h="16838"/>
          <w:pgMar w:top="1440" w:right="1800" w:bottom="1440" w:left="1800" w:header="851" w:footer="992" w:gutter="0"/>
          <w:pgNumType w:fmt="upperRoman"/>
          <w:cols w:space="720" w:num="1"/>
          <w:docGrid w:type="lines" w:linePitch="312" w:charSpace="0"/>
        </w:sectPr>
      </w:pPr>
      <w:r>
        <w:rPr>
          <w:b/>
        </w:rPr>
        <w:t>Keywords:</w:t>
      </w:r>
      <w:r>
        <w:t xml:space="preserve"> </w:t>
      </w:r>
      <w:r>
        <w:rPr>
          <w:rFonts w:hint="eastAsia"/>
          <w:lang w:val="en-US" w:eastAsia="zh-CN"/>
        </w:rPr>
        <w:t>Delivery</w:t>
      </w:r>
      <w:r>
        <w:t xml:space="preserve">  </w:t>
      </w:r>
      <w:r>
        <w:rPr>
          <w:rFonts w:hint="eastAsia"/>
          <w:lang w:val="en-US" w:eastAsia="zh-CN"/>
        </w:rPr>
        <w:t xml:space="preserve">Spring  Vue </w:t>
      </w:r>
      <w:r>
        <w:t xml:space="preserve"> </w:t>
      </w:r>
      <w:r>
        <w:rPr>
          <w:rFonts w:hint="eastAsia"/>
          <w:lang w:val="en-US" w:eastAsia="zh-CN"/>
        </w:rPr>
        <w:t xml:space="preserve">Jsp  </w:t>
      </w:r>
      <w:r>
        <w:rPr>
          <w:rFonts w:hint="eastAsia"/>
        </w:rPr>
        <w:t>Wap</w:t>
      </w:r>
      <w:r>
        <w:t>2App</w:t>
      </w:r>
    </w:p>
    <w:p>
      <w:pPr>
        <w:adjustRightInd w:val="0"/>
        <w:ind w:firstLine="480"/>
      </w:pPr>
    </w:p>
    <w:p>
      <w:pPr>
        <w:autoSpaceDE w:val="0"/>
        <w:autoSpaceDN w:val="0"/>
        <w:adjustRightInd w:val="0"/>
        <w:ind w:firstLine="0" w:firstLineChars="0"/>
        <w:jc w:val="center"/>
        <w:rPr>
          <w:b/>
          <w:sz w:val="36"/>
          <w:szCs w:val="36"/>
        </w:rPr>
      </w:pPr>
      <w:r>
        <w:rPr>
          <w:b/>
          <w:sz w:val="36"/>
          <w:szCs w:val="36"/>
        </w:rPr>
        <w:t>目  录</w:t>
      </w:r>
    </w:p>
    <w:p>
      <w:pPr>
        <w:pStyle w:val="10"/>
        <w:rPr>
          <w:b w:val="0"/>
          <w:kern w:val="0"/>
          <w:sz w:val="24"/>
          <w:szCs w:val="22"/>
        </w:rPr>
      </w:pPr>
      <w:r>
        <w:rPr>
          <w:szCs w:val="28"/>
        </w:rPr>
        <w:fldChar w:fldCharType="begin"/>
      </w:r>
      <w:r>
        <w:rPr>
          <w:szCs w:val="28"/>
        </w:rPr>
        <w:instrText xml:space="preserve"> TOC \o "1-2" \h \z \u </w:instrText>
      </w:r>
      <w:r>
        <w:rPr>
          <w:szCs w:val="28"/>
        </w:rPr>
        <w:fldChar w:fldCharType="separate"/>
      </w:r>
    </w:p>
    <w:p>
      <w:pPr>
        <w:pStyle w:val="10"/>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"_Toc11227064" </w:instrText>
      </w:r>
      <w:r>
        <w:rPr>
          <w:b w:val="0"/>
          <w:kern w:val="0"/>
          <w:sz w:val="24"/>
          <w:szCs w:val="22"/>
        </w:rPr>
        <w:fldChar w:fldCharType="separate"/>
      </w:r>
      <w:r>
        <w:rPr>
          <w:b w:val="0"/>
          <w:kern w:val="0"/>
          <w:sz w:val="24"/>
          <w:szCs w:val="22"/>
        </w:rPr>
        <w:t xml:space="preserve">1  </w:t>
      </w:r>
      <w:r>
        <w:rPr>
          <w:rFonts w:hint="eastAsia"/>
          <w:b w:val="0"/>
          <w:kern w:val="0"/>
          <w:sz w:val="24"/>
          <w:szCs w:val="22"/>
          <w:lang w:val="en-US" w:eastAsia="zh-CN"/>
        </w:rPr>
        <w:t>前言</w:t>
      </w:r>
      <w:r>
        <w:rPr>
          <w:b w:val="0"/>
          <w:kern w:val="0"/>
          <w:sz w:val="24"/>
          <w:szCs w:val="22"/>
        </w:rPr>
        <w:tab/>
      </w:r>
      <w:r>
        <w:rPr>
          <w:b w:val="0"/>
          <w:kern w:val="0"/>
          <w:sz w:val="24"/>
          <w:szCs w:val="22"/>
        </w:rPr>
        <w:fldChar w:fldCharType="begin"/>
      </w:r>
      <w:r>
        <w:rPr>
          <w:b w:val="0"/>
          <w:kern w:val="0"/>
          <w:sz w:val="24"/>
          <w:szCs w:val="22"/>
        </w:rPr>
        <w:instrText xml:space="preserve"> PAGEREF _Toc11227064 \h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"_Toc11227065" </w:instrText>
      </w:r>
      <w:r>
        <w:rPr>
          <w:rStyle w:val="17"/>
          <w:rFonts w:hint="eastAsia"/>
          <w:kern w:val="0"/>
          <w:sz w:val="21"/>
          <w:szCs w:val="22"/>
        </w:rPr>
        <w:fldChar w:fldCharType="separate"/>
      </w:r>
      <w:r>
        <w:rPr>
          <w:rStyle w:val="17"/>
          <w:rFonts w:hint="eastAsia"/>
          <w:kern w:val="0"/>
          <w:sz w:val="21"/>
          <w:szCs w:val="22"/>
        </w:rPr>
        <w:t>1.1  课题研究背景</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_Toc11227065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"_Toc11227066" </w:instrText>
      </w:r>
      <w:r>
        <w:rPr>
          <w:rStyle w:val="17"/>
          <w:rFonts w:hint="eastAsia"/>
          <w:kern w:val="0"/>
          <w:sz w:val="21"/>
          <w:szCs w:val="22"/>
        </w:rPr>
        <w:fldChar w:fldCharType="separate"/>
      </w:r>
      <w:r>
        <w:rPr>
          <w:rStyle w:val="17"/>
          <w:rFonts w:hint="eastAsia"/>
          <w:kern w:val="0"/>
          <w:sz w:val="21"/>
          <w:szCs w:val="22"/>
        </w:rPr>
        <w:t>1.2  课题的研究目的及意义</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_Toc11227066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"_Toc11227067" </w:instrText>
      </w:r>
      <w:r>
        <w:rPr>
          <w:rStyle w:val="17"/>
          <w:rFonts w:hint="eastAsia"/>
          <w:kern w:val="0"/>
          <w:sz w:val="21"/>
          <w:szCs w:val="22"/>
        </w:rPr>
        <w:fldChar w:fldCharType="separate"/>
      </w:r>
      <w:r>
        <w:rPr>
          <w:rStyle w:val="17"/>
          <w:rFonts w:hint="eastAsia"/>
          <w:kern w:val="0"/>
          <w:sz w:val="21"/>
          <w:szCs w:val="22"/>
        </w:rPr>
        <w:t>1.3  研究内容</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_Toc11227067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"_Toc11227068" </w:instrText>
      </w:r>
      <w:r>
        <w:rPr>
          <w:rStyle w:val="17"/>
          <w:rFonts w:hint="eastAsia"/>
          <w:kern w:val="0"/>
          <w:sz w:val="21"/>
          <w:szCs w:val="22"/>
        </w:rPr>
        <w:fldChar w:fldCharType="separate"/>
      </w:r>
      <w:r>
        <w:rPr>
          <w:rStyle w:val="17"/>
          <w:rFonts w:hint="eastAsia"/>
          <w:kern w:val="0"/>
          <w:sz w:val="21"/>
          <w:szCs w:val="22"/>
        </w:rPr>
        <w:t>1.4  论文的结构</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_Toc11227068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Fonts w:asciiTheme="minorHAnsi" w:hAnsiTheme="minorHAnsi" w:eastAsiaTheme="minorEastAsia" w:cstheme="minorBidi"/>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"_Toc11227069" </w:instrText>
      </w:r>
      <w:r>
        <w:rPr>
          <w:rStyle w:val="17"/>
          <w:rFonts w:hint="eastAsia"/>
          <w:kern w:val="0"/>
          <w:sz w:val="21"/>
          <w:szCs w:val="22"/>
        </w:rPr>
        <w:fldChar w:fldCharType="separate"/>
      </w:r>
      <w:r>
        <w:rPr>
          <w:rStyle w:val="17"/>
          <w:rFonts w:hint="eastAsia"/>
          <w:kern w:val="0"/>
          <w:sz w:val="21"/>
          <w:szCs w:val="22"/>
        </w:rPr>
        <w:t>1.5  本章小结</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_Toc11227069 \h </w:instrText>
      </w:r>
      <w:r>
        <w:rPr>
          <w:rStyle w:val="17"/>
          <w:rFonts w:hint="eastAsia"/>
          <w:kern w:val="0"/>
          <w:sz w:val="21"/>
          <w:szCs w:val="22"/>
        </w:rPr>
        <w:fldChar w:fldCharType="separate"/>
      </w:r>
      <w:r>
        <w:rPr>
          <w:rStyle w:val="17"/>
          <w:rFonts w:hint="eastAsia"/>
          <w:kern w:val="0"/>
          <w:sz w:val="21"/>
          <w:szCs w:val="22"/>
        </w:rPr>
        <w:t>2</w:t>
      </w:r>
      <w:r>
        <w:rPr>
          <w:rStyle w:val="17"/>
          <w:rFonts w:hint="eastAsia"/>
          <w:kern w:val="0"/>
          <w:sz w:val="21"/>
          <w:szCs w:val="22"/>
        </w:rPr>
        <w:fldChar w:fldCharType="end"/>
      </w:r>
      <w:r>
        <w:rPr>
          <w:rStyle w:val="17"/>
          <w:rFonts w:hint="eastAsia"/>
          <w:kern w:val="0"/>
          <w:sz w:val="21"/>
          <w:szCs w:val="22"/>
        </w:rPr>
        <w:fldChar w:fldCharType="end"/>
      </w:r>
    </w:p>
    <w:p>
      <w:pPr>
        <w:pStyle w:val="10"/>
        <w:widowControl/>
        <w:tabs>
          <w:tab w:val="right" w:leader="dot" w:pos="8630"/>
          <w:tab w:val="clear" w:pos="8296"/>
        </w:tabs>
        <w:spacing w:after="200" w:line="276" w:lineRule="auto"/>
        <w:ind w:firstLine="482" w:firstLineChars="0"/>
        <w:jc w:val="left"/>
        <w:rPr>
          <w:rFonts w:hint="eastAsia"/>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"_Toc11227076" </w:instrText>
      </w:r>
      <w:r>
        <w:rPr>
          <w:rFonts w:hint="eastAsia"/>
          <w:b w:val="0"/>
          <w:kern w:val="0"/>
          <w:sz w:val="24"/>
          <w:szCs w:val="22"/>
          <w:lang w:val="en-US" w:eastAsia="zh-CN"/>
        </w:rPr>
        <w:fldChar w:fldCharType="separate"/>
      </w:r>
      <w:r>
        <w:rPr>
          <w:rFonts w:hint="eastAsia"/>
          <w:b w:val="0"/>
          <w:kern w:val="0"/>
          <w:sz w:val="24"/>
          <w:szCs w:val="22"/>
          <w:lang w:val="en-US" w:eastAsia="zh-CN"/>
        </w:rPr>
        <w:t>2  系统分析与设计</w:t>
      </w:r>
      <w:r>
        <w:rPr>
          <w:rFonts w:hint="eastAsia"/>
          <w:b w:val="0"/>
          <w:kern w:val="0"/>
          <w:sz w:val="24"/>
          <w:szCs w:val="22"/>
          <w:lang w:val="en-US" w:eastAsia="zh-CN"/>
        </w:rPr>
        <w:tab/>
      </w:r>
      <w:r>
        <w:rPr>
          <w:rFonts w:hint="eastAsia"/>
          <w:b w:val="0"/>
          <w:kern w:val="0"/>
          <w:sz w:val="24"/>
          <w:szCs w:val="22"/>
          <w:lang w:val="en-US" w:eastAsia="zh-CN"/>
        </w:rPr>
        <w:t>3</w:t>
      </w:r>
      <w:r>
        <w:rPr>
          <w:rFonts w:hint="eastAsia"/>
          <w:b w:val="0"/>
          <w:kern w:val="0"/>
          <w:sz w:val="24"/>
          <w:szCs w:val="22"/>
          <w:lang w:val="en-US" w:eastAsia="zh-CN"/>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"_Toc11227077"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.1  系统的可行性分析</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"_Toc11227078"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.2  系统开发环境</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"_Toc11227079"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.3  系统需求分析</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kern w:val="0"/>
          <w:sz w:val="21"/>
          <w:szCs w:val="22"/>
        </w:rPr>
      </w:pPr>
      <w:r>
        <w:rPr>
          <w:rStyle w:val="17"/>
          <w:rFonts w:hint="eastAsia"/>
          <w:kern w:val="0"/>
          <w:sz w:val="21"/>
          <w:szCs w:val="22"/>
        </w:rPr>
        <w:fldChar w:fldCharType="begin"/>
      </w:r>
      <w:r>
        <w:rPr>
          <w:rStyle w:val="17"/>
          <w:rFonts w:hint="eastAsia"/>
          <w:kern w:val="0"/>
          <w:sz w:val="21"/>
          <w:szCs w:val="22"/>
        </w:rPr>
        <w:instrText xml:space="preserve"> HYPERLINK \l "_Toc11227080"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.4  系统功能设计</w:t>
      </w:r>
      <w:r>
        <w:rPr>
          <w:rStyle w:val="17"/>
          <w:rFonts w:hint="eastAsia"/>
          <w:kern w:val="0"/>
          <w:sz w:val="21"/>
          <w:szCs w:val="22"/>
        </w:rPr>
        <w:tab/>
      </w:r>
      <w:r>
        <w:rPr>
          <w:rStyle w:val="17"/>
          <w:rFonts w:hint="eastAsia"/>
          <w:kern w:val="0"/>
          <w:sz w:val="21"/>
          <w:szCs w:val="22"/>
        </w:rPr>
        <w:fldChar w:fldCharType="begin"/>
      </w:r>
      <w:r>
        <w:rPr>
          <w:rStyle w:val="17"/>
          <w:rFonts w:hint="eastAsia"/>
          <w:kern w:val="0"/>
          <w:sz w:val="21"/>
          <w:szCs w:val="22"/>
        </w:rPr>
        <w:instrText xml:space="preserve"> PAGEREF _Toc11227080 \h </w:instrText>
      </w:r>
      <w:r>
        <w:rPr>
          <w:rStyle w:val="17"/>
          <w:rFonts w:hint="eastAsia"/>
          <w:kern w:val="0"/>
          <w:sz w:val="21"/>
          <w:szCs w:val="22"/>
        </w:rPr>
        <w:fldChar w:fldCharType="separate"/>
      </w:r>
      <w:r>
        <w:rPr>
          <w:rStyle w:val="17"/>
          <w:rFonts w:hint="eastAsia"/>
          <w:kern w:val="0"/>
          <w:sz w:val="21"/>
          <w:szCs w:val="22"/>
        </w:rPr>
        <w:t>1</w:t>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rPr>
        <w:fldChar w:fldCharType="end"/>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"_Toc11227081"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.5  数据库的分析与设计</w:t>
      </w:r>
      <w:r>
        <w:rPr>
          <w:rStyle w:val="17"/>
          <w:rFonts w:hint="eastAsia"/>
          <w:kern w:val="0"/>
          <w:sz w:val="21"/>
          <w:szCs w:val="22"/>
        </w:rPr>
        <w:tab/>
      </w:r>
      <w:r>
        <w:rPr>
          <w:rStyle w:val="17"/>
          <w:rFonts w:hint="eastAsia"/>
          <w:kern w:val="0"/>
          <w:sz w:val="21"/>
          <w:szCs w:val="22"/>
          <w:lang w:val="en-US" w:eastAsia="zh-CN"/>
        </w:rPr>
        <w:t>1</w:t>
      </w:r>
      <w:r>
        <w:rPr>
          <w:rStyle w:val="17"/>
          <w:rFonts w:hint="eastAsia"/>
          <w:kern w:val="0"/>
          <w:sz w:val="21"/>
          <w:szCs w:val="22"/>
        </w:rPr>
        <w:fldChar w:fldCharType="end"/>
      </w:r>
      <w:r>
        <w:rPr>
          <w:rStyle w:val="17"/>
          <w:rFonts w:hint="eastAsia"/>
          <w:kern w:val="0"/>
          <w:sz w:val="21"/>
          <w:szCs w:val="22"/>
          <w:lang w:val="en-US" w:eastAsia="zh-CN"/>
        </w:rPr>
        <w:t>8</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"_Toc11227082"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.6  类的设计</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4</w:t>
      </w:r>
    </w:p>
    <w:p>
      <w:pPr>
        <w:pStyle w:val="11"/>
        <w:widowControl/>
        <w:tabs>
          <w:tab w:val="right" w:leader="dot" w:pos="8630"/>
        </w:tabs>
        <w:spacing w:after="200" w:line="276" w:lineRule="auto"/>
        <w:ind w:left="480" w:firstLine="482" w:firstLineChars="0"/>
        <w:jc w:val="left"/>
        <w:rPr>
          <w:rFonts w:hint="eastAsia" w:eastAsia="宋体" w:asciiTheme="minorHAnsi" w:hAnsiTheme="minorHAnsi" w:cstheme="minorBidi"/>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"_Toc11227083" </w:instrText>
      </w:r>
      <w:r>
        <w:rPr>
          <w:rStyle w:val="17"/>
          <w:rFonts w:hint="eastAsia"/>
          <w:kern w:val="0"/>
          <w:sz w:val="21"/>
          <w:szCs w:val="22"/>
        </w:rPr>
        <w:fldChar w:fldCharType="separate"/>
      </w:r>
      <w:r>
        <w:rPr>
          <w:rStyle w:val="17"/>
          <w:rFonts w:hint="eastAsia"/>
          <w:kern w:val="0"/>
          <w:sz w:val="21"/>
          <w:szCs w:val="22"/>
          <w:lang w:val="en-US" w:eastAsia="zh-CN"/>
        </w:rPr>
        <w:t>2</w:t>
      </w:r>
      <w:r>
        <w:rPr>
          <w:rStyle w:val="17"/>
          <w:rFonts w:hint="eastAsia"/>
          <w:kern w:val="0"/>
          <w:sz w:val="21"/>
          <w:szCs w:val="22"/>
        </w:rPr>
        <w:t>.7  本章小结</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4</w:t>
      </w:r>
    </w:p>
    <w:p>
      <w:pPr>
        <w:pStyle w:val="10"/>
        <w:widowControl/>
        <w:tabs>
          <w:tab w:val="right" w:leader="dot" w:pos="8630"/>
          <w:tab w:val="clear" w:pos="8296"/>
        </w:tabs>
        <w:spacing w:after="200" w:line="276" w:lineRule="auto"/>
        <w:ind w:firstLine="482" w:firstLineChars="0"/>
        <w:jc w:val="left"/>
        <w:rPr>
          <w:rFonts w:hint="default"/>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"_Toc11227084" </w:instrText>
      </w:r>
      <w:r>
        <w:rPr>
          <w:rFonts w:hint="eastAsia"/>
          <w:b w:val="0"/>
          <w:kern w:val="0"/>
          <w:sz w:val="24"/>
          <w:szCs w:val="22"/>
          <w:lang w:val="en-US" w:eastAsia="zh-CN"/>
        </w:rPr>
        <w:fldChar w:fldCharType="separate"/>
      </w:r>
      <w:r>
        <w:rPr>
          <w:rFonts w:hint="eastAsia"/>
          <w:b w:val="0"/>
          <w:kern w:val="0"/>
          <w:sz w:val="24"/>
          <w:szCs w:val="22"/>
          <w:lang w:val="en-US" w:eastAsia="zh-CN"/>
        </w:rPr>
        <w:t>3  系统的实现</w:t>
      </w:r>
      <w:r>
        <w:rPr>
          <w:rFonts w:hint="eastAsia"/>
          <w:b w:val="0"/>
          <w:kern w:val="0"/>
          <w:sz w:val="24"/>
          <w:szCs w:val="22"/>
          <w:lang w:val="en-US" w:eastAsia="zh-CN"/>
        </w:rPr>
        <w:tab/>
      </w:r>
      <w:r>
        <w:rPr>
          <w:rFonts w:hint="eastAsia"/>
          <w:b w:val="0"/>
          <w:kern w:val="0"/>
          <w:sz w:val="24"/>
          <w:szCs w:val="22"/>
          <w:lang w:val="en-US" w:eastAsia="zh-CN"/>
        </w:rPr>
        <w:t>2</w:t>
      </w:r>
      <w:r>
        <w:rPr>
          <w:rFonts w:hint="eastAsia"/>
          <w:b w:val="0"/>
          <w:kern w:val="0"/>
          <w:sz w:val="24"/>
          <w:szCs w:val="22"/>
          <w:lang w:val="en-US" w:eastAsia="zh-CN"/>
        </w:rPr>
        <w:fldChar w:fldCharType="end"/>
      </w:r>
      <w:r>
        <w:rPr>
          <w:rFonts w:hint="eastAsia"/>
          <w:b w:val="0"/>
          <w:kern w:val="0"/>
          <w:sz w:val="24"/>
          <w:szCs w:val="22"/>
          <w:lang w:val="en-US" w:eastAsia="zh-CN"/>
        </w:rPr>
        <w:t>5</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"_Toc11227085"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.1  客户端首页和修改个人信息的实现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5</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"_Toc11227086"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.2  客户下单和地址选择的实现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5</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"_Toc11227087"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.3  地址管理的实现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6</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"_Toc11227088"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.4  提交反馈建议的实现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7</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"_Toc11227089"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.5  运费预估的实现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8</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"_Toc11227090"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.6  我的订单和查看运单信息的实现</w:t>
      </w:r>
      <w:r>
        <w:rPr>
          <w:rStyle w:val="17"/>
          <w:rFonts w:hint="eastAsia"/>
          <w:kern w:val="0"/>
          <w:sz w:val="21"/>
          <w:szCs w:val="22"/>
        </w:rPr>
        <w:tab/>
      </w:r>
      <w:r>
        <w:rPr>
          <w:rStyle w:val="17"/>
          <w:rFonts w:hint="eastAsia"/>
          <w:kern w:val="0"/>
          <w:sz w:val="21"/>
          <w:szCs w:val="22"/>
          <w:lang w:val="en-US" w:eastAsia="zh-CN"/>
        </w:rPr>
        <w:t>2</w:t>
      </w:r>
      <w:r>
        <w:rPr>
          <w:rStyle w:val="17"/>
          <w:rFonts w:hint="eastAsia"/>
          <w:kern w:val="0"/>
          <w:sz w:val="21"/>
          <w:szCs w:val="22"/>
        </w:rPr>
        <w:fldChar w:fldCharType="end"/>
      </w:r>
      <w:r>
        <w:rPr>
          <w:rStyle w:val="17"/>
          <w:rFonts w:hint="eastAsia"/>
          <w:kern w:val="0"/>
          <w:sz w:val="21"/>
          <w:szCs w:val="22"/>
          <w:lang w:val="en-US" w:eastAsia="zh-CN"/>
        </w:rPr>
        <w:t>9</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"_Toc11227091"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.7  配送员端主页面和揽收寄件实现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0</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"_Toc11227092"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.8 更新物流和设置派送的实现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1</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"_Toc11227093"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.9 处理派送的实现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2</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"_Toc11227094"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.10 网点管理的实现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3</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"_Toc11227095"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.11 定价管理的实现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4</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"_Toc11227096"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.12  配送员管理的实现</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6</w:t>
      </w:r>
    </w:p>
    <w:p>
      <w:pPr>
        <w:pStyle w:val="11"/>
        <w:widowControl/>
        <w:tabs>
          <w:tab w:val="right" w:leader="dot" w:pos="8630"/>
        </w:tabs>
        <w:spacing w:after="200" w:line="276" w:lineRule="auto"/>
        <w:ind w:left="480" w:firstLine="482" w:firstLineChars="0"/>
        <w:jc w:val="left"/>
        <w:rPr>
          <w:rFonts w:hint="eastAsia" w:eastAsia="宋体" w:asciiTheme="minorHAnsi" w:hAnsiTheme="minorHAnsi" w:cstheme="minorBidi"/>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"_Toc11227097" </w:instrText>
      </w:r>
      <w:r>
        <w:rPr>
          <w:rStyle w:val="17"/>
          <w:rFonts w:hint="eastAsia"/>
          <w:kern w:val="0"/>
          <w:sz w:val="21"/>
          <w:szCs w:val="22"/>
        </w:rPr>
        <w:fldChar w:fldCharType="separate"/>
      </w:r>
      <w:r>
        <w:rPr>
          <w:rStyle w:val="17"/>
          <w:rFonts w:hint="eastAsia"/>
          <w:kern w:val="0"/>
          <w:sz w:val="21"/>
          <w:szCs w:val="22"/>
          <w:lang w:val="en-US" w:eastAsia="zh-CN"/>
        </w:rPr>
        <w:t>3</w:t>
      </w:r>
      <w:r>
        <w:rPr>
          <w:rStyle w:val="17"/>
          <w:rFonts w:hint="eastAsia"/>
          <w:kern w:val="0"/>
          <w:sz w:val="21"/>
          <w:szCs w:val="22"/>
        </w:rPr>
        <w:t>.13 本章小结</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7</w:t>
      </w:r>
    </w:p>
    <w:p>
      <w:pPr>
        <w:pStyle w:val="10"/>
        <w:widowControl/>
        <w:tabs>
          <w:tab w:val="right" w:leader="dot" w:pos="8630"/>
          <w:tab w:val="clear" w:pos="8296"/>
        </w:tabs>
        <w:spacing w:after="200" w:line="276" w:lineRule="auto"/>
        <w:ind w:firstLine="482" w:firstLineChars="0"/>
        <w:jc w:val="left"/>
        <w:rPr>
          <w:rFonts w:hint="default"/>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"_Toc11227098" </w:instrText>
      </w:r>
      <w:r>
        <w:rPr>
          <w:rFonts w:hint="eastAsia"/>
          <w:b w:val="0"/>
          <w:kern w:val="0"/>
          <w:sz w:val="24"/>
          <w:szCs w:val="22"/>
          <w:lang w:val="en-US" w:eastAsia="zh-CN"/>
        </w:rPr>
        <w:fldChar w:fldCharType="separate"/>
      </w:r>
      <w:r>
        <w:rPr>
          <w:rFonts w:hint="eastAsia"/>
          <w:b w:val="0"/>
          <w:kern w:val="0"/>
          <w:sz w:val="24"/>
          <w:szCs w:val="22"/>
          <w:lang w:val="en-US" w:eastAsia="zh-CN"/>
        </w:rPr>
        <w:t>4  结论与展望</w:t>
      </w:r>
      <w:r>
        <w:rPr>
          <w:rFonts w:hint="eastAsia"/>
          <w:b w:val="0"/>
          <w:kern w:val="0"/>
          <w:sz w:val="24"/>
          <w:szCs w:val="22"/>
          <w:lang w:val="en-US" w:eastAsia="zh-CN"/>
        </w:rPr>
        <w:tab/>
      </w:r>
      <w:r>
        <w:rPr>
          <w:rFonts w:hint="eastAsia"/>
          <w:b w:val="0"/>
          <w:kern w:val="0"/>
          <w:sz w:val="24"/>
          <w:szCs w:val="22"/>
          <w:lang w:val="en-US" w:eastAsia="zh-CN"/>
        </w:rPr>
        <w:t>3</w:t>
      </w:r>
      <w:r>
        <w:rPr>
          <w:rFonts w:hint="eastAsia"/>
          <w:b w:val="0"/>
          <w:kern w:val="0"/>
          <w:sz w:val="24"/>
          <w:szCs w:val="22"/>
          <w:lang w:val="en-US" w:eastAsia="zh-CN"/>
        </w:rPr>
        <w:fldChar w:fldCharType="end"/>
      </w:r>
      <w:r>
        <w:rPr>
          <w:rFonts w:hint="eastAsia"/>
          <w:b w:val="0"/>
          <w:kern w:val="0"/>
          <w:sz w:val="24"/>
          <w:szCs w:val="22"/>
          <w:lang w:val="en-US" w:eastAsia="zh-CN"/>
        </w:rPr>
        <w:t>9</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"_Toc11227099" </w:instrText>
      </w:r>
      <w:r>
        <w:rPr>
          <w:rStyle w:val="17"/>
          <w:rFonts w:hint="eastAsia"/>
          <w:kern w:val="0"/>
          <w:sz w:val="21"/>
          <w:szCs w:val="22"/>
        </w:rPr>
        <w:fldChar w:fldCharType="separate"/>
      </w:r>
      <w:r>
        <w:rPr>
          <w:rStyle w:val="17"/>
          <w:rFonts w:hint="eastAsia"/>
          <w:kern w:val="0"/>
          <w:sz w:val="21"/>
          <w:szCs w:val="22"/>
          <w:lang w:val="en-US" w:eastAsia="zh-CN"/>
        </w:rPr>
        <w:t>4</w:t>
      </w:r>
      <w:r>
        <w:rPr>
          <w:rStyle w:val="17"/>
          <w:rFonts w:hint="eastAsia"/>
          <w:kern w:val="0"/>
          <w:sz w:val="21"/>
          <w:szCs w:val="22"/>
        </w:rPr>
        <w:t>.1  本课题的主要工作及结论</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9</w:t>
      </w:r>
    </w:p>
    <w:p>
      <w:pPr>
        <w:pStyle w:val="11"/>
        <w:widowControl/>
        <w:tabs>
          <w:tab w:val="right" w:leader="dot" w:pos="8630"/>
        </w:tabs>
        <w:spacing w:after="200" w:line="276" w:lineRule="auto"/>
        <w:ind w:left="480" w:firstLine="482" w:firstLineChars="0"/>
        <w:jc w:val="left"/>
        <w:rPr>
          <w:rStyle w:val="17"/>
          <w:rFonts w:hint="eastAsia" w:eastAsia="宋体"/>
          <w:kern w:val="0"/>
          <w:sz w:val="21"/>
          <w:szCs w:val="22"/>
          <w:lang w:val="en-US" w:eastAsia="zh-CN"/>
        </w:rPr>
      </w:pPr>
      <w:r>
        <w:rPr>
          <w:rStyle w:val="17"/>
          <w:rFonts w:hint="eastAsia"/>
          <w:kern w:val="0"/>
          <w:sz w:val="21"/>
          <w:szCs w:val="22"/>
        </w:rPr>
        <w:fldChar w:fldCharType="begin"/>
      </w:r>
      <w:r>
        <w:rPr>
          <w:rStyle w:val="17"/>
          <w:rFonts w:hint="eastAsia"/>
          <w:kern w:val="0"/>
          <w:sz w:val="21"/>
          <w:szCs w:val="22"/>
        </w:rPr>
        <w:instrText xml:space="preserve"> HYPERLINK \l "_Toc11227100" </w:instrText>
      </w:r>
      <w:r>
        <w:rPr>
          <w:rStyle w:val="17"/>
          <w:rFonts w:hint="eastAsia"/>
          <w:kern w:val="0"/>
          <w:sz w:val="21"/>
          <w:szCs w:val="22"/>
        </w:rPr>
        <w:fldChar w:fldCharType="separate"/>
      </w:r>
      <w:r>
        <w:rPr>
          <w:rStyle w:val="17"/>
          <w:rFonts w:hint="eastAsia"/>
          <w:kern w:val="0"/>
          <w:sz w:val="21"/>
          <w:szCs w:val="22"/>
          <w:lang w:val="en-US" w:eastAsia="zh-CN"/>
        </w:rPr>
        <w:t>4</w:t>
      </w:r>
      <w:r>
        <w:rPr>
          <w:rStyle w:val="17"/>
          <w:rFonts w:hint="eastAsia"/>
          <w:kern w:val="0"/>
          <w:sz w:val="21"/>
          <w:szCs w:val="22"/>
        </w:rPr>
        <w:t>.2  有待进一步研究的问题</w:t>
      </w:r>
      <w:r>
        <w:rPr>
          <w:rStyle w:val="17"/>
          <w:rFonts w:hint="eastAsia"/>
          <w:kern w:val="0"/>
          <w:sz w:val="21"/>
          <w:szCs w:val="22"/>
        </w:rPr>
        <w:tab/>
      </w:r>
      <w:r>
        <w:rPr>
          <w:rStyle w:val="17"/>
          <w:rFonts w:hint="eastAsia"/>
          <w:kern w:val="0"/>
          <w:sz w:val="21"/>
          <w:szCs w:val="22"/>
          <w:lang w:val="en-US" w:eastAsia="zh-CN"/>
        </w:rPr>
        <w:t>3</w:t>
      </w:r>
      <w:r>
        <w:rPr>
          <w:rStyle w:val="17"/>
          <w:rFonts w:hint="eastAsia"/>
          <w:kern w:val="0"/>
          <w:sz w:val="21"/>
          <w:szCs w:val="22"/>
        </w:rPr>
        <w:fldChar w:fldCharType="end"/>
      </w:r>
      <w:r>
        <w:rPr>
          <w:rStyle w:val="17"/>
          <w:rFonts w:hint="eastAsia"/>
          <w:kern w:val="0"/>
          <w:sz w:val="21"/>
          <w:szCs w:val="22"/>
          <w:lang w:val="en-US" w:eastAsia="zh-CN"/>
        </w:rPr>
        <w:t>9</w:t>
      </w:r>
    </w:p>
    <w:p>
      <w:pPr>
        <w:pStyle w:val="10"/>
        <w:widowControl/>
        <w:tabs>
          <w:tab w:val="right" w:leader="dot" w:pos="8630"/>
          <w:tab w:val="clear" w:pos="8296"/>
        </w:tabs>
        <w:spacing w:after="200" w:line="276" w:lineRule="auto"/>
        <w:ind w:firstLine="482" w:firstLineChars="0"/>
        <w:jc w:val="left"/>
        <w:rPr>
          <w:rFonts w:hint="default"/>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"_Toc11227101" </w:instrText>
      </w:r>
      <w:r>
        <w:rPr>
          <w:rFonts w:hint="eastAsia"/>
          <w:b w:val="0"/>
          <w:kern w:val="0"/>
          <w:sz w:val="24"/>
          <w:szCs w:val="22"/>
          <w:lang w:val="en-US" w:eastAsia="zh-CN"/>
        </w:rPr>
        <w:fldChar w:fldCharType="separate"/>
      </w:r>
      <w:r>
        <w:rPr>
          <w:rFonts w:hint="eastAsia"/>
          <w:b w:val="0"/>
          <w:kern w:val="0"/>
          <w:sz w:val="24"/>
          <w:szCs w:val="22"/>
          <w:lang w:val="en-US" w:eastAsia="zh-CN"/>
        </w:rPr>
        <w:t>参考文献</w:t>
      </w:r>
      <w:r>
        <w:rPr>
          <w:rFonts w:hint="eastAsia"/>
          <w:b w:val="0"/>
          <w:kern w:val="0"/>
          <w:sz w:val="24"/>
          <w:szCs w:val="22"/>
          <w:lang w:val="en-US" w:eastAsia="zh-CN"/>
        </w:rPr>
        <w:tab/>
      </w:r>
      <w:r>
        <w:rPr>
          <w:rFonts w:hint="eastAsia"/>
          <w:b w:val="0"/>
          <w:kern w:val="0"/>
          <w:sz w:val="24"/>
          <w:szCs w:val="22"/>
          <w:lang w:val="en-US" w:eastAsia="zh-CN"/>
        </w:rPr>
        <w:t>4</w:t>
      </w:r>
      <w:r>
        <w:rPr>
          <w:rFonts w:hint="eastAsia"/>
          <w:b w:val="0"/>
          <w:kern w:val="0"/>
          <w:sz w:val="24"/>
          <w:szCs w:val="22"/>
          <w:lang w:val="en-US" w:eastAsia="zh-CN"/>
        </w:rPr>
        <w:fldChar w:fldCharType="end"/>
      </w:r>
      <w:r>
        <w:rPr>
          <w:rFonts w:hint="eastAsia"/>
          <w:b w:val="0"/>
          <w:kern w:val="0"/>
          <w:sz w:val="24"/>
          <w:szCs w:val="22"/>
          <w:lang w:val="en-US" w:eastAsia="zh-CN"/>
        </w:rPr>
        <w:t>2</w:t>
      </w:r>
    </w:p>
    <w:p>
      <w:pPr>
        <w:pStyle w:val="10"/>
        <w:widowControl/>
        <w:tabs>
          <w:tab w:val="right" w:leader="dot" w:pos="8630"/>
          <w:tab w:val="clear" w:pos="8296"/>
        </w:tabs>
        <w:spacing w:after="200" w:line="276" w:lineRule="auto"/>
        <w:ind w:firstLine="482" w:firstLineChars="0"/>
        <w:jc w:val="left"/>
        <w:rPr>
          <w:rFonts w:hint="default"/>
          <w:b w:val="0"/>
          <w:kern w:val="0"/>
          <w:sz w:val="24"/>
          <w:szCs w:val="22"/>
          <w:lang w:val="en-US" w:eastAsia="zh-CN"/>
        </w:rPr>
      </w:pPr>
      <w:r>
        <w:rPr>
          <w:rFonts w:hint="eastAsia"/>
          <w:b w:val="0"/>
          <w:kern w:val="0"/>
          <w:sz w:val="24"/>
          <w:szCs w:val="22"/>
          <w:lang w:val="en-US" w:eastAsia="zh-CN"/>
        </w:rPr>
        <w:fldChar w:fldCharType="begin"/>
      </w:r>
      <w:r>
        <w:rPr>
          <w:rFonts w:hint="eastAsia"/>
          <w:b w:val="0"/>
          <w:kern w:val="0"/>
          <w:sz w:val="24"/>
          <w:szCs w:val="22"/>
          <w:lang w:val="en-US" w:eastAsia="zh-CN"/>
        </w:rPr>
        <w:instrText xml:space="preserve"> HYPERLINK \l "_Toc11227102" </w:instrText>
      </w:r>
      <w:r>
        <w:rPr>
          <w:rFonts w:hint="eastAsia"/>
          <w:b w:val="0"/>
          <w:kern w:val="0"/>
          <w:sz w:val="24"/>
          <w:szCs w:val="22"/>
          <w:lang w:val="en-US" w:eastAsia="zh-CN"/>
        </w:rPr>
        <w:fldChar w:fldCharType="separate"/>
      </w:r>
      <w:r>
        <w:rPr>
          <w:rFonts w:hint="eastAsia"/>
          <w:b w:val="0"/>
          <w:kern w:val="0"/>
          <w:sz w:val="24"/>
          <w:szCs w:val="22"/>
          <w:lang w:val="en-US" w:eastAsia="zh-CN"/>
        </w:rPr>
        <w:t>致 谢</w:t>
      </w:r>
      <w:r>
        <w:rPr>
          <w:rFonts w:hint="eastAsia"/>
          <w:b w:val="0"/>
          <w:kern w:val="0"/>
          <w:sz w:val="24"/>
          <w:szCs w:val="22"/>
          <w:lang w:val="en-US" w:eastAsia="zh-CN"/>
        </w:rPr>
        <w:tab/>
      </w:r>
      <w:r>
        <w:rPr>
          <w:rFonts w:hint="eastAsia"/>
          <w:b w:val="0"/>
          <w:kern w:val="0"/>
          <w:sz w:val="24"/>
          <w:szCs w:val="22"/>
          <w:lang w:val="en-US" w:eastAsia="zh-CN"/>
        </w:rPr>
        <w:t>4</w:t>
      </w:r>
      <w:r>
        <w:rPr>
          <w:rFonts w:hint="eastAsia"/>
          <w:b w:val="0"/>
          <w:kern w:val="0"/>
          <w:sz w:val="24"/>
          <w:szCs w:val="22"/>
          <w:lang w:val="en-US" w:eastAsia="zh-CN"/>
        </w:rPr>
        <w:fldChar w:fldCharType="end"/>
      </w:r>
      <w:r>
        <w:rPr>
          <w:rFonts w:hint="eastAsia"/>
          <w:b w:val="0"/>
          <w:kern w:val="0"/>
          <w:sz w:val="24"/>
          <w:szCs w:val="22"/>
          <w:lang w:val="en-US" w:eastAsia="zh-CN"/>
        </w:rPr>
        <w:t>4</w:t>
      </w:r>
    </w:p>
    <w:p>
      <w:pPr>
        <w:ind w:firstLine="0" w:firstLineChars="0"/>
        <w:rPr>
          <w:b/>
          <w:sz w:val="28"/>
          <w:szCs w:val="28"/>
        </w:rPr>
      </w:pPr>
      <w:r>
        <w:rPr>
          <w:b/>
          <w:sz w:val="28"/>
          <w:szCs w:val="28"/>
        </w:rPr>
        <w:fldChar w:fldCharType="end"/>
      </w:r>
    </w:p>
    <w:p>
      <w:pPr>
        <w:ind w:firstLine="640"/>
        <w:rPr>
          <w:sz w:val="32"/>
          <w:szCs w:val="32"/>
        </w:rPr>
      </w:pPr>
    </w:p>
    <w:p>
      <w:pPr>
        <w:tabs>
          <w:tab w:val="left" w:pos="1932"/>
        </w:tabs>
        <w:ind w:firstLine="640"/>
        <w:rPr>
          <w:sz w:val="32"/>
          <w:szCs w:val="32"/>
        </w:rPr>
      </w:pPr>
      <w:r>
        <w:rPr>
          <w:sz w:val="32"/>
          <w:szCs w:val="32"/>
        </w:rPr>
        <w:tab/>
      </w:r>
    </w:p>
    <w:p>
      <w:pPr>
        <w:numPr>
          <w:ilvl w:val="0"/>
          <w:numId w:val="2"/>
        </w:numPr>
        <w:tabs>
          <w:tab w:val="left" w:pos="1932"/>
        </w:tabs>
        <w:ind w:left="0" w:leftChars="0" w:firstLine="425" w:firstLineChars="0"/>
        <w:rPr>
          <w:sz w:val="32"/>
          <w:szCs w:val="32"/>
        </w:rPr>
        <w:sectPr>
          <w:footerReference r:id="rId13" w:type="default"/>
          <w:footnotePr>
            <w:numFmt w:val="decimalEnclosedCircleChinese"/>
            <w:numRestart w:val="eachPage"/>
          </w:footnotePr>
          <w:pgSz w:w="11906" w:h="16838"/>
          <w:pgMar w:top="1440" w:right="1800" w:bottom="1440" w:left="1800" w:header="851" w:footer="992" w:gutter="0"/>
          <w:pgNumType w:fmt="upperRoman" w:start="3"/>
          <w:cols w:space="720" w:num="1"/>
          <w:docGrid w:type="lines" w:linePitch="312" w:charSpace="0"/>
        </w:sectPr>
      </w:pPr>
    </w:p>
    <w:p>
      <w:pPr>
        <w:pStyle w:val="2"/>
        <w:widowControl w:val="0"/>
        <w:spacing w:before="0" w:after="0" w:line="360" w:lineRule="auto"/>
        <w:ind w:firstLine="3804" w:firstLineChars="1189"/>
        <w:jc w:val="both"/>
        <w:rPr>
          <w:rFonts w:hint="eastAsia"/>
          <w:szCs w:val="30"/>
        </w:rPr>
      </w:pPr>
      <w:bookmarkStart w:id="12" w:name="_Toc29800"/>
      <w:bookmarkStart w:id="13" w:name="_Toc354839049"/>
      <w:bookmarkStart w:id="14" w:name="_Toc354436560"/>
      <w:bookmarkStart w:id="15" w:name="_Toc357351662"/>
      <w:bookmarkStart w:id="16" w:name="_Toc356218777"/>
      <w:bookmarkStart w:id="17" w:name="_Toc357605391"/>
      <w:bookmarkStart w:id="18" w:name="_Toc11227064"/>
      <w:bookmarkStart w:id="19" w:name="_Toc230121992"/>
      <w:r>
        <w:rPr>
          <w:rFonts w:hint="eastAsia" w:eastAsia="黑体"/>
          <w:b w:val="0"/>
          <w:kern w:val="32"/>
          <w:sz w:val="32"/>
          <w:szCs w:val="32"/>
          <w:lang w:val="en-US" w:eastAsia="zh-CN"/>
        </w:rPr>
        <w:t>前 言</w:t>
      </w:r>
      <w:bookmarkEnd w:id="12"/>
      <w:r>
        <w:rPr>
          <w:rFonts w:hint="eastAsia"/>
          <w:szCs w:val="30"/>
        </w:rPr>
        <w:t xml:space="preserve">  </w:t>
      </w:r>
      <w:bookmarkEnd w:id="13"/>
      <w:bookmarkEnd w:id="14"/>
      <w:bookmarkEnd w:id="15"/>
      <w:bookmarkEnd w:id="16"/>
      <w:bookmarkEnd w:id="17"/>
      <w:bookmarkEnd w:id="18"/>
      <w:bookmarkStart w:id="20" w:name="_Toc324583101"/>
      <w:bookmarkStart w:id="21" w:name="_Toc326436834"/>
      <w:bookmarkStart w:id="22" w:name="_Toc354839050"/>
      <w:bookmarkStart w:id="23" w:name="_Toc325670905"/>
      <w:bookmarkStart w:id="24" w:name="_Toc324582907"/>
      <w:bookmarkStart w:id="25" w:name="_Toc230526086"/>
      <w:bookmarkStart w:id="26" w:name="_Toc11227065"/>
      <w:bookmarkStart w:id="27" w:name="_Toc230527069"/>
      <w:bookmarkStart w:id="28" w:name="_Toc323973408"/>
      <w:bookmarkStart w:id="29" w:name="_Toc354436561"/>
      <w:bookmarkStart w:id="30" w:name="_Toc230994210"/>
      <w:bookmarkStart w:id="31" w:name="_Toc325670733"/>
      <w:bookmarkStart w:id="32" w:name="_Toc323068536"/>
      <w:bookmarkStart w:id="33" w:name="_Toc323073178"/>
      <w:bookmarkStart w:id="34" w:name="_Toc323068081"/>
      <w:bookmarkStart w:id="35" w:name="_Toc230526882"/>
      <w:bookmarkStart w:id="36" w:name="_Toc323068228"/>
      <w:bookmarkStart w:id="37" w:name="_Toc357605392"/>
      <w:bookmarkStart w:id="38" w:name="_Toc230121983"/>
      <w:bookmarkStart w:id="39" w:name="_Toc323068646"/>
      <w:bookmarkStart w:id="40" w:name="_Toc357351663"/>
      <w:bookmarkStart w:id="41" w:name="_Toc356218778"/>
    </w:p>
    <w:p>
      <w:pPr>
        <w:pStyle w:val="2"/>
        <w:widowControl w:val="0"/>
        <w:spacing w:before="0" w:after="0" w:line="360" w:lineRule="auto"/>
        <w:ind w:left="0" w:leftChars="0" w:firstLine="0" w:firstLineChars="0"/>
        <w:jc w:val="both"/>
        <w:rPr>
          <w:rFonts w:hint="eastAsia" w:ascii="黑体" w:hAnsi="黑体" w:eastAsia="黑体" w:cs="黑体"/>
          <w:b w:val="0"/>
          <w:bCs w:val="0"/>
          <w:kern w:val="0"/>
          <w:sz w:val="24"/>
          <w:szCs w:val="24"/>
          <w:lang w:val="en-US" w:eastAsia="zh-CN" w:bidi="ar-SA"/>
        </w:rPr>
      </w:pPr>
      <w:r>
        <w:rPr>
          <w:rFonts w:hint="eastAsia" w:ascii="黑体" w:hAnsi="黑体" w:eastAsia="黑体" w:cs="黑体"/>
          <w:b w:val="0"/>
          <w:bCs w:val="0"/>
          <w:kern w:val="0"/>
          <w:sz w:val="24"/>
          <w:szCs w:val="24"/>
          <w:lang w:val="en-US" w:eastAsia="zh-CN" w:bidi="ar-SA"/>
        </w:rPr>
        <w:t xml:space="preserve"> </w:t>
      </w:r>
      <w:bookmarkStart w:id="42" w:name="_Toc19866"/>
      <w:r>
        <w:rPr>
          <w:rFonts w:hint="eastAsia" w:ascii="黑体" w:hAnsi="黑体" w:eastAsia="黑体" w:cs="黑体"/>
          <w:b w:val="0"/>
          <w:bCs w:val="0"/>
          <w:kern w:val="0"/>
          <w:sz w:val="24"/>
          <w:szCs w:val="24"/>
          <w:lang w:val="en-US" w:eastAsia="zh-CN" w:bidi="ar-SA"/>
        </w:rPr>
        <w:t>1.1课题研究背景</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Start w:id="43" w:name="_Toc324583102"/>
      <w:bookmarkStart w:id="44" w:name="_Toc323068537"/>
      <w:bookmarkStart w:id="45" w:name="_Toc323068082"/>
      <w:bookmarkStart w:id="46" w:name="_Toc323073179"/>
      <w:bookmarkStart w:id="47" w:name="_Toc324582908"/>
      <w:bookmarkStart w:id="48" w:name="_Toc326436835"/>
      <w:bookmarkStart w:id="49" w:name="_Toc323068647"/>
      <w:bookmarkStart w:id="50" w:name="_Toc323068229"/>
      <w:bookmarkStart w:id="51" w:name="_Toc325670906"/>
      <w:bookmarkStart w:id="52" w:name="_Toc323973409"/>
      <w:bookmarkStart w:id="53" w:name="_Toc325670734"/>
      <w:bookmarkStart w:id="54" w:name="_Toc357605393"/>
      <w:bookmarkStart w:id="55" w:name="_Toc356218779"/>
      <w:bookmarkStart w:id="56" w:name="_Toc357351664"/>
      <w:bookmarkStart w:id="57" w:name="_Toc354839051"/>
      <w:bookmarkStart w:id="58" w:name="_Toc354436562"/>
      <w:bookmarkStart w:id="59" w:name="_Toc230994211"/>
      <w:bookmarkStart w:id="60" w:name="_Toc230526089"/>
      <w:bookmarkStart w:id="61" w:name="_Toc230527072"/>
      <w:bookmarkStart w:id="62" w:name="_Toc230526885"/>
      <w:bookmarkStart w:id="63" w:name="_Toc230121986"/>
    </w:p>
    <w:p>
      <w:pPr>
        <w:numPr>
          <w:ilvl w:val="0"/>
          <w:numId w:val="0"/>
        </w:numPr>
        <w:ind w:leftChars="0"/>
      </w:pPr>
    </w:p>
    <w:p>
      <w:pPr>
        <w:widowControl/>
        <w:spacing w:after="200" w:line="276" w:lineRule="auto"/>
        <w:ind w:firstLine="482" w:firstLineChars="0"/>
        <w:jc w:val="left"/>
        <w:rPr>
          <w:rFonts w:hint="eastAsia"/>
          <w:kern w:val="0"/>
          <w:szCs w:val="22"/>
        </w:rPr>
      </w:pPr>
      <w:r>
        <w:rPr>
          <w:rFonts w:hint="eastAsia"/>
          <w:kern w:val="0"/>
          <w:szCs w:val="22"/>
        </w:rPr>
        <w:t>伴随着人们生活水平提高以及经济的高速发展，在城市居住的人们的生活方式越来越丰富，并且生活节奏也逐渐变快。急促的生活节奏以及丰润的收入使得忙碌的人们更倾向请专门的工作人员来协助自己进行物品在同城之间的传递。为了给被运送物品的安全提供保障以及使运送流程更加规范化、程序化，需要开发一套宅急送系统。</w:t>
      </w:r>
    </w:p>
    <w:p>
      <w:pPr>
        <w:widowControl/>
        <w:spacing w:after="200" w:line="276" w:lineRule="auto"/>
        <w:ind w:firstLine="482" w:firstLineChars="0"/>
        <w:jc w:val="left"/>
        <w:rPr>
          <w:rFonts w:hint="eastAsia"/>
          <w:kern w:val="0"/>
          <w:szCs w:val="22"/>
        </w:rPr>
      </w:pPr>
    </w:p>
    <w:p>
      <w:pPr>
        <w:pStyle w:val="3"/>
        <w:spacing w:before="0" w:after="0" w:line="240" w:lineRule="auto"/>
        <w:outlineLvl w:val="0"/>
        <w:rPr>
          <w:rFonts w:hint="eastAsia" w:ascii="黑体" w:hAnsi="黑体" w:eastAsia="黑体" w:cs="黑体"/>
          <w:b w:val="0"/>
          <w:bCs w:val="0"/>
          <w:kern w:val="0"/>
          <w:sz w:val="24"/>
          <w:szCs w:val="24"/>
          <w:lang w:val="en-US" w:eastAsia="zh-CN" w:bidi="ar-SA"/>
        </w:rPr>
      </w:pPr>
      <w:bookmarkStart w:id="64" w:name="_Toc11227066"/>
      <w:bookmarkStart w:id="65" w:name="_Toc674"/>
      <w:r>
        <w:rPr>
          <w:rFonts w:hint="eastAsia" w:ascii="黑体" w:hAnsi="黑体" w:eastAsia="黑体" w:cs="黑体"/>
          <w:b w:val="0"/>
          <w:bCs w:val="0"/>
          <w:kern w:val="0"/>
          <w:sz w:val="24"/>
          <w:szCs w:val="24"/>
          <w:lang w:val="en-US" w:eastAsia="zh-CN" w:bidi="ar-SA"/>
        </w:rPr>
        <w:t>1.</w:t>
      </w:r>
      <w:bookmarkEnd w:id="43"/>
      <w:bookmarkEnd w:id="44"/>
      <w:bookmarkEnd w:id="45"/>
      <w:bookmarkEnd w:id="46"/>
      <w:bookmarkEnd w:id="47"/>
      <w:bookmarkEnd w:id="48"/>
      <w:bookmarkEnd w:id="49"/>
      <w:bookmarkEnd w:id="50"/>
      <w:bookmarkEnd w:id="51"/>
      <w:bookmarkEnd w:id="52"/>
      <w:bookmarkEnd w:id="53"/>
      <w:r>
        <w:rPr>
          <w:rFonts w:hint="eastAsia" w:ascii="黑体" w:hAnsi="黑体" w:eastAsia="黑体" w:cs="黑体"/>
          <w:b w:val="0"/>
          <w:bCs w:val="0"/>
          <w:kern w:val="0"/>
          <w:sz w:val="24"/>
          <w:szCs w:val="24"/>
          <w:lang w:val="en-US" w:eastAsia="zh-CN" w:bidi="ar-SA"/>
        </w:rPr>
        <w:t>2  课题的研究目的及意义</w:t>
      </w:r>
      <w:bookmarkEnd w:id="54"/>
      <w:bookmarkEnd w:id="55"/>
      <w:bookmarkEnd w:id="56"/>
      <w:bookmarkEnd w:id="57"/>
      <w:bookmarkEnd w:id="58"/>
      <w:bookmarkEnd w:id="64"/>
      <w:bookmarkEnd w:id="65"/>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宅急送系统的设计与开发为了让城市忙碌的的人们有更加便捷的生活环境和能有时间的去处理更多事情，只要是合法合理，宅急送系统为他们提供同城配送服务。该系统根据其需求，实现客户可以下单到配送员接单配送过程来满足客户所需的同城配送服务，并且宅急送系统的系统管理员可获得运费收入。</w:t>
      </w:r>
    </w:p>
    <w:p>
      <w:pPr>
        <w:widowControl/>
        <w:spacing w:after="200" w:line="276" w:lineRule="auto"/>
        <w:ind w:firstLine="482" w:firstLineChars="0"/>
        <w:jc w:val="left"/>
        <w:rPr>
          <w:rFonts w:hint="eastAsia"/>
          <w:kern w:val="0"/>
          <w:szCs w:val="22"/>
        </w:rPr>
      </w:pPr>
    </w:p>
    <w:bookmarkEnd w:id="59"/>
    <w:bookmarkEnd w:id="60"/>
    <w:bookmarkEnd w:id="61"/>
    <w:bookmarkEnd w:id="62"/>
    <w:bookmarkEnd w:id="63"/>
    <w:p>
      <w:pPr>
        <w:pStyle w:val="3"/>
        <w:spacing w:before="0" w:after="0" w:line="240" w:lineRule="auto"/>
        <w:outlineLvl w:val="0"/>
        <w:rPr>
          <w:rFonts w:hint="eastAsia" w:ascii="黑体" w:hAnsi="黑体" w:eastAsia="黑体" w:cs="黑体"/>
          <w:b w:val="0"/>
          <w:bCs w:val="0"/>
          <w:kern w:val="0"/>
          <w:sz w:val="24"/>
          <w:szCs w:val="24"/>
          <w:lang w:val="en-US" w:eastAsia="zh-CN" w:bidi="ar-SA"/>
        </w:rPr>
      </w:pPr>
      <w:bookmarkStart w:id="66" w:name="_Toc323973410"/>
      <w:bookmarkStart w:id="67" w:name="_Toc325670735"/>
      <w:bookmarkStart w:id="68" w:name="_Toc324582909"/>
      <w:bookmarkStart w:id="69" w:name="_Toc323068648"/>
      <w:bookmarkStart w:id="70" w:name="_Toc324583103"/>
      <w:bookmarkStart w:id="71" w:name="_Toc323068231"/>
      <w:bookmarkStart w:id="72" w:name="_Toc323068084"/>
      <w:bookmarkStart w:id="73" w:name="_Toc323068539"/>
      <w:bookmarkStart w:id="74" w:name="_Toc230527076"/>
      <w:bookmarkStart w:id="75" w:name="_Toc323073180"/>
      <w:bookmarkStart w:id="76" w:name="_Toc230121990"/>
      <w:bookmarkStart w:id="77" w:name="_Toc230526093"/>
      <w:bookmarkStart w:id="78" w:name="_Toc326436836"/>
      <w:bookmarkStart w:id="79" w:name="_Toc325670907"/>
      <w:bookmarkStart w:id="80" w:name="_Toc230994213"/>
      <w:bookmarkStart w:id="81" w:name="_Toc230526889"/>
      <w:bookmarkStart w:id="82" w:name="_Toc356218781"/>
      <w:bookmarkStart w:id="83" w:name="_Toc357351666"/>
      <w:bookmarkStart w:id="84" w:name="_Toc22623"/>
      <w:bookmarkStart w:id="85" w:name="_Toc354436563"/>
      <w:bookmarkStart w:id="86" w:name="_Toc357605394"/>
      <w:bookmarkStart w:id="87" w:name="_Toc354839052"/>
      <w:bookmarkStart w:id="88" w:name="_Toc11227067"/>
      <w:r>
        <w:rPr>
          <w:rFonts w:hint="eastAsia" w:ascii="黑体" w:hAnsi="黑体" w:eastAsia="黑体" w:cs="黑体"/>
          <w:b w:val="0"/>
          <w:bCs w:val="0"/>
          <w:kern w:val="0"/>
          <w:sz w:val="24"/>
          <w:szCs w:val="24"/>
          <w:lang w:val="en-US" w:eastAsia="zh-CN" w:bidi="ar-SA"/>
        </w:rPr>
        <w:t>1.</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rFonts w:hint="eastAsia" w:ascii="黑体" w:hAnsi="黑体" w:eastAsia="黑体" w:cs="黑体"/>
          <w:b w:val="0"/>
          <w:bCs w:val="0"/>
          <w:kern w:val="0"/>
          <w:sz w:val="24"/>
          <w:szCs w:val="24"/>
          <w:lang w:val="en-US" w:eastAsia="zh-CN" w:bidi="ar-SA"/>
        </w:rPr>
        <w:t>3  研究内容</w:t>
      </w:r>
      <w:bookmarkEnd w:id="82"/>
      <w:bookmarkEnd w:id="83"/>
      <w:bookmarkEnd w:id="84"/>
      <w:bookmarkEnd w:id="85"/>
      <w:bookmarkEnd w:id="86"/>
      <w:bookmarkEnd w:id="87"/>
      <w:bookmarkEnd w:id="88"/>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分析下单用户到配送员接单工作流程和系统管理员对各信息的管理，在学习</w:t>
      </w:r>
      <w:r>
        <w:rPr>
          <w:rFonts w:hint="eastAsia"/>
          <w:kern w:val="0"/>
          <w:szCs w:val="22"/>
          <w:lang w:val="en-US" w:eastAsia="zh-CN"/>
        </w:rPr>
        <w:t>SpringBoot</w:t>
      </w:r>
      <w:r>
        <w:rPr>
          <w:rFonts w:hint="eastAsia"/>
          <w:kern w:val="0"/>
          <w:szCs w:val="22"/>
        </w:rPr>
        <w:t>、</w:t>
      </w:r>
      <w:r>
        <w:rPr>
          <w:rFonts w:hint="eastAsia"/>
          <w:kern w:val="0"/>
          <w:szCs w:val="22"/>
          <w:lang w:val="en-US" w:eastAsia="zh-CN"/>
        </w:rPr>
        <w:t>Vue</w:t>
      </w:r>
      <w:r>
        <w:rPr>
          <w:rFonts w:hint="eastAsia"/>
          <w:kern w:val="0"/>
          <w:szCs w:val="22"/>
        </w:rPr>
        <w:t>和MySQL数据库的基础上开发宅急送系统。最后实现下单客户下单、取消订单、查看运单物流、反馈问题；配送员接单、揽收寄件、更新物流、设置派送、处理派送；系统管理员具有客户管理、员工管理、用户地址查询、定价管理、网点管理、订单查询、运单管理、反馈建议管理等功能。</w:t>
      </w:r>
    </w:p>
    <w:p>
      <w:pPr>
        <w:widowControl/>
        <w:spacing w:after="200" w:line="276" w:lineRule="auto"/>
        <w:ind w:firstLine="482" w:firstLineChars="0"/>
        <w:jc w:val="left"/>
        <w:rPr>
          <w:rFonts w:hint="eastAsia"/>
          <w:kern w:val="0"/>
          <w:szCs w:val="22"/>
        </w:rPr>
      </w:pPr>
      <w:r>
        <w:rPr>
          <w:rFonts w:hint="eastAsia"/>
          <w:kern w:val="0"/>
          <w:szCs w:val="22"/>
        </w:rPr>
        <w:t>通过该系统的开发与设计，将自己之前所学的知识实践起来，不只是这几年的总结，也是实现一次锻炼自身的机会，与其同时为以后的实际工作中积累经验。</w:t>
      </w:r>
    </w:p>
    <w:p>
      <w:pPr>
        <w:widowControl/>
        <w:spacing w:after="200" w:line="276" w:lineRule="auto"/>
        <w:ind w:firstLine="482" w:firstLineChars="0"/>
        <w:jc w:val="left"/>
        <w:rPr>
          <w:rFonts w:hint="eastAsia"/>
          <w:kern w:val="0"/>
          <w:szCs w:val="22"/>
        </w:rPr>
      </w:pPr>
    </w:p>
    <w:p>
      <w:pPr>
        <w:pStyle w:val="3"/>
        <w:spacing w:before="0" w:after="0" w:line="240" w:lineRule="auto"/>
        <w:outlineLvl w:val="0"/>
        <w:rPr>
          <w:rFonts w:hint="eastAsia" w:ascii="黑体" w:hAnsi="黑体" w:eastAsia="黑体" w:cs="黑体"/>
          <w:b w:val="0"/>
          <w:bCs w:val="0"/>
          <w:kern w:val="0"/>
          <w:sz w:val="24"/>
          <w:szCs w:val="24"/>
          <w:lang w:val="en-US" w:eastAsia="zh-CN" w:bidi="ar-SA"/>
        </w:rPr>
      </w:pPr>
      <w:bookmarkStart w:id="89" w:name="_Toc357605395"/>
      <w:bookmarkStart w:id="90" w:name="_Toc11227068"/>
      <w:bookmarkStart w:id="91" w:name="_Toc356218782"/>
      <w:bookmarkStart w:id="92" w:name="_Toc5270"/>
      <w:bookmarkStart w:id="93" w:name="_Toc357351667"/>
      <w:r>
        <w:rPr>
          <w:rFonts w:hint="eastAsia" w:ascii="黑体" w:hAnsi="黑体" w:eastAsia="黑体" w:cs="黑体"/>
          <w:b w:val="0"/>
          <w:bCs w:val="0"/>
          <w:kern w:val="0"/>
          <w:sz w:val="24"/>
          <w:szCs w:val="24"/>
          <w:lang w:val="en-US" w:eastAsia="zh-CN" w:bidi="ar-SA"/>
        </w:rPr>
        <w:t>1.4  论文的结构</w:t>
      </w:r>
      <w:bookmarkEnd w:id="89"/>
      <w:bookmarkEnd w:id="90"/>
      <w:bookmarkEnd w:id="91"/>
      <w:bookmarkEnd w:id="92"/>
      <w:bookmarkEnd w:id="93"/>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本论文内容安排如下：</w:t>
      </w:r>
    </w:p>
    <w:p>
      <w:pPr>
        <w:widowControl/>
        <w:spacing w:after="200" w:line="276" w:lineRule="auto"/>
        <w:ind w:firstLine="482" w:firstLineChars="0"/>
        <w:jc w:val="left"/>
        <w:rPr>
          <w:rFonts w:hint="eastAsia"/>
          <w:kern w:val="0"/>
          <w:szCs w:val="22"/>
        </w:rPr>
      </w:pPr>
      <w:r>
        <w:rPr>
          <w:rFonts w:hint="eastAsia"/>
          <w:kern w:val="0"/>
          <w:szCs w:val="22"/>
        </w:rPr>
        <w:t>第一章：绪论。叙述本论文的课题研究背景和研究目的，以及研究意义和研究内容，最后概括论文的组织结构。</w:t>
      </w:r>
    </w:p>
    <w:p>
      <w:pPr>
        <w:widowControl/>
        <w:spacing w:after="200" w:line="276" w:lineRule="auto"/>
        <w:ind w:firstLine="482" w:firstLineChars="0"/>
        <w:jc w:val="left"/>
        <w:rPr>
          <w:rFonts w:hint="eastAsia"/>
          <w:kern w:val="0"/>
          <w:szCs w:val="22"/>
        </w:rPr>
      </w:pPr>
      <w:r>
        <w:rPr>
          <w:rFonts w:hint="eastAsia"/>
          <w:kern w:val="0"/>
          <w:szCs w:val="22"/>
        </w:rPr>
        <w:t>第二章：开发技术方案。从宅急送系统开发中所采用技术进行综合阐述。</w:t>
      </w:r>
    </w:p>
    <w:p>
      <w:pPr>
        <w:widowControl/>
        <w:spacing w:after="200" w:line="276" w:lineRule="auto"/>
        <w:ind w:firstLine="482" w:firstLineChars="0"/>
        <w:jc w:val="left"/>
        <w:rPr>
          <w:rFonts w:hint="eastAsia"/>
          <w:kern w:val="0"/>
          <w:szCs w:val="22"/>
        </w:rPr>
      </w:pPr>
      <w:r>
        <w:rPr>
          <w:rFonts w:hint="eastAsia"/>
          <w:kern w:val="0"/>
          <w:szCs w:val="22"/>
        </w:rPr>
        <w:t>第三章：系统分析与设计。结合前两章的讲述，进行系统的可行性分析、开发环境选择、需求分析、功能设计、界面设计、数据库设计以及类的设计。</w:t>
      </w:r>
    </w:p>
    <w:p>
      <w:pPr>
        <w:widowControl/>
        <w:spacing w:after="200" w:line="276" w:lineRule="auto"/>
        <w:ind w:firstLine="482" w:firstLineChars="0"/>
        <w:jc w:val="left"/>
        <w:rPr>
          <w:rFonts w:hint="eastAsia"/>
          <w:kern w:val="0"/>
          <w:szCs w:val="22"/>
        </w:rPr>
      </w:pPr>
      <w:r>
        <w:rPr>
          <w:rFonts w:hint="eastAsia"/>
          <w:kern w:val="0"/>
          <w:szCs w:val="22"/>
        </w:rPr>
        <w:t>第四章：系统的实现。对宅急送系统的功能实现进行描述，并且用截图和重要代码的展示方式阐述系统的功能。</w:t>
      </w:r>
    </w:p>
    <w:p>
      <w:pPr>
        <w:widowControl/>
        <w:spacing w:after="200" w:line="276" w:lineRule="auto"/>
        <w:ind w:firstLine="482" w:firstLineChars="0"/>
        <w:jc w:val="left"/>
        <w:rPr>
          <w:rFonts w:hint="eastAsia"/>
          <w:kern w:val="0"/>
          <w:szCs w:val="22"/>
        </w:rPr>
      </w:pPr>
      <w:r>
        <w:rPr>
          <w:rFonts w:hint="eastAsia"/>
          <w:kern w:val="0"/>
          <w:szCs w:val="22"/>
        </w:rPr>
        <w:t>第五章：结论。论文研究总结与有待进一步研究的问题。</w:t>
      </w:r>
    </w:p>
    <w:p>
      <w:pPr>
        <w:pStyle w:val="3"/>
        <w:spacing w:before="0" w:after="0" w:line="240" w:lineRule="auto"/>
        <w:outlineLvl w:val="0"/>
        <w:rPr>
          <w:rFonts w:hint="eastAsia" w:ascii="黑体" w:hAnsi="黑体" w:eastAsia="黑体" w:cs="黑体"/>
          <w:b w:val="0"/>
          <w:bCs w:val="0"/>
          <w:kern w:val="0"/>
          <w:sz w:val="24"/>
          <w:szCs w:val="24"/>
          <w:lang w:val="en-US" w:eastAsia="zh-CN" w:bidi="ar-SA"/>
        </w:rPr>
      </w:pPr>
      <w:bookmarkStart w:id="94" w:name="_Toc357605396"/>
      <w:bookmarkStart w:id="95" w:name="_Toc357351668"/>
      <w:bookmarkStart w:id="96" w:name="_Toc356218783"/>
      <w:bookmarkStart w:id="97" w:name="_Toc11227069"/>
      <w:bookmarkStart w:id="98" w:name="_Toc5083"/>
      <w:r>
        <w:rPr>
          <w:rFonts w:hint="eastAsia" w:ascii="黑体" w:hAnsi="黑体" w:eastAsia="黑体" w:cs="黑体"/>
          <w:b w:val="0"/>
          <w:bCs w:val="0"/>
          <w:kern w:val="0"/>
          <w:sz w:val="24"/>
          <w:szCs w:val="24"/>
          <w:lang w:val="en-US" w:eastAsia="zh-CN" w:bidi="ar-SA"/>
        </w:rPr>
        <w:t>1.5  本章</w:t>
      </w:r>
      <w:bookmarkEnd w:id="94"/>
      <w:bookmarkEnd w:id="95"/>
      <w:bookmarkEnd w:id="96"/>
      <w:bookmarkStart w:id="99" w:name="_Toc354839053"/>
      <w:bookmarkStart w:id="100" w:name="_Toc325670736"/>
      <w:bookmarkStart w:id="101" w:name="_Toc230527078"/>
      <w:bookmarkStart w:id="102" w:name="_Toc323068086"/>
      <w:bookmarkStart w:id="103" w:name="_Toc326436837"/>
      <w:bookmarkStart w:id="104" w:name="_Toc357351669"/>
      <w:bookmarkStart w:id="105" w:name="_Toc324582910"/>
      <w:bookmarkStart w:id="106" w:name="_Toc324583104"/>
      <w:bookmarkStart w:id="107" w:name="_Toc354436564"/>
      <w:bookmarkStart w:id="108" w:name="_Toc323068233"/>
      <w:bookmarkStart w:id="109" w:name="_Toc230526891"/>
      <w:bookmarkStart w:id="110" w:name="_Toc356218784"/>
      <w:bookmarkStart w:id="111" w:name="_Toc357605397"/>
      <w:bookmarkStart w:id="112" w:name="_Toc323068541"/>
      <w:bookmarkStart w:id="113" w:name="_Toc323973412"/>
      <w:bookmarkStart w:id="114" w:name="_Toc230994215"/>
      <w:bookmarkStart w:id="115" w:name="_Toc323073182"/>
      <w:bookmarkStart w:id="116" w:name="_Toc323068650"/>
      <w:bookmarkStart w:id="117" w:name="_Toc230526095"/>
      <w:bookmarkStart w:id="118" w:name="_Toc325670908"/>
      <w:r>
        <w:rPr>
          <w:rFonts w:hint="eastAsia" w:ascii="黑体" w:hAnsi="黑体" w:eastAsia="黑体" w:cs="黑体"/>
          <w:b w:val="0"/>
          <w:bCs w:val="0"/>
          <w:kern w:val="0"/>
          <w:sz w:val="24"/>
          <w:szCs w:val="24"/>
          <w:lang w:val="en-US" w:eastAsia="zh-CN" w:bidi="ar-SA"/>
        </w:rPr>
        <w:t>小结</w:t>
      </w:r>
      <w:bookmarkEnd w:id="97"/>
      <w:bookmarkEnd w:id="98"/>
    </w:p>
    <w:p>
      <w:pPr>
        <w:rPr>
          <w:rFonts w:hint="eastAsia"/>
          <w:lang w:val="en-US" w:eastAsia="zh-CN"/>
        </w:rPr>
      </w:pPr>
    </w:p>
    <w:p>
      <w:pPr>
        <w:ind w:firstLine="480"/>
        <w:sectPr>
          <w:headerReference r:id="rId14" w:type="default"/>
          <w:headerReference r:id="rId15" w:type="even"/>
          <w:footnotePr>
            <w:numFmt w:val="decimalEnclosedCircleChinese"/>
            <w:numRestart w:val="eachPage"/>
          </w:footnotePr>
          <w:pgSz w:w="11906" w:h="16838"/>
          <w:pgMar w:top="1440" w:right="1800" w:bottom="1440" w:left="1800" w:header="851" w:footer="992" w:gutter="0"/>
          <w:pgNumType w:start="1"/>
          <w:cols w:space="720" w:num="1"/>
          <w:docGrid w:type="lines" w:linePitch="312" w:charSpace="0"/>
        </w:sectPr>
      </w:pPr>
      <w:r>
        <w:rPr>
          <w:rFonts w:hint="eastAsia"/>
        </w:rPr>
        <w:t>第一章叙述了</w:t>
      </w:r>
      <w:r>
        <w:t>课题研究的</w:t>
      </w:r>
      <w:r>
        <w:rPr>
          <w:rFonts w:hint="eastAsia"/>
        </w:rPr>
        <w:t>背景、</w:t>
      </w:r>
      <w:r>
        <w:t>目的与意义，指出了本课题的研究内容，</w:t>
      </w:r>
      <w:r>
        <w:rPr>
          <w:rFonts w:hint="eastAsia"/>
        </w:rPr>
        <w:t>同时概况</w:t>
      </w:r>
      <w:r>
        <w:t>了本论文的组织结构。</w:t>
      </w:r>
    </w:p>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Pr>
        <w:pStyle w:val="2"/>
        <w:keepNext w:val="0"/>
        <w:keepLines w:val="0"/>
        <w:spacing w:before="240" w:after="60" w:line="276" w:lineRule="auto"/>
        <w:ind w:left="576" w:hanging="576" w:hangingChars="180"/>
        <w:jc w:val="center"/>
        <w:rPr>
          <w:rFonts w:eastAsia="黑体"/>
          <w:b w:val="0"/>
          <w:kern w:val="32"/>
          <w:sz w:val="32"/>
          <w:szCs w:val="32"/>
        </w:rPr>
      </w:pPr>
      <w:bookmarkStart w:id="119" w:name="_Toc323068099"/>
      <w:bookmarkStart w:id="120" w:name="_Toc323073189"/>
      <w:bookmarkStart w:id="121" w:name="_Toc323068554"/>
      <w:bookmarkStart w:id="122" w:name="_Toc323068246"/>
      <w:bookmarkStart w:id="123" w:name="_Toc323068657"/>
      <w:bookmarkStart w:id="124" w:name="_Toc323973420"/>
      <w:bookmarkStart w:id="125" w:name="_Toc357605403"/>
      <w:bookmarkStart w:id="126" w:name="_Toc354839058"/>
      <w:bookmarkStart w:id="127" w:name="_Toc325670914"/>
      <w:bookmarkStart w:id="128" w:name="_Toc324582916"/>
      <w:bookmarkStart w:id="129" w:name="_Toc11227076"/>
      <w:bookmarkStart w:id="130" w:name="_Toc324583110"/>
      <w:bookmarkStart w:id="131" w:name="_Toc326436845"/>
      <w:bookmarkStart w:id="132" w:name="_Toc325670742"/>
      <w:bookmarkStart w:id="133" w:name="_Toc357351675"/>
      <w:bookmarkStart w:id="134" w:name="_Toc30147"/>
      <w:bookmarkStart w:id="135" w:name="_Toc356218790"/>
      <w:bookmarkStart w:id="136" w:name="_Toc354436569"/>
      <w:r>
        <w:rPr>
          <w:rFonts w:hint="eastAsia" w:eastAsia="黑体"/>
          <w:b w:val="0"/>
          <w:kern w:val="32"/>
          <w:sz w:val="32"/>
          <w:szCs w:val="32"/>
          <w:lang w:val="en-US" w:eastAsia="zh-CN"/>
        </w:rPr>
        <w:t>2</w:t>
      </w:r>
      <w:r>
        <w:rPr>
          <w:rFonts w:hint="eastAsia" w:eastAsia="黑体"/>
          <w:b w:val="0"/>
          <w:kern w:val="32"/>
          <w:sz w:val="32"/>
          <w:szCs w:val="32"/>
        </w:rPr>
        <w:t xml:space="preserve">  </w:t>
      </w:r>
      <w:r>
        <w:rPr>
          <w:rFonts w:eastAsia="黑体"/>
          <w:b w:val="0"/>
          <w:kern w:val="32"/>
          <w:sz w:val="32"/>
          <w:szCs w:val="32"/>
        </w:rPr>
        <w:t>系统分析</w:t>
      </w:r>
      <w:bookmarkEnd w:id="119"/>
      <w:bookmarkEnd w:id="120"/>
      <w:bookmarkEnd w:id="121"/>
      <w:bookmarkEnd w:id="122"/>
      <w:bookmarkEnd w:id="123"/>
      <w:bookmarkEnd w:id="124"/>
      <w:r>
        <w:rPr>
          <w:rFonts w:eastAsia="黑体"/>
          <w:b w:val="0"/>
          <w:kern w:val="32"/>
          <w:sz w:val="32"/>
          <w:szCs w:val="32"/>
        </w:rPr>
        <w:t>与设计</w:t>
      </w:r>
      <w:bookmarkEnd w:id="125"/>
      <w:bookmarkEnd w:id="126"/>
      <w:bookmarkEnd w:id="127"/>
      <w:bookmarkEnd w:id="128"/>
      <w:bookmarkEnd w:id="129"/>
      <w:bookmarkEnd w:id="130"/>
      <w:bookmarkEnd w:id="131"/>
      <w:bookmarkEnd w:id="132"/>
      <w:bookmarkEnd w:id="133"/>
      <w:bookmarkEnd w:id="134"/>
      <w:bookmarkEnd w:id="135"/>
      <w:bookmarkEnd w:id="136"/>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37" w:name="_Toc356218791"/>
      <w:bookmarkStart w:id="138" w:name="_Toc357605404"/>
      <w:bookmarkStart w:id="139" w:name="_Toc7504705"/>
      <w:bookmarkStart w:id="140" w:name="_Toc11227077"/>
      <w:bookmarkStart w:id="141" w:name="_Toc357351676"/>
      <w:bookmarkStart w:id="142" w:name="_Toc32405"/>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.1  系统的可行性分析</w:t>
      </w:r>
      <w:bookmarkEnd w:id="137"/>
      <w:bookmarkEnd w:id="138"/>
      <w:bookmarkEnd w:id="139"/>
      <w:bookmarkEnd w:id="140"/>
      <w:bookmarkEnd w:id="141"/>
      <w:bookmarkEnd w:id="142"/>
    </w:p>
    <w:p>
      <w:pPr>
        <w:rPr>
          <w:rFonts w:hint="eastAsia"/>
          <w:lang w:val="en-US" w:eastAsia="zh-CN"/>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143" w:name="_Toc12148"/>
      <w:r>
        <w:rPr>
          <w:rFonts w:hint="eastAsia" w:ascii="Times New Roman" w:hAnsi="Times New Roman" w:eastAsia="黑体"/>
          <w:b w:val="0"/>
          <w:iCs/>
          <w:kern w:val="0"/>
          <w:sz w:val="24"/>
          <w:szCs w:val="28"/>
          <w:lang w:val="en-US" w:eastAsia="zh-CN"/>
        </w:rPr>
        <w:t>2.1.1  技术上的可行性</w:t>
      </w:r>
      <w:bookmarkEnd w:id="143"/>
    </w:p>
    <w:p>
      <w:pPr>
        <w:autoSpaceDE w:val="0"/>
        <w:ind w:firstLine="480"/>
      </w:pPr>
      <w:r>
        <w:rPr>
          <w:rFonts w:hint="eastAsia"/>
        </w:rPr>
        <w:t>利用JavaWeb技术开发客户端和配送员端以及后台管理网站,可通过</w:t>
      </w:r>
      <w:r>
        <w:t>Wap2A</w:t>
      </w:r>
      <w:r>
        <w:rPr>
          <w:rFonts w:hint="eastAsia"/>
        </w:rPr>
        <w:t>pp把开发的客户端和配送员端的移动网站转换为移动应用方便在移动设备上使用。同时使用目前企业开发的主流</w:t>
      </w:r>
      <w:r>
        <w:rPr>
          <w:rFonts w:hint="eastAsia"/>
          <w:lang w:val="en-US" w:eastAsia="zh-CN"/>
        </w:rPr>
        <w:t>思想前后端分离</w:t>
      </w:r>
      <w:r>
        <w:rPr>
          <w:rFonts w:hint="eastAsia"/>
        </w:rPr>
        <w:t>来进行系统结构的搭建。以上所用技术为软件开发中流行且成熟的技术，因此用来开发宅急送系统的准备技术是可用的。</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144" w:name="_Toc30214"/>
      <w:r>
        <w:rPr>
          <w:rFonts w:hint="eastAsia" w:ascii="Times New Roman" w:hAnsi="Times New Roman" w:eastAsia="黑体"/>
          <w:b w:val="0"/>
          <w:iCs/>
          <w:kern w:val="0"/>
          <w:sz w:val="24"/>
          <w:szCs w:val="28"/>
          <w:lang w:val="en-US" w:eastAsia="zh-CN"/>
        </w:rPr>
        <w:t>2.1.2  经济上的可行性</w:t>
      </w:r>
      <w:bookmarkEnd w:id="144"/>
    </w:p>
    <w:p>
      <w:pPr>
        <w:ind w:firstLine="480"/>
      </w:pPr>
      <w:r>
        <w:rPr>
          <w:rFonts w:hint="eastAsia"/>
        </w:rPr>
        <w:t>宅急送系统在软件方面，开发宅急送系统的准备技术都为开源技术，开发时可学习相关内容来帮助开发。而在硬件方面，系统管理员只需一台能够接入网络的个人电脑即可，客户和配送员只需一部接入网络的移动智能手机进行操作，现大部分个人电脑和手机基本满足宅急送系统的性能要求。因此设计与开发宅急送系统不需要投入大量经费。</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45" w:name="_Toc11227078"/>
      <w:bookmarkStart w:id="146" w:name="_Toc9517"/>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.2  系统开发环境</w:t>
      </w:r>
      <w:bookmarkEnd w:id="145"/>
      <w:bookmarkEnd w:id="146"/>
    </w:p>
    <w:p>
      <w:pPr>
        <w:ind w:firstLine="0" w:firstLineChars="0"/>
        <w:rPr>
          <w:rFonts w:hint="eastAsia"/>
        </w:rPr>
      </w:pPr>
      <w:r>
        <w:rPr>
          <w:rFonts w:hint="eastAsia"/>
        </w:rPr>
        <w:t>（1）操作系统：Windows 10</w:t>
      </w:r>
    </w:p>
    <w:p>
      <w:pPr>
        <w:ind w:firstLine="0" w:firstLineChars="0"/>
        <w:rPr>
          <w:rFonts w:hint="default" w:eastAsia="宋体"/>
          <w:lang w:val="en-US" w:eastAsia="zh-CN"/>
        </w:rPr>
      </w:pPr>
      <w:r>
        <w:rPr>
          <w:rFonts w:hint="eastAsia"/>
        </w:rPr>
        <w:t xml:space="preserve">（2）数据库：MySQL </w:t>
      </w:r>
      <w:r>
        <w:rPr>
          <w:rFonts w:hint="eastAsia"/>
          <w:lang w:val="en-US" w:eastAsia="zh-CN"/>
        </w:rPr>
        <w:t xml:space="preserve">8.0  Navicat </w:t>
      </w:r>
    </w:p>
    <w:p>
      <w:pPr>
        <w:ind w:firstLine="0" w:firstLineChars="0"/>
        <w:rPr>
          <w:rFonts w:hint="default"/>
          <w:lang w:val="en-US" w:eastAsia="zh-CN"/>
        </w:rPr>
      </w:pPr>
      <w:r>
        <w:rPr>
          <w:rFonts w:hint="eastAsia"/>
        </w:rPr>
        <w:t>（3）开发工具：</w:t>
      </w:r>
      <w:r>
        <w:rPr>
          <w:rFonts w:hint="eastAsia"/>
          <w:lang w:val="en-US" w:eastAsia="zh-CN"/>
        </w:rPr>
        <w:t>IDEA</w:t>
      </w:r>
      <w:r>
        <w:rPr>
          <w:rFonts w:hint="eastAsia"/>
        </w:rPr>
        <w:t>、</w:t>
      </w:r>
      <w:r>
        <w:rPr>
          <w:rFonts w:hint="eastAsia"/>
          <w:lang w:val="en-US" w:eastAsia="zh-CN"/>
        </w:rPr>
        <w:t>VSCode</w:t>
      </w:r>
    </w:p>
    <w:p>
      <w:pPr>
        <w:ind w:firstLine="0" w:firstLineChars="0"/>
        <w:rPr>
          <w:rFonts w:hint="eastAsia" w:eastAsia="宋体"/>
          <w:lang w:eastAsia="zh-CN"/>
        </w:rPr>
      </w:pPr>
      <w:r>
        <w:rPr>
          <w:rFonts w:hint="eastAsia"/>
        </w:rPr>
        <w:t xml:space="preserve">（4）Web服务器：Tomcat </w:t>
      </w:r>
      <w:r>
        <w:rPr>
          <w:rFonts w:hint="eastAsia"/>
          <w:lang w:val="en-US" w:eastAsia="zh-CN"/>
        </w:rPr>
        <w:t>9</w:t>
      </w:r>
      <w:r>
        <w:rPr>
          <w:rFonts w:hint="eastAsia"/>
        </w:rPr>
        <w:t>.</w:t>
      </w:r>
      <w:r>
        <w:rPr>
          <w:rFonts w:hint="eastAsia"/>
          <w:lang w:val="en-US" w:eastAsia="zh-CN"/>
        </w:rPr>
        <w:t>0</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47" w:name="_Toc357351677"/>
      <w:bookmarkStart w:id="148" w:name="_Toc357605405"/>
      <w:bookmarkStart w:id="149" w:name="_Toc9170"/>
      <w:bookmarkStart w:id="150" w:name="_Toc11227079"/>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.3  系统</w:t>
      </w:r>
      <w:bookmarkEnd w:id="147"/>
      <w:bookmarkEnd w:id="148"/>
      <w:r>
        <w:rPr>
          <w:rFonts w:hint="eastAsia" w:ascii="Times New Roman" w:hAnsi="Times New Roman" w:eastAsia="黑体"/>
          <w:b w:val="0"/>
          <w:iCs/>
          <w:kern w:val="0"/>
          <w:sz w:val="24"/>
          <w:szCs w:val="28"/>
        </w:rPr>
        <w:t>需求分析</w:t>
      </w:r>
      <w:bookmarkEnd w:id="149"/>
      <w:bookmarkEnd w:id="150"/>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51" w:name="_Toc1420"/>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.3.1  系统用户需求</w:t>
      </w:r>
      <w:bookmarkEnd w:id="151"/>
    </w:p>
    <w:p>
      <w:pPr>
        <w:ind w:firstLine="0" w:firstLineChars="0"/>
        <w:rPr>
          <w:rFonts w:hint="eastAsia"/>
        </w:rPr>
      </w:pPr>
      <w:r>
        <w:rPr>
          <w:rFonts w:hint="eastAsia"/>
        </w:rPr>
        <w:t>通过调查，宅急送系统的需求如下：</w:t>
      </w:r>
    </w:p>
    <w:p>
      <w:pPr>
        <w:ind w:firstLine="0" w:firstLineChars="0"/>
        <w:rPr>
          <w:rFonts w:hint="eastAsia"/>
        </w:rPr>
      </w:pPr>
      <w:r>
        <w:rPr>
          <w:rFonts w:hint="eastAsia"/>
        </w:rPr>
        <w:t>（1）宅急送系统的用户主要为：前台客户和配送员以及系统管理员。</w:t>
      </w:r>
    </w:p>
    <w:p>
      <w:pPr>
        <w:ind w:firstLine="0" w:firstLineChars="0"/>
      </w:pPr>
      <w:r>
        <w:rPr>
          <w:rFonts w:hint="eastAsia"/>
        </w:rPr>
        <w:t>（2）前台客户：前台客户功能包括登录注册、个人信息管理、运费预估、下单、取消订单、删除已取消订单、查看订单信息、查看运单物流、地址管理和添加反馈建议，其中个人信息管理为可修改个人信息，地址管理包括可新增地址、修改地址、查看地址和删除地址，还有下单界面填写地址可选择已有地址来进行填写。其用例图如图</w:t>
      </w:r>
      <w:r>
        <w:rPr>
          <w:rFonts w:hint="eastAsia"/>
          <w:lang w:val="en-US" w:eastAsia="zh-CN"/>
        </w:rPr>
        <w:t>2</w:t>
      </w:r>
      <w:r>
        <w:rPr>
          <w:rFonts w:hint="eastAsia"/>
        </w:rPr>
        <w:t>.1所示。</w:t>
      </w:r>
    </w:p>
    <w:p>
      <w:pPr>
        <w:ind w:firstLine="0" w:firstLineChars="0"/>
        <w:jc w:val="center"/>
      </w:pPr>
      <w:r>
        <w:object>
          <v:shape id="_x0000_i1025" o:spt="75" type="#_x0000_t75" style="height:298pt;width:370pt;" o:ole="t" filled="f" o:preferrelative="t" stroked="f" coordsize="21600,21600">
            <v:path/>
            <v:fill on="f" focussize="0,0"/>
            <v:stroke on="f" joinstyle="miter"/>
            <v:imagedata r:id="rId18" o:title=""/>
            <o:lock v:ext="edit" aspectratio="t"/>
            <w10:wrap type="none"/>
            <w10:anchorlock/>
          </v:shape>
          <o:OLEObject Type="Embed" ProgID="Visio.Drawing.15" ShapeID="_x0000_i1025" DrawAspect="Content" ObjectID="_1468075725" r:id="rId17">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 </w:t>
      </w:r>
      <w:r>
        <w:rPr>
          <w:rFonts w:hint="eastAsia"/>
          <w:sz w:val="21"/>
          <w:szCs w:val="21"/>
        </w:rPr>
        <w:t>前台客户用例图</w:t>
      </w:r>
    </w:p>
    <w:p>
      <w:pPr>
        <w:ind w:firstLine="480"/>
      </w:pPr>
      <w:r>
        <w:rPr>
          <w:rFonts w:hint="eastAsia"/>
        </w:rPr>
        <w:t>（3）配送员：配送员登录配送员端后可进行查看订单信息、查看运单物流、接单、揽收寄件、更新物流、设置派送和处理派送等功能，通过配送员操作揽收寄件、接单、更新物流和派件等来完成基本工作流程，处理派送中包括签收和拒签。配送员用例如图</w:t>
      </w:r>
      <w:r>
        <w:rPr>
          <w:rFonts w:hint="eastAsia"/>
          <w:lang w:val="en-US" w:eastAsia="zh-CN"/>
        </w:rPr>
        <w:t>2</w:t>
      </w:r>
      <w:r>
        <w:rPr>
          <w:rFonts w:hint="eastAsia"/>
        </w:rPr>
        <w:t>.2所示。</w:t>
      </w:r>
    </w:p>
    <w:p>
      <w:pPr>
        <w:ind w:firstLine="0" w:firstLineChars="0"/>
        <w:jc w:val="center"/>
      </w:pPr>
      <w:r>
        <w:object>
          <v:shape id="_x0000_i1026" o:spt="75" type="#_x0000_t75" style="height:243pt;width:396pt;" o:ole="t" filled="f" o:preferrelative="t" stroked="f" coordsize="21600,21600">
            <v:path/>
            <v:fill on="f" focussize="0,0"/>
            <v:stroke on="f" joinstyle="miter"/>
            <v:imagedata r:id="rId20" o:title=""/>
            <o:lock v:ext="edit" aspectratio="t"/>
            <w10:wrap type="none"/>
            <w10:anchorlock/>
          </v:shape>
          <o:OLEObject Type="Embed" ProgID="Visio.Drawing.15" ShapeID="_x0000_i1026" DrawAspect="Content" ObjectID="_1468075726" r:id="rId19">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.2 </w:t>
      </w:r>
      <w:r>
        <w:rPr>
          <w:rFonts w:hint="eastAsia"/>
          <w:sz w:val="21"/>
          <w:szCs w:val="21"/>
        </w:rPr>
        <w:t>配送员用例图</w:t>
      </w:r>
    </w:p>
    <w:p>
      <w:pPr>
        <w:ind w:firstLine="480"/>
      </w:pPr>
      <w:r>
        <w:rPr>
          <w:rFonts w:hint="eastAsia"/>
        </w:rPr>
        <w:t>（4）系统管理员：系统管理员登录后台管理系统可进行客户管理、地址管理、员工管理、网点管理、定价管理、查看订单信息、运单管理和查看客户反馈建议等功能，其中客户管理可对查询客户详细信息、修改客户信息；地址管理可同过关键字查询客户对应存储的地址信息；网点管理包括新增网点、删除网点、修改网点、查看网点详细信息并可通过关键字查询网点信息；定价管理是通过对配送地址、配送物件类别和配送物件重量进行增加、修改和删除的操作来影响提交订单时所需支付的运费；员工管理有查看配送员信息、关键字查询配送员信息、修改配送员信息、新增配送员和删除配送员，而运单管理包括查看运单信息和查看运单物流。系统管理员用例如图</w:t>
      </w:r>
      <w:r>
        <w:rPr>
          <w:rFonts w:hint="eastAsia"/>
          <w:lang w:val="en-US" w:eastAsia="zh-CN"/>
        </w:rPr>
        <w:t>2</w:t>
      </w:r>
      <w:r>
        <w:t>.3</w:t>
      </w:r>
      <w:r>
        <w:rPr>
          <w:rFonts w:hint="eastAsia"/>
        </w:rPr>
        <w:t>所示。</w:t>
      </w:r>
    </w:p>
    <w:p>
      <w:pPr>
        <w:ind w:firstLine="0" w:firstLineChars="0"/>
      </w:pPr>
      <w:r>
        <w:object>
          <v:shape id="_x0000_i1027" o:spt="75" type="#_x0000_t75" style="height:446pt;width:415pt;" o:ole="t" filled="f" o:preferrelative="t" stroked="f" coordsize="21600,21600">
            <v:path/>
            <v:fill on="f" focussize="0,0"/>
            <v:stroke on="f" joinstyle="miter"/>
            <v:imagedata r:id="rId22" o:title=""/>
            <o:lock v:ext="edit" aspectratio="t"/>
            <w10:wrap type="none"/>
            <w10:anchorlock/>
          </v:shape>
          <o:OLEObject Type="Embed" ProgID="Visio.Drawing.15" ShapeID="_x0000_i1027" DrawAspect="Content" ObjectID="_1468075727" r:id="rId21">
            <o:LockedField>false</o:LockedField>
          </o:OLEObject>
        </w:object>
      </w:r>
    </w:p>
    <w:p>
      <w:pPr>
        <w:spacing w:line="240" w:lineRule="auto"/>
        <w:ind w:firstLine="420"/>
        <w:jc w:val="center"/>
        <w:rPr>
          <w:sz w:val="21"/>
          <w:szCs w:val="21"/>
        </w:rPr>
      </w:pPr>
      <w:r>
        <w:rPr>
          <w:sz w:val="21"/>
          <w:szCs w:val="21"/>
        </w:rPr>
        <w:t>图</w:t>
      </w:r>
      <w:r>
        <w:rPr>
          <w:rFonts w:hint="eastAsia"/>
          <w:sz w:val="21"/>
          <w:szCs w:val="21"/>
          <w:lang w:val="en-US" w:eastAsia="zh-CN"/>
        </w:rPr>
        <w:t>2</w:t>
      </w:r>
      <w:r>
        <w:rPr>
          <w:sz w:val="21"/>
          <w:szCs w:val="21"/>
        </w:rPr>
        <w:t xml:space="preserve">.3 </w:t>
      </w:r>
      <w:r>
        <w:rPr>
          <w:rFonts w:hint="eastAsia"/>
          <w:sz w:val="21"/>
          <w:szCs w:val="21"/>
        </w:rPr>
        <w:t>系统管理员</w:t>
      </w:r>
      <w:r>
        <w:rPr>
          <w:sz w:val="21"/>
          <w:szCs w:val="21"/>
        </w:rPr>
        <w:t>用例图</w:t>
      </w:r>
    </w:p>
    <w:p>
      <w:pPr>
        <w:pStyle w:val="25"/>
        <w:numPr>
          <w:ilvl w:val="0"/>
          <w:numId w:val="3"/>
        </w:numPr>
        <w:ind w:left="0" w:leftChars="0" w:firstLine="425" w:firstLineChars="0"/>
        <w:rPr>
          <w:b/>
          <w:color w:val="000000"/>
        </w:rPr>
      </w:pPr>
      <w:r>
        <w:rPr>
          <w:rFonts w:hint="eastAsia"/>
          <w:b/>
          <w:color w:val="000000"/>
        </w:rPr>
        <w:t>主要需求分析</w:t>
      </w:r>
    </w:p>
    <w:p>
      <w:pPr>
        <w:ind w:firstLine="480"/>
        <w:rPr>
          <w:rFonts w:hint="eastAsia"/>
        </w:rPr>
      </w:pPr>
      <w:r>
        <w:rPr>
          <w:rFonts w:hint="eastAsia"/>
          <w:color w:val="000000"/>
        </w:rPr>
        <w:t>（</w:t>
      </w:r>
      <w:r>
        <w:rPr>
          <w:rFonts w:hint="eastAsia"/>
        </w:rPr>
        <w:t>1）订单模块用例分析。</w:t>
      </w:r>
    </w:p>
    <w:p>
      <w:pPr>
        <w:ind w:left="480" w:leftChars="200" w:firstLine="0" w:firstLineChars="0"/>
        <w:rPr>
          <w:rFonts w:hint="eastAsia"/>
        </w:rPr>
      </w:pPr>
      <w:r>
        <w:rPr>
          <w:rFonts w:hint="eastAsia"/>
        </w:rPr>
        <w:t>订单模块：前台客户、配送员和系统管理员登录各系统后选择对应的订单块选项来执行对应的功能。订单管理用例如图</w:t>
      </w:r>
      <w:r>
        <w:rPr>
          <w:rFonts w:hint="eastAsia"/>
          <w:lang w:val="en-US" w:eastAsia="zh-CN"/>
        </w:rPr>
        <w:t>2</w:t>
      </w:r>
      <w:r>
        <w:rPr>
          <w:rFonts w:hint="eastAsia"/>
        </w:rPr>
        <w:t>.4所示。</w:t>
      </w:r>
    </w:p>
    <w:p>
      <w:pPr>
        <w:ind w:firstLine="480"/>
      </w:pPr>
      <w:r>
        <w:rPr>
          <w:rFonts w:hint="eastAsia"/>
        </w:rPr>
        <w:object>
          <v:shape id="_x0000_i1028" o:spt="75" type="#_x0000_t75" style="height:238pt;width:415.5pt;" o:ole="t" filled="f" o:preferrelative="t" stroked="f" coordsize="21600,21600">
            <v:path/>
            <v:fill on="f" focussize="0,0"/>
            <v:stroke on="f" joinstyle="miter"/>
            <v:imagedata r:id="rId24" o:title=""/>
            <o:lock v:ext="edit" aspectratio="t"/>
            <w10:wrap type="none"/>
            <w10:anchorlock/>
          </v:shape>
          <o:OLEObject Type="Embed" ProgID="Visio.Drawing.15" ShapeID="_x0000_i1028" DrawAspect="Content" ObjectID="_1468075728" r:id="rId23">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.4 </w:t>
      </w:r>
      <w:r>
        <w:rPr>
          <w:rFonts w:hint="eastAsia"/>
          <w:sz w:val="21"/>
          <w:szCs w:val="21"/>
        </w:rPr>
        <w:t>订单模块用例图</w:t>
      </w:r>
    </w:p>
    <w:p>
      <w:pPr>
        <w:ind w:firstLine="480"/>
      </w:pPr>
      <w:r>
        <w:rPr>
          <w:rFonts w:hint="eastAsia"/>
        </w:rPr>
        <w:t>下面进行主要用例的描述：</w:t>
      </w:r>
    </w:p>
    <w:p>
      <w:pPr>
        <w:pStyle w:val="25"/>
        <w:numPr>
          <w:ilvl w:val="0"/>
          <w:numId w:val="4"/>
        </w:numPr>
        <w:ind w:firstLineChars="0"/>
      </w:pPr>
      <w:r>
        <w:rPr>
          <w:rFonts w:hint="eastAsia" w:ascii="Times New Roman" w:hAnsi="Times New Roman" w:eastAsia="宋体" w:cs="Times New Roman"/>
          <w:kern w:val="2"/>
          <w:sz w:val="24"/>
          <w:szCs w:val="24"/>
          <w:lang w:val="en-US" w:eastAsia="zh-CN" w:bidi="ar-SA"/>
        </w:rPr>
        <w:t>下单：前台客户登录客户端后选择寄件按钮填写订单信息确认寄件。下单用例描述如表2.1所示。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 </w:t>
      </w:r>
      <w:r>
        <w:rPr>
          <w:rFonts w:hint="eastAsia"/>
          <w:sz w:val="21"/>
          <w:szCs w:val="21"/>
        </w:rPr>
        <w:t>下单的用例描述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填写寄件信息，订单信息生成，同时生成对应运单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autoSpaceDE w:val="0"/>
              <w:spacing w:line="240" w:lineRule="auto"/>
              <w:ind w:firstLine="0" w:firstLineChars="0"/>
              <w:jc w:val="left"/>
              <w:rPr>
                <w:sz w:val="21"/>
                <w:szCs w:val="21"/>
              </w:rPr>
            </w:pPr>
            <w:r>
              <w:rPr>
                <w:rFonts w:hint="eastAsia"/>
                <w:sz w:val="21"/>
                <w:szCs w:val="21"/>
              </w:rPr>
              <w:t>（1）填写寄件信息</w:t>
            </w:r>
          </w:p>
          <w:p>
            <w:pPr>
              <w:spacing w:line="240" w:lineRule="auto"/>
              <w:ind w:firstLine="0" w:firstLineChars="0"/>
              <w:jc w:val="left"/>
              <w:rPr>
                <w:sz w:val="21"/>
                <w:szCs w:val="21"/>
              </w:rPr>
            </w:pPr>
            <w:r>
              <w:rPr>
                <w:rFonts w:hint="eastAsia"/>
                <w:sz w:val="21"/>
                <w:szCs w:val="21"/>
              </w:rPr>
              <w:t>（2）选择是否保价</w:t>
            </w:r>
          </w:p>
          <w:p>
            <w:pPr>
              <w:spacing w:line="240" w:lineRule="auto"/>
              <w:ind w:firstLine="0" w:firstLineChars="0"/>
              <w:jc w:val="left"/>
              <w:rPr>
                <w:sz w:val="21"/>
                <w:szCs w:val="21"/>
              </w:rPr>
            </w:pPr>
            <w:r>
              <w:rPr>
                <w:rFonts w:hint="eastAsia"/>
                <w:sz w:val="21"/>
                <w:szCs w:val="21"/>
              </w:rPr>
              <w:t>（3）选择支付方式</w:t>
            </w:r>
          </w:p>
          <w:p>
            <w:pPr>
              <w:spacing w:line="240" w:lineRule="auto"/>
              <w:ind w:firstLine="0" w:firstLineChars="0"/>
              <w:jc w:val="left"/>
              <w:rPr>
                <w:sz w:val="21"/>
                <w:szCs w:val="21"/>
              </w:rPr>
            </w:pPr>
            <w:r>
              <w:rPr>
                <w:rFonts w:hint="eastAsia"/>
                <w:sz w:val="21"/>
                <w:szCs w:val="21"/>
              </w:rPr>
              <w:t>（4）选择或填写寄件人信息</w:t>
            </w:r>
          </w:p>
          <w:p>
            <w:pPr>
              <w:spacing w:line="240" w:lineRule="auto"/>
              <w:ind w:firstLine="0" w:firstLineChars="0"/>
              <w:jc w:val="left"/>
              <w:rPr>
                <w:sz w:val="21"/>
                <w:szCs w:val="21"/>
              </w:rPr>
            </w:pPr>
            <w:r>
              <w:rPr>
                <w:rFonts w:hint="eastAsia"/>
                <w:sz w:val="21"/>
                <w:szCs w:val="21"/>
              </w:rPr>
              <w:t>（5）选择或填写收件人信息</w:t>
            </w:r>
          </w:p>
          <w:p>
            <w:pPr>
              <w:spacing w:line="240" w:lineRule="auto"/>
              <w:ind w:firstLine="0" w:firstLineChars="0"/>
              <w:jc w:val="left"/>
              <w:rPr>
                <w:sz w:val="21"/>
                <w:szCs w:val="21"/>
              </w:rPr>
            </w:pPr>
            <w:r>
              <w:rPr>
                <w:rFonts w:hint="eastAsia"/>
                <w:sz w:val="21"/>
                <w:szCs w:val="21"/>
              </w:rPr>
              <w:t>（6）提交订单</w:t>
            </w:r>
          </w:p>
          <w:p>
            <w:pPr>
              <w:spacing w:line="240" w:lineRule="auto"/>
              <w:ind w:firstLine="0" w:firstLineChars="0"/>
              <w:jc w:val="left"/>
              <w:rPr>
                <w:sz w:val="21"/>
                <w:szCs w:val="21"/>
              </w:rPr>
            </w:pPr>
            <w:r>
              <w:rPr>
                <w:rFonts w:hint="eastAsia"/>
                <w:sz w:val="21"/>
                <w:szCs w:val="21"/>
              </w:rPr>
              <w:t>（7）确认运费选择确认下单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（1）前台客户提交订单前，可选择性填写备注</w:t>
            </w:r>
          </w:p>
          <w:p>
            <w:pPr>
              <w:spacing w:line="240" w:lineRule="auto"/>
              <w:ind w:firstLine="0" w:firstLineChars="0"/>
              <w:jc w:val="left"/>
              <w:rPr>
                <w:sz w:val="21"/>
                <w:szCs w:val="21"/>
              </w:rPr>
            </w:pPr>
            <w:r>
              <w:rPr>
                <w:rFonts w:hint="eastAsia"/>
                <w:sz w:val="21"/>
                <w:szCs w:val="21"/>
              </w:rPr>
              <w:t>（2）前台客户可选择是否保价</w:t>
            </w:r>
          </w:p>
        </w:tc>
      </w:tr>
    </w:tbl>
    <w:p>
      <w:pPr>
        <w:ind w:firstLine="480" w:firstLineChars="0"/>
      </w:pPr>
      <w:r>
        <w:rPr>
          <w:rFonts w:hint="eastAsia"/>
        </w:rPr>
        <w:t>②接单。接单的用例描述如表</w:t>
      </w:r>
      <w:r>
        <w:rPr>
          <w:rFonts w:hint="eastAsia"/>
          <w:lang w:val="en-US" w:eastAsia="zh-CN"/>
        </w:rPr>
        <w:t>2</w:t>
      </w:r>
      <w:r>
        <w:rPr>
          <w:rFonts w:hint="eastAsia"/>
        </w:rPr>
        <w:t>.</w:t>
      </w:r>
      <w:r>
        <w:t>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.2 </w:t>
      </w:r>
      <w:r>
        <w:rPr>
          <w:rFonts w:hint="eastAsia"/>
          <w:sz w:val="21"/>
          <w:szCs w:val="21"/>
        </w:rPr>
        <w:t>接单的用例描述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配送员接单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配送员成功登录配送员端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接单成功，订单信息记录接单配送员信息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（1）点击可接订单页面</w:t>
            </w:r>
          </w:p>
          <w:p>
            <w:pPr>
              <w:spacing w:line="240" w:lineRule="auto"/>
              <w:ind w:firstLine="0" w:firstLineChars="0"/>
              <w:jc w:val="left"/>
              <w:rPr>
                <w:sz w:val="21"/>
                <w:szCs w:val="21"/>
              </w:rPr>
            </w:pPr>
            <w:r>
              <w:rPr>
                <w:rFonts w:hint="eastAsia"/>
                <w:sz w:val="21"/>
                <w:szCs w:val="21"/>
              </w:rPr>
              <w:t>（2）选择对应订单左滑显示接单按钮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配送员可选择不点击接单按钮</w:t>
            </w:r>
          </w:p>
        </w:tc>
      </w:tr>
    </w:tbl>
    <w:p>
      <w:pPr>
        <w:ind w:firstLine="480"/>
        <w:jc w:val="left"/>
        <w:rPr>
          <w:color w:val="000000"/>
        </w:rPr>
      </w:pPr>
      <w:r>
        <w:rPr>
          <w:rFonts w:hint="eastAsia"/>
          <w:color w:val="000000"/>
        </w:rPr>
        <w:t>（2）运单模块的用例分析。</w:t>
      </w:r>
    </w:p>
    <w:p>
      <w:pPr>
        <w:ind w:left="480" w:leftChars="200" w:firstLine="0" w:firstLineChars="0"/>
        <w:jc w:val="left"/>
      </w:pPr>
      <w:r>
        <w:rPr>
          <w:rFonts w:hint="eastAsia"/>
        </w:rPr>
        <w:t>运单模块：</w:t>
      </w:r>
      <w:r>
        <w:rPr>
          <w:rFonts w:hint="eastAsia"/>
          <w:color w:val="000000"/>
        </w:rPr>
        <w:t>配送员和系统管理员登录各系统后选择对应的订单模块选项来执行对应的功能，其中当前台客户提交订单后生成运单，系统会根据寄件人地址来显示到配送员可接单页面，配送员可查看订单信息选择是否接单，接单后揽收寄件</w:t>
      </w:r>
      <w:r>
        <w:rPr>
          <w:rFonts w:hint="eastAsia"/>
        </w:rPr>
        <w:t>。运单模块用例图如图</w:t>
      </w:r>
      <w:r>
        <w:rPr>
          <w:rFonts w:hint="eastAsia"/>
          <w:lang w:val="en-US" w:eastAsia="zh-CN"/>
        </w:rPr>
        <w:t>2</w:t>
      </w:r>
      <w:r>
        <w:t>.5</w:t>
      </w:r>
      <w:r>
        <w:rPr>
          <w:rFonts w:hint="eastAsia"/>
        </w:rPr>
        <w:t>所示。</w:t>
      </w:r>
    </w:p>
    <w:p>
      <w:pPr>
        <w:spacing w:line="240" w:lineRule="auto"/>
        <w:ind w:firstLine="0" w:firstLineChars="0"/>
        <w:jc w:val="center"/>
      </w:pPr>
      <w:r>
        <w:object>
          <v:shape id="_x0000_i1029" o:spt="75" type="#_x0000_t75" style="height:200pt;width:414.5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.5 </w:t>
      </w:r>
      <w:r>
        <w:rPr>
          <w:rFonts w:hint="eastAsia"/>
          <w:sz w:val="21"/>
          <w:szCs w:val="21"/>
        </w:rPr>
        <w:t>运单模块用例图</w:t>
      </w:r>
    </w:p>
    <w:p>
      <w:pPr>
        <w:ind w:firstLine="480"/>
        <w:jc w:val="left"/>
      </w:pPr>
      <w:r>
        <w:rPr>
          <w:rFonts w:hint="eastAsia"/>
        </w:rPr>
        <w:t>下面进行主要用例的描述：</w:t>
      </w:r>
    </w:p>
    <w:p>
      <w:pPr>
        <w:ind w:left="720" w:leftChars="200" w:hanging="240" w:hangingChars="100"/>
        <w:jc w:val="left"/>
      </w:pPr>
      <w:r>
        <w:rPr>
          <w:rFonts w:hint="eastAsia" w:ascii="宋体" w:hAnsi="宋体" w:cs="宋体"/>
        </w:rPr>
        <w:t>①揽收寄件。配送员确认订单信息接单后，订单会显示到待揽收界面，等待配送员揽收寄件确认揽收。揽收寄件用例描述如表</w:t>
      </w:r>
      <w:r>
        <w:rPr>
          <w:rFonts w:hint="eastAsia"/>
          <w:lang w:val="en-US" w:eastAsia="zh-CN"/>
        </w:rPr>
        <w:t>2</w:t>
      </w:r>
      <w:r>
        <w:t>.3</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.3 </w:t>
      </w:r>
      <w:r>
        <w:rPr>
          <w:rFonts w:hint="eastAsia"/>
          <w:sz w:val="21"/>
          <w:szCs w:val="21"/>
        </w:rPr>
        <w:t>揽收寄件的用例描述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揽收寄件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配送员揽收寄件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配送员成功登录配送员端，待揽件前先接对应订单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确认揽件时间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进入待揽件界面，点击揽件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rPr>
        <w:t>②更新物流</w:t>
      </w:r>
      <w:r>
        <w:rPr>
          <w:rFonts w:hint="eastAsia" w:ascii="宋体" w:hAnsi="宋体" w:cs="宋体"/>
        </w:rPr>
        <w:t>。配送员登录配送员端后输入运单号设置更新物流。更新物流用例描述如表</w:t>
      </w:r>
      <w:r>
        <w:rPr>
          <w:rFonts w:hint="eastAsia"/>
          <w:lang w:val="en-US" w:eastAsia="zh-CN"/>
        </w:rPr>
        <w:t>2</w:t>
      </w:r>
      <w:r>
        <w:t>.4</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.4 </w:t>
      </w:r>
      <w:r>
        <w:rPr>
          <w:rFonts w:hint="eastAsia"/>
          <w:sz w:val="21"/>
          <w:szCs w:val="21"/>
        </w:rPr>
        <w:t>更新物流用例描述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配送员端的更新物流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（2）运单已确认揽件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生成物流信息，并可查看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（2）选择设置更新类型</w:t>
            </w:r>
          </w:p>
          <w:p>
            <w:pPr>
              <w:spacing w:line="240" w:lineRule="auto"/>
              <w:ind w:firstLine="0" w:firstLineChars="0"/>
              <w:jc w:val="left"/>
              <w:rPr>
                <w:sz w:val="21"/>
                <w:szCs w:val="21"/>
              </w:rPr>
            </w:pPr>
            <w:r>
              <w:rPr>
                <w:rFonts w:hint="eastAsia"/>
                <w:sz w:val="21"/>
                <w:szCs w:val="21"/>
              </w:rPr>
              <w:t>（3）选择起始网点地址</w:t>
            </w:r>
          </w:p>
          <w:p>
            <w:pPr>
              <w:spacing w:line="240" w:lineRule="auto"/>
              <w:ind w:firstLine="0" w:firstLineChars="0"/>
              <w:jc w:val="left"/>
              <w:rPr>
                <w:sz w:val="21"/>
                <w:szCs w:val="21"/>
              </w:rPr>
            </w:pPr>
            <w:r>
              <w:rPr>
                <w:rFonts w:hint="eastAsia"/>
                <w:sz w:val="21"/>
                <w:szCs w:val="21"/>
              </w:rPr>
              <w:t>（4）选择目标网点地址</w:t>
            </w:r>
          </w:p>
          <w:p>
            <w:pPr>
              <w:spacing w:line="240" w:lineRule="auto"/>
              <w:ind w:firstLine="0" w:firstLineChars="0"/>
              <w:jc w:val="left"/>
              <w:rPr>
                <w:sz w:val="21"/>
                <w:szCs w:val="21"/>
              </w:rPr>
            </w:pPr>
            <w:r>
              <w:rPr>
                <w:rFonts w:hint="eastAsia"/>
                <w:sz w:val="21"/>
                <w:szCs w:val="21"/>
              </w:rPr>
              <w:t>（5）确认更新物流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ascii="宋体" w:hAnsi="宋体" w:cs="宋体"/>
        </w:rPr>
        <w:t>③</w:t>
      </w:r>
      <w:r>
        <w:rPr>
          <w:rFonts w:hint="eastAsia"/>
        </w:rPr>
        <w:t>设置派送</w:t>
      </w:r>
      <w:r>
        <w:rPr>
          <w:rFonts w:hint="eastAsia" w:ascii="宋体" w:hAnsi="宋体" w:cs="宋体"/>
        </w:rPr>
        <w:t>。配送员成功登录配送员端后进入设置配送界面输入运单号确认设置派送。设置派送用例描述如表</w:t>
      </w:r>
      <w:r>
        <w:rPr>
          <w:rFonts w:hint="eastAsia"/>
          <w:lang w:val="en-US" w:eastAsia="zh-CN"/>
        </w:rPr>
        <w:t>2</w:t>
      </w:r>
      <w:r>
        <w:t>.5</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.5 </w:t>
      </w:r>
      <w:r>
        <w:rPr>
          <w:rFonts w:hint="eastAsia"/>
          <w:sz w:val="21"/>
          <w:szCs w:val="21"/>
        </w:rPr>
        <w:t>设置派送的用例描述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（2）运单已确认揽件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生成派送信息，包括负责派送配送员的姓名和联系号码，并可查看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（2）确认设置派送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rPr>
        <w:t>④处理派送。配送员输入运单号设置签收或拒签，拒签写明拒签原因</w:t>
      </w:r>
      <w:r>
        <w:rPr>
          <w:rFonts w:hint="eastAsia" w:ascii="宋体" w:hAnsi="宋体" w:cs="宋体"/>
        </w:rPr>
        <w:t>处理派送用例描述如表</w:t>
      </w:r>
      <w:r>
        <w:rPr>
          <w:rFonts w:hint="eastAsia"/>
          <w:lang w:val="en-US" w:eastAsia="zh-CN"/>
        </w:rPr>
        <w:t>2</w:t>
      </w:r>
      <w:r>
        <w:t>.6</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.6 </w:t>
      </w:r>
      <w:r>
        <w:rPr>
          <w:rFonts w:hint="eastAsia"/>
          <w:sz w:val="21"/>
          <w:szCs w:val="21"/>
        </w:rPr>
        <w:t>处理派送的用例描述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处理派送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配送员处理派送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sz w:val="21"/>
                <w:szCs w:val="21"/>
              </w:rPr>
            </w:pPr>
            <w:r>
              <w:rPr>
                <w:rFonts w:hint="eastAsia"/>
                <w:sz w:val="21"/>
                <w:szCs w:val="21"/>
              </w:rPr>
              <w:t>（2）运单的寄件已在派件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生成处理派送后信息，并可查看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（2）签收或拒签</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选择拒签弹出拒签原因填写框，配送员填写后确认提交</w:t>
            </w:r>
          </w:p>
        </w:tc>
      </w:tr>
    </w:tbl>
    <w:p>
      <w:pPr>
        <w:ind w:firstLine="480"/>
        <w:jc w:val="left"/>
        <w:rPr>
          <w:color w:val="000000"/>
        </w:rPr>
      </w:pPr>
      <w:bookmarkStart w:id="152" w:name="_Toc326436846"/>
      <w:bookmarkStart w:id="153" w:name="_Toc323068100"/>
      <w:bookmarkStart w:id="154" w:name="_Toc356998354"/>
      <w:bookmarkStart w:id="155" w:name="_Toc323068658"/>
      <w:bookmarkStart w:id="156" w:name="_Toc324582917"/>
      <w:bookmarkStart w:id="157" w:name="_Toc323068555"/>
      <w:bookmarkStart w:id="158" w:name="_Toc324583111"/>
      <w:bookmarkStart w:id="159" w:name="_Toc325670915"/>
      <w:bookmarkStart w:id="160" w:name="_Toc323973421"/>
      <w:bookmarkStart w:id="161" w:name="_Toc354436570"/>
      <w:bookmarkStart w:id="162" w:name="_Toc325670743"/>
      <w:bookmarkStart w:id="163" w:name="_Toc323068247"/>
      <w:bookmarkStart w:id="164" w:name="_Toc323073190"/>
      <w:bookmarkStart w:id="165" w:name="_Toc354839059"/>
      <w:bookmarkStart w:id="166" w:name="_Toc357605406"/>
      <w:bookmarkStart w:id="167" w:name="_Toc357351678"/>
      <w:r>
        <w:rPr>
          <w:rFonts w:hint="eastAsia"/>
          <w:color w:val="000000"/>
        </w:rPr>
        <w:t>（3）地址模块用例分析。</w:t>
      </w:r>
    </w:p>
    <w:p>
      <w:pPr>
        <w:ind w:firstLine="480"/>
        <w:jc w:val="left"/>
        <w:rPr>
          <w:color w:val="000000"/>
        </w:rPr>
      </w:pPr>
      <w:r>
        <w:rPr>
          <w:rFonts w:hint="eastAsia"/>
          <w:color w:val="000000"/>
        </w:rPr>
        <w:t>地址模块：前台客户登录客户端后可新增地址，修改自己存储的地址，删除自己存储的地址和查看自己存储地址信息，而系统管理员可在后台查询前台客户的地址信息。地址模块用例如图</w:t>
      </w:r>
      <w:r>
        <w:rPr>
          <w:rFonts w:hint="eastAsia"/>
          <w:color w:val="000000"/>
          <w:lang w:val="en-US" w:eastAsia="zh-CN"/>
        </w:rPr>
        <w:t>2</w:t>
      </w:r>
      <w:r>
        <w:rPr>
          <w:color w:val="000000"/>
        </w:rPr>
        <w:t>.6</w:t>
      </w:r>
      <w:r>
        <w:rPr>
          <w:rFonts w:hint="eastAsia"/>
          <w:color w:val="000000"/>
        </w:rPr>
        <w:t>所示。</w:t>
      </w:r>
    </w:p>
    <w:p>
      <w:pPr>
        <w:spacing w:line="240" w:lineRule="auto"/>
        <w:ind w:firstLine="0" w:firstLineChars="0"/>
        <w:jc w:val="left"/>
      </w:pPr>
      <w:r>
        <w:object>
          <v:shape id="_x0000_i1030" o:spt="75" type="#_x0000_t75" style="height:159pt;width:41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.6</w:t>
      </w:r>
      <w:r>
        <w:rPr>
          <w:rFonts w:hint="eastAsia"/>
          <w:sz w:val="21"/>
          <w:szCs w:val="21"/>
        </w:rPr>
        <w:t>地址模块用例图</w:t>
      </w:r>
    </w:p>
    <w:p>
      <w:pPr>
        <w:ind w:firstLine="480"/>
      </w:pPr>
      <w:r>
        <w:rPr>
          <w:rFonts w:hint="eastAsia"/>
        </w:rPr>
        <w:t>下面进行主要用例的描述：</w:t>
      </w:r>
    </w:p>
    <w:p>
      <w:pPr>
        <w:pStyle w:val="25"/>
        <w:numPr>
          <w:ilvl w:val="0"/>
          <w:numId w:val="5"/>
        </w:numPr>
        <w:ind w:firstLineChars="0"/>
      </w:pPr>
      <w:r>
        <w:rPr>
          <w:rFonts w:hint="eastAsia"/>
        </w:rPr>
        <w:t>新增地址：前台客户登录后选择地址簿添加信息。新增地址用例描述如表</w:t>
      </w:r>
      <w:r>
        <w:rPr>
          <w:rFonts w:hint="eastAsia"/>
          <w:lang w:val="en-US" w:eastAsia="zh-CN"/>
        </w:rPr>
        <w:t>2</w:t>
      </w:r>
      <w:r>
        <w:t>.7</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.7</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前台客户端新增地址信息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（1）填写地址信息</w:t>
            </w:r>
          </w:p>
          <w:p>
            <w:pPr>
              <w:spacing w:line="240" w:lineRule="auto"/>
              <w:ind w:firstLine="0" w:firstLineChars="0"/>
              <w:jc w:val="left"/>
              <w:rPr>
                <w:sz w:val="21"/>
                <w:szCs w:val="21"/>
              </w:rPr>
            </w:pPr>
            <w:r>
              <w:rPr>
                <w:rFonts w:hint="eastAsia"/>
                <w:sz w:val="21"/>
                <w:szCs w:val="21"/>
              </w:rPr>
              <w:t>（2）确认后存储到地址列表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（1）进入客户地址界面点击添加按钮进入添加地址界面</w:t>
            </w:r>
          </w:p>
          <w:p>
            <w:pPr>
              <w:spacing w:line="240" w:lineRule="auto"/>
              <w:ind w:firstLine="0" w:firstLineChars="0"/>
              <w:jc w:val="left"/>
              <w:rPr>
                <w:sz w:val="21"/>
                <w:szCs w:val="21"/>
              </w:rPr>
            </w:pPr>
            <w:r>
              <w:rPr>
                <w:rFonts w:hint="eastAsia"/>
                <w:sz w:val="21"/>
                <w:szCs w:val="21"/>
              </w:rPr>
              <w:t>（2）填写地址存储信息，包括地址关联姓名和联系号码</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②修改地址信息：前台客户登录客户端后修改自己的地址信息。修改地址用例描述如表</w:t>
      </w:r>
      <w:r>
        <w:rPr>
          <w:rFonts w:hint="eastAsia"/>
          <w:lang w:val="en-US" w:eastAsia="zh-CN"/>
        </w:rPr>
        <w:t>2</w:t>
      </w:r>
      <w:r>
        <w:t>.8</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.8</w:t>
      </w:r>
      <w:r>
        <w:rPr>
          <w:rFonts w:hint="eastAsia"/>
          <w:sz w:val="21"/>
          <w:szCs w:val="21"/>
        </w:rPr>
        <w:t>修改地址的用例描述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前台客户端修改自己存储的地址信息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（1）在地址列表点击地址进入地址编辑界面</w:t>
            </w:r>
          </w:p>
          <w:p>
            <w:pPr>
              <w:spacing w:line="240" w:lineRule="auto"/>
              <w:ind w:firstLine="0" w:firstLineChars="0"/>
              <w:jc w:val="left"/>
              <w:rPr>
                <w:sz w:val="21"/>
                <w:szCs w:val="21"/>
              </w:rPr>
            </w:pPr>
            <w:r>
              <w:rPr>
                <w:rFonts w:hint="eastAsia"/>
                <w:sz w:val="21"/>
                <w:szCs w:val="21"/>
              </w:rPr>
              <w:t>（2）修改信息，修改确认提交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③删除地址：前台客户登录客户端地址簿删除地址信息。删除地址用例描述如表</w:t>
      </w:r>
      <w:r>
        <w:rPr>
          <w:rFonts w:hint="eastAsia"/>
          <w:lang w:val="en-US" w:eastAsia="zh-CN"/>
        </w:rPr>
        <w:t>2</w:t>
      </w:r>
      <w:r>
        <w:t>.9</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.9</w:t>
      </w:r>
      <w:r>
        <w:rPr>
          <w:rFonts w:hint="eastAsia"/>
          <w:sz w:val="21"/>
          <w:szCs w:val="21"/>
        </w:rPr>
        <w:t>删除地址的用例描述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删除地址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前台客户端删除自己存储的地址信息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客户提交删除地址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地址列表已无已删除的地址信息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（1）前台客户登录后进入地址编辑</w:t>
            </w:r>
          </w:p>
          <w:p>
            <w:pPr>
              <w:spacing w:line="240" w:lineRule="auto"/>
              <w:ind w:firstLine="0" w:firstLineChars="0"/>
              <w:jc w:val="left"/>
              <w:rPr>
                <w:sz w:val="21"/>
                <w:szCs w:val="21"/>
              </w:rPr>
            </w:pPr>
            <w:r>
              <w:rPr>
                <w:rFonts w:hint="eastAsia"/>
                <w:sz w:val="21"/>
                <w:szCs w:val="21"/>
              </w:rPr>
              <w:t>（2）提交删除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jc w:val="left"/>
        <w:rPr>
          <w:color w:val="000000"/>
        </w:rPr>
      </w:pPr>
      <w:r>
        <w:rPr>
          <w:rFonts w:hint="eastAsia"/>
          <w:color w:val="000000"/>
        </w:rPr>
        <w:t>（</w:t>
      </w:r>
      <w:r>
        <w:rPr>
          <w:color w:val="000000"/>
        </w:rPr>
        <w:t>4</w:t>
      </w:r>
      <w:r>
        <w:rPr>
          <w:rFonts w:hint="eastAsia"/>
          <w:color w:val="000000"/>
        </w:rPr>
        <w:t>）网点模块用例分析。</w:t>
      </w:r>
    </w:p>
    <w:p>
      <w:pPr>
        <w:ind w:firstLine="480"/>
        <w:jc w:val="left"/>
        <w:rPr>
          <w:color w:val="000000"/>
        </w:rPr>
      </w:pPr>
      <w:r>
        <w:rPr>
          <w:rFonts w:hint="eastAsia"/>
          <w:color w:val="000000"/>
        </w:rPr>
        <w:t>网点模块：系统管理员登录后台后可新增网点、修改网点信息、删除网点和查询网点信息，前台客户端登录客户端可查看网点列表并可查询具体网点信息。地址模块用例如图</w:t>
      </w:r>
      <w:r>
        <w:rPr>
          <w:rFonts w:hint="eastAsia"/>
          <w:color w:val="000000"/>
          <w:lang w:val="en-US" w:eastAsia="zh-CN"/>
        </w:rPr>
        <w:t>2</w:t>
      </w:r>
      <w:r>
        <w:rPr>
          <w:color w:val="000000"/>
        </w:rPr>
        <w:t>.7</w:t>
      </w:r>
      <w:r>
        <w:rPr>
          <w:rFonts w:hint="eastAsia"/>
          <w:color w:val="000000"/>
        </w:rPr>
        <w:t>所示。</w:t>
      </w:r>
    </w:p>
    <w:p>
      <w:pPr>
        <w:spacing w:line="240" w:lineRule="auto"/>
        <w:ind w:firstLine="0" w:firstLineChars="0"/>
        <w:jc w:val="left"/>
      </w:pPr>
      <w:r>
        <w:object>
          <v:shape id="_x0000_i1031" o:spt="75" type="#_x0000_t75" style="height:175pt;width:415pt;" o:ole="t" filled="f" o:preferrelative="t" stroked="f" coordsize="21600,21600">
            <v:path/>
            <v:fill on="f" focussize="0,0"/>
            <v:stroke on="f" joinstyle="miter"/>
            <v:imagedata r:id="rId30" o:title=""/>
            <o:lock v:ext="edit" aspectratio="t"/>
            <w10:wrap type="none"/>
            <w10:anchorlock/>
          </v:shape>
          <o:OLEObject Type="Embed" ProgID="Visio.Drawing.15" ShapeID="_x0000_i1031" DrawAspect="Content" ObjectID="_1468075731" r:id="rId29">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.7 </w:t>
      </w:r>
      <w:r>
        <w:rPr>
          <w:rFonts w:hint="eastAsia"/>
          <w:sz w:val="21"/>
          <w:szCs w:val="21"/>
        </w:rPr>
        <w:t>网点模块用例图</w:t>
      </w:r>
    </w:p>
    <w:p>
      <w:pPr>
        <w:ind w:firstLine="480"/>
      </w:pPr>
      <w:r>
        <w:rPr>
          <w:rFonts w:hint="eastAsia"/>
        </w:rPr>
        <w:t>下面进行主要用例的描述：</w:t>
      </w:r>
    </w:p>
    <w:p>
      <w:pPr>
        <w:ind w:firstLine="480"/>
      </w:pPr>
      <w:r>
        <w:rPr>
          <w:rFonts w:hint="eastAsia"/>
        </w:rPr>
        <w:t>①新增网点：系统管理员登录后台系统后可添加网点信息。网点地址用例描述如表</w:t>
      </w:r>
      <w:r>
        <w:rPr>
          <w:rFonts w:hint="eastAsia"/>
          <w:lang w:val="en-US" w:eastAsia="zh-CN"/>
        </w:rPr>
        <w:t>2</w:t>
      </w:r>
      <w:r>
        <w:t>.10</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.10</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系统管理员成功登录后台系统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填写网点信息，网点成功添加到网点信息列表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（1）进入添加网点页面</w:t>
            </w:r>
          </w:p>
          <w:p>
            <w:pPr>
              <w:spacing w:line="240" w:lineRule="auto"/>
              <w:ind w:firstLine="0" w:firstLineChars="0"/>
              <w:jc w:val="left"/>
              <w:rPr>
                <w:sz w:val="21"/>
                <w:szCs w:val="21"/>
              </w:rPr>
            </w:pPr>
            <w:r>
              <w:rPr>
                <w:rFonts w:hint="eastAsia"/>
                <w:sz w:val="21"/>
                <w:szCs w:val="21"/>
              </w:rPr>
              <w:t>（2）填写网点信息</w:t>
            </w:r>
          </w:p>
          <w:p>
            <w:pPr>
              <w:spacing w:line="240" w:lineRule="auto"/>
              <w:ind w:firstLine="0" w:firstLineChars="0"/>
              <w:jc w:val="left"/>
              <w:rPr>
                <w:sz w:val="21"/>
                <w:szCs w:val="21"/>
              </w:rPr>
            </w:pPr>
            <w:r>
              <w:rPr>
                <w:rFonts w:hint="eastAsia"/>
                <w:sz w:val="21"/>
                <w:szCs w:val="21"/>
              </w:rPr>
              <w:t>（3）确定提交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②修改网点信息：系统管理员登录后台系统后可修改网点信息。修改网点信息用例描述如表</w:t>
      </w:r>
      <w:r>
        <w:rPr>
          <w:rFonts w:hint="eastAsia"/>
          <w:lang w:val="en-US" w:eastAsia="zh-CN"/>
        </w:rPr>
        <w:t>2</w:t>
      </w:r>
      <w:r>
        <w:t>.11</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.11</w:t>
      </w:r>
      <w:r>
        <w:rPr>
          <w:rFonts w:hint="eastAsia"/>
          <w:sz w:val="21"/>
          <w:szCs w:val="21"/>
        </w:rPr>
        <w:t>修改地址的用例描述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修改网点信息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系统管理员修改网点信息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（1）系统管理员成功登录后台系统</w:t>
            </w:r>
          </w:p>
          <w:p>
            <w:pPr>
              <w:spacing w:line="240" w:lineRule="auto"/>
              <w:ind w:firstLine="0" w:firstLineChars="0"/>
              <w:jc w:val="left"/>
              <w:rPr>
                <w:sz w:val="21"/>
                <w:szCs w:val="21"/>
              </w:rPr>
            </w:pPr>
            <w:r>
              <w:rPr>
                <w:rFonts w:hint="eastAsia"/>
                <w:sz w:val="21"/>
                <w:szCs w:val="21"/>
              </w:rPr>
              <w:t>（2）网点列表对应网点信息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（1）修改网点信息</w:t>
            </w:r>
          </w:p>
          <w:p>
            <w:pPr>
              <w:spacing w:line="240" w:lineRule="auto"/>
              <w:ind w:firstLine="0" w:firstLineChars="0"/>
              <w:jc w:val="left"/>
              <w:rPr>
                <w:sz w:val="21"/>
                <w:szCs w:val="21"/>
              </w:rPr>
            </w:pPr>
            <w:r>
              <w:rPr>
                <w:rFonts w:hint="eastAsia"/>
                <w:sz w:val="21"/>
                <w:szCs w:val="21"/>
              </w:rPr>
              <w:t>（2）提交成功后更新网点信息列表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（1）网点列表点击修改</w:t>
            </w:r>
          </w:p>
          <w:p>
            <w:pPr>
              <w:spacing w:line="240" w:lineRule="auto"/>
              <w:ind w:firstLine="0" w:firstLineChars="0"/>
              <w:jc w:val="left"/>
              <w:rPr>
                <w:sz w:val="21"/>
                <w:szCs w:val="21"/>
              </w:rPr>
            </w:pPr>
            <w:r>
              <w:rPr>
                <w:rFonts w:hint="eastAsia"/>
                <w:sz w:val="21"/>
                <w:szCs w:val="21"/>
              </w:rPr>
              <w:t>（2）修改网点信息</w:t>
            </w:r>
          </w:p>
          <w:p>
            <w:pPr>
              <w:spacing w:line="240" w:lineRule="auto"/>
              <w:ind w:firstLine="0" w:firstLineChars="0"/>
              <w:jc w:val="left"/>
              <w:rPr>
                <w:sz w:val="21"/>
                <w:szCs w:val="21"/>
              </w:rPr>
            </w:pPr>
            <w:r>
              <w:rPr>
                <w:rFonts w:hint="eastAsia"/>
                <w:sz w:val="21"/>
                <w:szCs w:val="21"/>
              </w:rPr>
              <w:t>（3）确认提交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③删除网点：系统管理员登录后台系统后可删除网点。删除网点用例描述如表</w:t>
      </w:r>
      <w:r>
        <w:rPr>
          <w:rFonts w:hint="eastAsia"/>
          <w:lang w:val="en-US" w:eastAsia="zh-CN"/>
        </w:rPr>
        <w:t>2</w:t>
      </w:r>
      <w:r>
        <w:rPr>
          <w:rFonts w:hint="eastAsia"/>
        </w:rPr>
        <w:t>.</w:t>
      </w:r>
      <w:r>
        <w:t>12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.12 </w:t>
      </w:r>
      <w:r>
        <w:rPr>
          <w:rFonts w:hint="eastAsia"/>
          <w:sz w:val="21"/>
          <w:szCs w:val="21"/>
        </w:rPr>
        <w:t>新增地址的用例描述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系统管理员新增网点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系统管理员成功登录后台系统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填写网点信息，网点成功添加到网点信息列表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（1）进入新增网点页面，填写网点信息</w:t>
            </w:r>
          </w:p>
          <w:p>
            <w:pPr>
              <w:spacing w:line="240" w:lineRule="auto"/>
              <w:ind w:firstLine="0" w:firstLineChars="0"/>
              <w:jc w:val="left"/>
              <w:rPr>
                <w:sz w:val="21"/>
                <w:szCs w:val="21"/>
              </w:rPr>
            </w:pPr>
            <w:r>
              <w:rPr>
                <w:rFonts w:hint="eastAsia"/>
                <w:sz w:val="21"/>
                <w:szCs w:val="21"/>
              </w:rPr>
              <w:t>（2）确定提交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ind w:firstLine="480"/>
      </w:pPr>
      <w:r>
        <w:rPr>
          <w:rFonts w:hint="eastAsia"/>
        </w:rPr>
        <w:t>④网点查询：前台客户登录客户端后可查询网点信息。网点查询用例描述如表</w:t>
      </w:r>
      <w:r>
        <w:rPr>
          <w:rFonts w:hint="eastAsia"/>
          <w:lang w:val="en-US" w:eastAsia="zh-CN"/>
        </w:rPr>
        <w:t>2</w:t>
      </w:r>
      <w:r>
        <w:rPr>
          <w:rFonts w:hint="eastAsia"/>
        </w:rPr>
        <w:t>.</w:t>
      </w:r>
      <w:r>
        <w:t>13</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.13 </w:t>
      </w:r>
      <w:r>
        <w:rPr>
          <w:rFonts w:hint="eastAsia"/>
          <w:sz w:val="21"/>
          <w:szCs w:val="21"/>
        </w:rPr>
        <w:t>网点查询的用例描述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前台客户查询网点信息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显示网点具体信息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（1）前台客户端登录客户端进入网点查询界面</w:t>
            </w:r>
          </w:p>
          <w:p>
            <w:pPr>
              <w:spacing w:line="240" w:lineRule="auto"/>
              <w:ind w:firstLine="0" w:firstLineChars="0"/>
              <w:jc w:val="left"/>
              <w:rPr>
                <w:sz w:val="21"/>
                <w:szCs w:val="21"/>
              </w:rPr>
            </w:pPr>
            <w:r>
              <w:rPr>
                <w:rFonts w:hint="eastAsia"/>
                <w:sz w:val="21"/>
                <w:szCs w:val="21"/>
              </w:rPr>
              <w:t>（2）选择省市来显示该省市的全部网点信息和网点名选择</w:t>
            </w:r>
          </w:p>
          <w:p>
            <w:pPr>
              <w:spacing w:line="240" w:lineRule="auto"/>
              <w:ind w:firstLine="0" w:firstLineChars="0"/>
              <w:jc w:val="left"/>
              <w:rPr>
                <w:sz w:val="21"/>
                <w:szCs w:val="21"/>
              </w:rPr>
            </w:pPr>
            <w:r>
              <w:rPr>
                <w:rFonts w:hint="eastAsia"/>
                <w:sz w:val="21"/>
                <w:szCs w:val="21"/>
              </w:rPr>
              <w:t>（3）选择网点名</w:t>
            </w:r>
          </w:p>
          <w:p>
            <w:pPr>
              <w:spacing w:line="240" w:lineRule="auto"/>
              <w:ind w:firstLine="0" w:firstLineChars="0"/>
              <w:jc w:val="left"/>
              <w:rPr>
                <w:sz w:val="21"/>
                <w:szCs w:val="21"/>
              </w:rPr>
            </w:pPr>
            <w:r>
              <w:rPr>
                <w:rFonts w:hint="eastAsia"/>
                <w:sz w:val="21"/>
                <w:szCs w:val="21"/>
              </w:rPr>
              <w:t>（4）显示已选择网点名的具体信息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选择省市后可选择查询该省市的网点具体信息</w:t>
            </w:r>
          </w:p>
        </w:tc>
      </w:tr>
    </w:tbl>
    <w:p>
      <w:pPr>
        <w:ind w:firstLine="480"/>
        <w:jc w:val="left"/>
        <w:rPr>
          <w:color w:val="000000"/>
        </w:rPr>
      </w:pPr>
      <w:r>
        <w:rPr>
          <w:rFonts w:hint="eastAsia"/>
          <w:color w:val="000000"/>
        </w:rPr>
        <w:t>（5）定价模块用例分析。</w:t>
      </w:r>
    </w:p>
    <w:p>
      <w:pPr>
        <w:ind w:firstLine="480"/>
        <w:jc w:val="left"/>
        <w:rPr>
          <w:color w:val="000000"/>
        </w:rPr>
      </w:pPr>
      <w:r>
        <w:rPr>
          <w:rFonts w:hint="eastAsia"/>
          <w:color w:val="000000"/>
        </w:rPr>
        <w:t>定价模块：系统管理员可对定价管理，通过对运送地址定价、物件类别定价和物件重量定价的信息进行增加、修改和删除来影响订单所支付的运费；此外，前台客户可在客户端上进行运费预估。定价模块用例如图</w:t>
      </w:r>
      <w:r>
        <w:rPr>
          <w:rFonts w:hint="eastAsia"/>
          <w:color w:val="000000"/>
          <w:lang w:val="en-US" w:eastAsia="zh-CN"/>
        </w:rPr>
        <w:t>2</w:t>
      </w:r>
      <w:r>
        <w:rPr>
          <w:color w:val="000000"/>
        </w:rPr>
        <w:t>.8</w:t>
      </w:r>
      <w:r>
        <w:rPr>
          <w:rFonts w:hint="eastAsia"/>
          <w:color w:val="000000"/>
        </w:rPr>
        <w:t>所示。</w:t>
      </w:r>
    </w:p>
    <w:p>
      <w:pPr>
        <w:spacing w:line="240" w:lineRule="auto"/>
        <w:ind w:firstLine="0" w:firstLineChars="0"/>
        <w:jc w:val="left"/>
      </w:pPr>
      <w:r>
        <w:object>
          <v:shape id="_x0000_i1032" o:spt="75" type="#_x0000_t75" style="height:265pt;width:415pt;" o:ole="t" filled="f" o:preferrelative="t" stroked="f" coordsize="21600,21600">
            <v:path/>
            <v:fill on="f" focussize="0,0"/>
            <v:stroke on="f" joinstyle="miter"/>
            <v:imagedata r:id="rId32" o:title=""/>
            <o:lock v:ext="edit" aspectratio="t"/>
            <w10:wrap type="none"/>
            <w10:anchorlock/>
          </v:shape>
          <o:OLEObject Type="Embed" ProgID="Visio.Drawing.15" ShapeID="_x0000_i1032" DrawAspect="Content" ObjectID="_1468075732" r:id="rId31">
            <o:LockedField>false</o:LockedField>
          </o:OLEObject>
        </w:object>
      </w:r>
    </w:p>
    <w:p>
      <w:pPr>
        <w:spacing w:line="240" w:lineRule="auto"/>
        <w:ind w:firstLine="0" w:firstLineChars="0"/>
        <w:jc w:val="center"/>
        <w:rPr>
          <w:sz w:val="21"/>
          <w:szCs w:val="21"/>
        </w:rPr>
      </w:pPr>
      <w:r>
        <w:rPr>
          <w:rFonts w:hint="eastAsia"/>
          <w:sz w:val="21"/>
          <w:szCs w:val="21"/>
        </w:rPr>
        <w:t>图3</w:t>
      </w:r>
      <w:r>
        <w:rPr>
          <w:sz w:val="21"/>
          <w:szCs w:val="21"/>
        </w:rPr>
        <w:t xml:space="preserve">.8 </w:t>
      </w:r>
      <w:r>
        <w:rPr>
          <w:rFonts w:hint="eastAsia"/>
          <w:sz w:val="21"/>
          <w:szCs w:val="21"/>
        </w:rPr>
        <w:t>定价模块用例图</w:t>
      </w:r>
    </w:p>
    <w:p>
      <w:pPr>
        <w:ind w:firstLine="480"/>
      </w:pPr>
      <w:r>
        <w:rPr>
          <w:rFonts w:hint="eastAsia"/>
        </w:rPr>
        <w:t>下面进行主要用例的描述：</w:t>
      </w:r>
    </w:p>
    <w:p>
      <w:pPr>
        <w:ind w:left="720" w:leftChars="200" w:hanging="240" w:hangingChars="100"/>
      </w:pPr>
      <w:r>
        <w:rPr>
          <w:rFonts w:hint="eastAsia"/>
        </w:rPr>
        <w:t>①运费预估：前台客户登录客户端后，选择寄出物品重量预计、寄出物品类别、寄件地址和收件地址后自动显示运费预估的价格。运费预估用例描述如表3</w:t>
      </w:r>
      <w:r>
        <w:t>.14</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.14</w:t>
      </w:r>
      <w:r>
        <w:rPr>
          <w:rFonts w:hint="eastAsia"/>
          <w:sz w:val="21"/>
          <w:szCs w:val="21"/>
        </w:rPr>
        <w:t>运费预估的用例描述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用例名称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运费预估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用例描述</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前台客户选择物品信息及寄出和收件地址进行运费预估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参与人</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前置条件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前台客户成功登录客户端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后置条件</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显示运费预估价格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基本操作流程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（1）进入运费预估界面</w:t>
            </w:r>
          </w:p>
          <w:p>
            <w:pPr>
              <w:spacing w:line="240" w:lineRule="auto"/>
              <w:ind w:firstLine="0" w:firstLineChars="0"/>
              <w:jc w:val="left"/>
              <w:rPr>
                <w:sz w:val="21"/>
                <w:szCs w:val="21"/>
              </w:rPr>
            </w:pPr>
            <w:r>
              <w:rPr>
                <w:rFonts w:hint="eastAsia"/>
                <w:sz w:val="21"/>
                <w:szCs w:val="21"/>
              </w:rPr>
              <w:t>（2）选择寄出物品重量预计</w:t>
            </w:r>
          </w:p>
          <w:p>
            <w:pPr>
              <w:spacing w:line="240" w:lineRule="auto"/>
              <w:ind w:firstLine="0" w:firstLineChars="0"/>
              <w:jc w:val="left"/>
              <w:rPr>
                <w:sz w:val="21"/>
                <w:szCs w:val="21"/>
              </w:rPr>
            </w:pPr>
            <w:r>
              <w:rPr>
                <w:rFonts w:hint="eastAsia"/>
                <w:sz w:val="21"/>
                <w:szCs w:val="21"/>
              </w:rPr>
              <w:t>（3）选择寄出物品类别</w:t>
            </w:r>
          </w:p>
          <w:p>
            <w:pPr>
              <w:spacing w:line="240" w:lineRule="auto"/>
              <w:ind w:firstLine="0" w:firstLineChars="0"/>
              <w:jc w:val="left"/>
              <w:rPr>
                <w:sz w:val="21"/>
                <w:szCs w:val="21"/>
              </w:rPr>
            </w:pPr>
            <w:r>
              <w:rPr>
                <w:rFonts w:hint="eastAsia"/>
                <w:sz w:val="21"/>
                <w:szCs w:val="21"/>
              </w:rPr>
              <w:t>（4）选择寄件地址和收件所在镇县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shd w:val="clear" w:color="auto" w:fill="auto"/>
            <w:vAlign w:val="center"/>
          </w:tcPr>
          <w:p>
            <w:pPr>
              <w:spacing w:line="240" w:lineRule="auto"/>
              <w:ind w:firstLine="0" w:firstLineChars="0"/>
              <w:jc w:val="center"/>
              <w:rPr>
                <w:sz w:val="21"/>
                <w:szCs w:val="21"/>
              </w:rPr>
            </w:pPr>
            <w:r>
              <w:rPr>
                <w:rFonts w:hint="eastAsia"/>
                <w:sz w:val="21"/>
                <w:szCs w:val="21"/>
              </w:rPr>
              <w:t>可选操作流程</w:t>
            </w:r>
          </w:p>
        </w:tc>
        <w:tc>
          <w:tcPr>
            <w:tcW w:w="6713" w:type="dxa"/>
            <w:shd w:val="clear" w:color="auto" w:fill="auto"/>
            <w:vAlign w:val="center"/>
          </w:tcPr>
          <w:p>
            <w:pPr>
              <w:spacing w:line="240" w:lineRule="auto"/>
              <w:ind w:firstLine="0" w:firstLineChars="0"/>
              <w:jc w:val="left"/>
              <w:rPr>
                <w:sz w:val="21"/>
                <w:szCs w:val="21"/>
              </w:rPr>
            </w:pPr>
            <w:r>
              <w:rPr>
                <w:rFonts w:hint="eastAsia"/>
                <w:sz w:val="21"/>
                <w:szCs w:val="21"/>
              </w:rPr>
              <w:t>无</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68" w:name="_Toc11227080"/>
      <w:bookmarkStart w:id="169" w:name="_Toc403"/>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.4  系统</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Pr>
          <w:rFonts w:hint="eastAsia" w:ascii="Times New Roman" w:hAnsi="Times New Roman" w:eastAsia="黑体"/>
          <w:b w:val="0"/>
          <w:iCs/>
          <w:kern w:val="0"/>
          <w:sz w:val="24"/>
          <w:szCs w:val="28"/>
        </w:rPr>
        <w:t>功能设计</w:t>
      </w:r>
      <w:bookmarkEnd w:id="166"/>
      <w:bookmarkEnd w:id="167"/>
      <w:bookmarkEnd w:id="168"/>
      <w:bookmarkEnd w:id="169"/>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70" w:name="_Toc15181"/>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.4.1  总体功能设计</w:t>
      </w:r>
      <w:bookmarkEnd w:id="170"/>
    </w:p>
    <w:p>
      <w:pPr>
        <w:ind w:firstLine="480"/>
      </w:pPr>
      <w:r>
        <w:t>据实际需求</w:t>
      </w:r>
      <w:r>
        <w:rPr>
          <w:rFonts w:hint="eastAsia"/>
        </w:rPr>
        <w:t>和</w:t>
      </w:r>
      <w:r>
        <w:rPr>
          <w:rFonts w:hint="eastAsia"/>
          <w:lang w:val="en-US" w:eastAsia="zh-CN"/>
        </w:rPr>
        <w:t>2</w:t>
      </w:r>
      <w:r>
        <w:rPr>
          <w:rFonts w:hint="eastAsia"/>
        </w:rPr>
        <w:t>.3小节的需求分析</w:t>
      </w:r>
      <w:r>
        <w:t>，</w:t>
      </w:r>
      <w:r>
        <w:rPr>
          <w:rFonts w:hint="eastAsia"/>
        </w:rPr>
        <w:t>宅急送系统需要实现的功能分八个模块，分别为客户模块，配送员模块，地址模块、网点模块、定价模块、订单模块、运单模块、反馈建议模块。宅急送</w:t>
      </w:r>
      <w:r>
        <w:t>系统</w:t>
      </w:r>
      <w:r>
        <w:rPr>
          <w:rFonts w:hint="eastAsia"/>
        </w:rPr>
        <w:t>的</w:t>
      </w:r>
      <w:r>
        <w:t>功能结构</w:t>
      </w:r>
      <w:r>
        <w:rPr>
          <w:rFonts w:hint="eastAsia"/>
        </w:rPr>
        <w:t>图</w:t>
      </w:r>
      <w:r>
        <w:t>如图</w:t>
      </w:r>
      <w:r>
        <w:rPr>
          <w:rFonts w:hint="eastAsia"/>
          <w:lang w:val="en-US" w:eastAsia="zh-CN"/>
        </w:rPr>
        <w:t>2</w:t>
      </w:r>
      <w:r>
        <w:t>.9所示。</w:t>
      </w:r>
    </w:p>
    <w:p>
      <w:pPr>
        <w:ind w:firstLine="0" w:firstLineChars="0"/>
        <w:jc w:val="center"/>
      </w:pPr>
      <w:r>
        <w:object>
          <v:shape id="_x0000_i1033" o:spt="75" type="#_x0000_t75" style="height:295pt;width:415pt;" o:ole="t" filled="f" o:preferrelative="t" stroked="f" coordsize="21600,21600">
            <v:path/>
            <v:fill on="f" focussize="0,0"/>
            <v:stroke on="f" joinstyle="miter"/>
            <v:imagedata r:id="rId34" o:title=""/>
            <o:lock v:ext="edit" aspectratio="t"/>
            <w10:wrap type="none"/>
            <w10:anchorlock/>
          </v:shape>
          <o:OLEObject Type="Embed" ProgID="Visio.Drawing.15" ShapeID="_x0000_i1033" DrawAspect="Content" ObjectID="_1468075733" r:id="rId33">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.9 </w:t>
      </w:r>
      <w:r>
        <w:rPr>
          <w:rFonts w:hint="eastAsia"/>
          <w:sz w:val="21"/>
          <w:szCs w:val="21"/>
        </w:rPr>
        <w:t>宅急送系统功能结构图</w:t>
      </w:r>
    </w:p>
    <w:p>
      <w:pPr>
        <w:ind w:firstLine="480"/>
      </w:pPr>
      <w:r>
        <w:rPr>
          <w:rFonts w:hint="eastAsia"/>
        </w:rPr>
        <w:t>各功能模块的详细说明如下：</w:t>
      </w:r>
    </w:p>
    <w:p>
      <w:pPr>
        <w:ind w:firstLine="480"/>
      </w:pPr>
      <w:r>
        <w:rPr>
          <w:rFonts w:hint="eastAsia"/>
        </w:rPr>
        <w:t>（1）客户模块：该模块中，前台客户可以注册和修改自己信息，系统管理员可以查看客户信息和修改客户信息。</w:t>
      </w:r>
    </w:p>
    <w:p>
      <w:pPr>
        <w:ind w:firstLine="480"/>
      </w:pPr>
      <w:r>
        <w:rPr>
          <w:rFonts w:hint="eastAsia"/>
        </w:rPr>
        <w:t>（2）配送员模块：系统管理员通过此模块新增配送员，同时也可以删除配送员，还可以修改配送员信息和查看配送员详细信息。</w:t>
      </w:r>
    </w:p>
    <w:p>
      <w:pPr>
        <w:ind w:firstLine="480"/>
      </w:pPr>
      <w:r>
        <w:rPr>
          <w:rFonts w:hint="eastAsia"/>
        </w:rPr>
        <w:t>（3）地址模块：该模块中，前台客户通过客户端可新增存储地址，也可以删除已存储的地址，并且可以修改已存储的地址信息；而系统管理员可以查询客户地址信息。</w:t>
      </w:r>
    </w:p>
    <w:p>
      <w:pPr>
        <w:ind w:firstLine="480"/>
      </w:pPr>
      <w:r>
        <w:rPr>
          <w:rFonts w:hint="eastAsia"/>
        </w:rPr>
        <w:t>（4）网点模块：该模块中，系统管理员登录后台管理系统后可填写网点信息来新增网点，也可以删除网点，还可以修改网点信息和查询网点；前台客户可在客户端中选择网点查询，查询网点的详细信息。</w:t>
      </w:r>
    </w:p>
    <w:p>
      <w:pPr>
        <w:ind w:firstLine="480"/>
      </w:pPr>
      <w:r>
        <w:rPr>
          <w:rFonts w:hint="eastAsia"/>
        </w:rPr>
        <w:t>（5）定价模块：该模块中包括运送地址定价和寄出物件类别定价，系统管理员可进行增加信息、修改信息和删除操作影响下单时的运费；而前台客户可通过运费预估填写界面，选择寄出物品重量和寄出物品类别，还有寄出地址和收入地址来查看运费预计。</w:t>
      </w:r>
    </w:p>
    <w:p>
      <w:pPr>
        <w:ind w:firstLine="480"/>
      </w:pPr>
      <w:r>
        <w:rPr>
          <w:rFonts w:hint="eastAsia"/>
        </w:rPr>
        <w:t>（6）订单模块：该模块中系统管理员、前台客户和配送员都有关的订单信息；前台客户填写订单信息下单，由配送员接单。</w:t>
      </w:r>
    </w:p>
    <w:p>
      <w:pPr>
        <w:ind w:firstLine="480"/>
      </w:pPr>
      <w:r>
        <w:rPr>
          <w:rFonts w:hint="eastAsia"/>
        </w:rPr>
        <w:t>（7）运单模块：配送员可以通过此模块进行揽件、更新物流、设置派送和处理派送，而处理派送中有签收和拒签选择，拒签要写拒签原因；还有配送员、前台客户和系统管理员可在此模块中查看运单物流。</w:t>
      </w:r>
    </w:p>
    <w:p>
      <w:pPr>
        <w:ind w:firstLine="480"/>
      </w:pPr>
      <w:r>
        <w:rPr>
          <w:rFonts w:hint="eastAsia"/>
        </w:rPr>
        <w:t>（8）反馈建议模块：该模块中，前台客户填写反馈建议提交到后台管理系统给系统管理员查看，系统管理员可删除反馈建议。</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71" w:name="_Toc4193"/>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主要功能设计</w:t>
      </w:r>
      <w:bookmarkEnd w:id="171"/>
    </w:p>
    <w:p>
      <w:pPr>
        <w:rPr>
          <w:rFonts w:hint="eastAsia"/>
        </w:rPr>
      </w:pPr>
    </w:p>
    <w:p>
      <w:pPr>
        <w:ind w:firstLine="480"/>
      </w:pPr>
      <w:r>
        <w:rPr>
          <w:rFonts w:hint="eastAsia"/>
        </w:rPr>
        <w:t>（1）订单模块功能设计：</w:t>
      </w:r>
    </w:p>
    <w:p>
      <w:pPr>
        <w:ind w:firstLine="480"/>
      </w:pPr>
      <w:r>
        <w:rPr>
          <w:rFonts w:hint="eastAsia"/>
        </w:rPr>
        <w:t>订单模块功能主要有前台客户下单、前台客户取消订单和配送员接单，以下为主要功能的时序图。</w:t>
      </w:r>
    </w:p>
    <w:p>
      <w:pPr>
        <w:ind w:firstLine="480"/>
      </w:pPr>
      <w:r>
        <w:rPr>
          <w:rFonts w:hint="eastAsia"/>
        </w:rPr>
        <w:t>①前台客户下单。</w:t>
      </w:r>
    </w:p>
    <w:p>
      <w:pPr>
        <w:ind w:firstLine="480"/>
      </w:pPr>
      <w:r>
        <w:rPr>
          <w:rFonts w:hint="eastAsia"/>
        </w:rPr>
        <w:t>前台客户登录客户端后点击寄件进入寄件界面，填写订单信息，寄出地址和收件地址可点进地址簿选取填写，提交订单。前台客户下单时序图如图</w:t>
      </w:r>
      <w:r>
        <w:rPr>
          <w:rFonts w:hint="eastAsia"/>
          <w:lang w:val="en-US" w:eastAsia="zh-CN"/>
        </w:rPr>
        <w:t>2</w:t>
      </w:r>
      <w:r>
        <w:t>.10</w:t>
      </w:r>
      <w:r>
        <w:rPr>
          <w:rFonts w:hint="eastAsia"/>
        </w:rPr>
        <w:t>所示。</w:t>
      </w:r>
    </w:p>
    <w:p>
      <w:pPr>
        <w:ind w:firstLine="0" w:firstLineChars="0"/>
        <w:jc w:val="center"/>
      </w:pPr>
      <w:r>
        <w:drawing>
          <wp:inline distT="0" distB="0" distL="0" distR="0">
            <wp:extent cx="5193665" cy="2774950"/>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96579" cy="2776507"/>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.10</w:t>
      </w:r>
      <w:r>
        <w:rPr>
          <w:sz w:val="21"/>
          <w:szCs w:val="21"/>
        </w:rPr>
        <w:tab/>
      </w:r>
      <w:r>
        <w:rPr>
          <w:sz w:val="21"/>
          <w:szCs w:val="21"/>
        </w:rPr>
        <w:t xml:space="preserve"> </w:t>
      </w:r>
      <w:r>
        <w:rPr>
          <w:rFonts w:hint="eastAsia"/>
          <w:sz w:val="21"/>
          <w:szCs w:val="21"/>
        </w:rPr>
        <w:t>前台客户下单时序图</w:t>
      </w:r>
    </w:p>
    <w:p>
      <w:pPr>
        <w:ind w:firstLine="480"/>
      </w:pPr>
      <w:r>
        <w:rPr>
          <w:rFonts w:hint="eastAsia"/>
        </w:rPr>
        <w:t>②前台客户取消订单。</w:t>
      </w:r>
    </w:p>
    <w:p>
      <w:pPr>
        <w:ind w:firstLine="480"/>
      </w:pPr>
      <w:r>
        <w:rPr>
          <w:rFonts w:hint="eastAsia"/>
        </w:rPr>
        <w:t>前台客户可在待接单界面取消订单。前台客户取消订单时序图如图</w:t>
      </w:r>
      <w:r>
        <w:rPr>
          <w:rFonts w:hint="eastAsia"/>
          <w:lang w:val="en-US" w:eastAsia="zh-CN"/>
        </w:rPr>
        <w:t>2</w:t>
      </w:r>
      <w:r>
        <w:t>.11</w:t>
      </w:r>
      <w:r>
        <w:rPr>
          <w:rFonts w:hint="eastAsia"/>
        </w:rPr>
        <w:t>所示。</w:t>
      </w:r>
    </w:p>
    <w:p>
      <w:pPr>
        <w:ind w:firstLine="0" w:firstLineChars="0"/>
        <w:jc w:val="center"/>
      </w:pPr>
      <w:r>
        <w:drawing>
          <wp:inline distT="0" distB="0" distL="0" distR="0">
            <wp:extent cx="4883785" cy="2876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84210" cy="287655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.11 </w:t>
      </w:r>
      <w:r>
        <w:rPr>
          <w:rFonts w:hint="eastAsia"/>
          <w:sz w:val="21"/>
          <w:szCs w:val="21"/>
        </w:rPr>
        <w:t>取消订单</w:t>
      </w:r>
    </w:p>
    <w:p>
      <w:pPr>
        <w:ind w:firstLine="480"/>
      </w:pPr>
      <w:r>
        <w:rPr>
          <w:rFonts w:hint="eastAsia"/>
        </w:rPr>
        <w:t>③配送员接单。</w:t>
      </w:r>
    </w:p>
    <w:p>
      <w:pPr>
        <w:ind w:firstLine="480"/>
      </w:pPr>
      <w:r>
        <w:rPr>
          <w:rFonts w:hint="eastAsia"/>
        </w:rPr>
        <w:t>前台客户下单后，配送员登录配送员端后进入待接单界面显示可接订单列表，点击接单即可接单。配送员接单时序图如图</w:t>
      </w:r>
      <w:r>
        <w:rPr>
          <w:rFonts w:hint="eastAsia"/>
          <w:lang w:val="en-US" w:eastAsia="zh-CN"/>
        </w:rPr>
        <w:t>2</w:t>
      </w:r>
      <w:r>
        <w:t>.12</w:t>
      </w:r>
      <w:r>
        <w:rPr>
          <w:rFonts w:hint="eastAsia"/>
        </w:rPr>
        <w:t>所示。</w:t>
      </w:r>
    </w:p>
    <w:p>
      <w:pPr>
        <w:ind w:firstLine="0" w:firstLineChars="0"/>
        <w:jc w:val="center"/>
      </w:pPr>
      <w:r>
        <w:drawing>
          <wp:inline distT="0" distB="0" distL="0" distR="0">
            <wp:extent cx="4965065" cy="294132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5539" cy="2941641"/>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.12 </w:t>
      </w:r>
      <w:r>
        <w:rPr>
          <w:rFonts w:hint="eastAsia"/>
          <w:sz w:val="21"/>
          <w:szCs w:val="21"/>
        </w:rPr>
        <w:t>配送员接单订单</w:t>
      </w:r>
    </w:p>
    <w:p>
      <w:pPr>
        <w:ind w:firstLine="480"/>
      </w:pPr>
      <w:r>
        <w:rPr>
          <w:rFonts w:hint="eastAsia"/>
        </w:rPr>
        <w:t>（1）运单模块功能设计：</w:t>
      </w:r>
    </w:p>
    <w:p>
      <w:pPr>
        <w:ind w:firstLine="480"/>
      </w:pPr>
      <w:r>
        <w:rPr>
          <w:rFonts w:hint="eastAsia"/>
        </w:rPr>
        <w:t>订单模块功能主要有配送员可以揽收寄件、更新物流、派送寄出件，而前台客户可以查看运单物流。以下为主要功能的时序图。</w:t>
      </w:r>
    </w:p>
    <w:p>
      <w:pPr>
        <w:ind w:firstLine="480"/>
      </w:pPr>
      <w:r>
        <w:rPr>
          <w:rFonts w:hint="eastAsia"/>
        </w:rPr>
        <w:t>①配送员揽收寄件。</w:t>
      </w:r>
    </w:p>
    <w:p>
      <w:pPr>
        <w:ind w:firstLine="480"/>
      </w:pPr>
      <w:r>
        <w:rPr>
          <w:rFonts w:hint="eastAsia"/>
        </w:rPr>
        <w:t>配送员登录配送员端后进入以接订单列表，确认寄件信息后点击揽收。配送员接单时序图如图</w:t>
      </w:r>
      <w:r>
        <w:rPr>
          <w:rFonts w:hint="eastAsia"/>
          <w:lang w:val="en-US" w:eastAsia="zh-CN"/>
        </w:rPr>
        <w:t>2</w:t>
      </w:r>
      <w:r>
        <w:t>.13</w:t>
      </w:r>
      <w:r>
        <w:rPr>
          <w:rFonts w:hint="eastAsia"/>
        </w:rPr>
        <w:t>所示。</w:t>
      </w:r>
    </w:p>
    <w:p>
      <w:pPr>
        <w:ind w:firstLine="0" w:firstLineChars="0"/>
        <w:jc w:val="center"/>
      </w:pPr>
      <w:r>
        <w:drawing>
          <wp:inline distT="0" distB="0" distL="0" distR="0">
            <wp:extent cx="4972050" cy="2794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a:extLst>
                        <a:ext uri="{28A0092B-C50C-407E-A947-70E740481C1C}">
                          <a14:useLocalDpi xmlns:a14="http://schemas.microsoft.com/office/drawing/2010/main" val="0"/>
                        </a:ext>
                      </a:extLst>
                    </a:blip>
                    <a:srcRect b="7333"/>
                    <a:stretch>
                      <a:fillRect/>
                    </a:stretch>
                  </pic:blipFill>
                  <pic:spPr>
                    <a:xfrm>
                      <a:off x="0" y="0"/>
                      <a:ext cx="4972050" cy="27940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.13 </w:t>
      </w:r>
      <w:r>
        <w:rPr>
          <w:rFonts w:hint="eastAsia"/>
          <w:sz w:val="21"/>
          <w:szCs w:val="21"/>
        </w:rPr>
        <w:t>配送员揽收寄件时序图</w:t>
      </w:r>
    </w:p>
    <w:p>
      <w:pPr>
        <w:ind w:firstLine="480"/>
      </w:pPr>
      <w:r>
        <w:rPr>
          <w:rFonts w:hint="eastAsia"/>
        </w:rPr>
        <w:t>②配送员更新物流。</w:t>
      </w:r>
    </w:p>
    <w:p>
      <w:pPr>
        <w:ind w:firstLine="480"/>
      </w:pPr>
      <w:r>
        <w:rPr>
          <w:rFonts w:hint="eastAsia"/>
        </w:rPr>
        <w:t>配送员进入更新物流界面，输入运单号，后端返回订单信息，配送员填写并提交更新物流信息。配送员接单时序图如图</w:t>
      </w:r>
      <w:r>
        <w:rPr>
          <w:rFonts w:hint="eastAsia"/>
          <w:lang w:val="en-US" w:eastAsia="zh-CN"/>
        </w:rPr>
        <w:t>2</w:t>
      </w:r>
      <w:r>
        <w:t>.14</w:t>
      </w:r>
      <w:r>
        <w:rPr>
          <w:rFonts w:hint="eastAsia"/>
        </w:rPr>
        <w:t>所示。</w:t>
      </w:r>
    </w:p>
    <w:p>
      <w:pPr>
        <w:ind w:firstLine="0" w:firstLineChars="0"/>
        <w:jc w:val="center"/>
      </w:pPr>
      <w:r>
        <w:drawing>
          <wp:inline distT="0" distB="0" distL="0" distR="0">
            <wp:extent cx="4819650" cy="2647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9">
                      <a:extLst>
                        <a:ext uri="{28A0092B-C50C-407E-A947-70E740481C1C}">
                          <a14:useLocalDpi xmlns:a14="http://schemas.microsoft.com/office/drawing/2010/main" val="0"/>
                        </a:ext>
                      </a:extLst>
                    </a:blip>
                    <a:srcRect b="7111"/>
                    <a:stretch>
                      <a:fillRect/>
                    </a:stretch>
                  </pic:blipFill>
                  <pic:spPr>
                    <a:xfrm>
                      <a:off x="0" y="0"/>
                      <a:ext cx="4819650" cy="264795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.14 </w:t>
      </w:r>
      <w:r>
        <w:rPr>
          <w:rFonts w:hint="eastAsia"/>
          <w:sz w:val="21"/>
          <w:szCs w:val="21"/>
        </w:rPr>
        <w:t>配送员揽收寄件时序图</w:t>
      </w:r>
    </w:p>
    <w:p>
      <w:pPr>
        <w:ind w:firstLine="480"/>
      </w:pPr>
      <w:r>
        <w:rPr>
          <w:rFonts w:hint="eastAsia"/>
        </w:rPr>
        <w:t>③配送员派送寄出件。</w:t>
      </w:r>
    </w:p>
    <w:p>
      <w:pPr>
        <w:ind w:firstLine="480"/>
      </w:pPr>
      <w:r>
        <w:rPr>
          <w:rFonts w:hint="eastAsia"/>
        </w:rPr>
        <w:t>配送员进入设置派送界面，输入运单号，后端返回订单信息，配送员设置派送提交返回设置成功，处理派送时配送员进入处理派送界面输入运单号，后端返回订单信息，配送员提交处理信息到后端。配送员派送寄出件时序图如图</w:t>
      </w:r>
      <w:r>
        <w:rPr>
          <w:rFonts w:hint="eastAsia"/>
          <w:lang w:val="en-US" w:eastAsia="zh-CN"/>
        </w:rPr>
        <w:t>2</w:t>
      </w:r>
      <w:r>
        <w:t>.15</w:t>
      </w:r>
      <w:r>
        <w:rPr>
          <w:rFonts w:hint="eastAsia"/>
        </w:rPr>
        <w:t>所示。</w:t>
      </w:r>
    </w:p>
    <w:p>
      <w:pPr>
        <w:ind w:firstLine="0" w:firstLineChars="0"/>
        <w:jc w:val="center"/>
      </w:pPr>
      <w:r>
        <w:drawing>
          <wp:inline distT="0" distB="0" distL="0" distR="0">
            <wp:extent cx="4978400"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a:extLst>
                        <a:ext uri="{28A0092B-C50C-407E-A947-70E740481C1C}">
                          <a14:useLocalDpi xmlns:a14="http://schemas.microsoft.com/office/drawing/2010/main" val="0"/>
                        </a:ext>
                      </a:extLst>
                    </a:blip>
                    <a:srcRect b="5382"/>
                    <a:stretch>
                      <a:fillRect/>
                    </a:stretch>
                  </pic:blipFill>
                  <pic:spPr>
                    <a:xfrm>
                      <a:off x="0" y="0"/>
                      <a:ext cx="4978400" cy="29718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.15 </w:t>
      </w:r>
      <w:r>
        <w:rPr>
          <w:rFonts w:hint="eastAsia"/>
          <w:sz w:val="21"/>
          <w:szCs w:val="21"/>
        </w:rPr>
        <w:t>配送员揽收寄出件时序图</w:t>
      </w:r>
    </w:p>
    <w:p>
      <w:pPr>
        <w:ind w:firstLine="480"/>
      </w:pPr>
      <w:r>
        <w:rPr>
          <w:rFonts w:hint="eastAsia"/>
        </w:rPr>
        <w:t>④查看运单物流信息。</w:t>
      </w:r>
    </w:p>
    <w:p>
      <w:pPr>
        <w:ind w:left="480" w:leftChars="200" w:firstLine="0" w:firstLineChars="0"/>
      </w:pPr>
      <w:r>
        <w:rPr>
          <w:rFonts w:hint="eastAsia"/>
        </w:rPr>
        <w:t>前台客户可以点击已揽件列表选择订单，可进入订单信息详细界面，订单先系界面同时显示运单物流信息。</w:t>
      </w:r>
    </w:p>
    <w:p>
      <w:pPr>
        <w:ind w:firstLine="480"/>
      </w:pPr>
      <w:r>
        <w:rPr>
          <w:rFonts w:hint="eastAsia"/>
        </w:rPr>
        <w:t>查看运单物流信息时序图如图</w:t>
      </w:r>
      <w:r>
        <w:rPr>
          <w:rFonts w:hint="eastAsia"/>
          <w:lang w:val="en-US" w:eastAsia="zh-CN"/>
        </w:rPr>
        <w:t>2</w:t>
      </w:r>
      <w:r>
        <w:t>.16</w:t>
      </w:r>
      <w:r>
        <w:rPr>
          <w:rFonts w:hint="eastAsia"/>
        </w:rPr>
        <w:t>所示。</w:t>
      </w:r>
    </w:p>
    <w:p>
      <w:pPr>
        <w:ind w:firstLine="0" w:firstLineChars="0"/>
        <w:jc w:val="center"/>
      </w:pPr>
      <w:r>
        <w:drawing>
          <wp:inline distT="0" distB="0" distL="0" distR="0">
            <wp:extent cx="5060950" cy="29337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a:extLst>
                        <a:ext uri="{28A0092B-C50C-407E-A947-70E740481C1C}">
                          <a14:useLocalDpi xmlns:a14="http://schemas.microsoft.com/office/drawing/2010/main" val="0"/>
                        </a:ext>
                      </a:extLst>
                    </a:blip>
                    <a:srcRect b="10126"/>
                    <a:stretch>
                      <a:fillRect/>
                    </a:stretch>
                  </pic:blipFill>
                  <pic:spPr>
                    <a:xfrm>
                      <a:off x="0" y="0"/>
                      <a:ext cx="5060950" cy="29337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.16 </w:t>
      </w:r>
      <w:r>
        <w:rPr>
          <w:rFonts w:hint="eastAsia"/>
          <w:sz w:val="21"/>
          <w:szCs w:val="21"/>
        </w:rPr>
        <w:t>配送员揽收寄出件时序图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72" w:name="_Toc356218795"/>
      <w:bookmarkStart w:id="173" w:name="_Toc11227081"/>
      <w:bookmarkStart w:id="174" w:name="_Toc357351680"/>
      <w:bookmarkStart w:id="175" w:name="_Toc10063"/>
      <w:bookmarkStart w:id="176" w:name="_Toc354839062"/>
      <w:bookmarkStart w:id="177" w:name="_Toc357605408"/>
      <w:bookmarkStart w:id="178" w:name="_Toc354436573"/>
      <w:bookmarkStart w:id="179" w:name="_Toc323068138"/>
      <w:bookmarkStart w:id="180" w:name="_Toc323068666"/>
      <w:bookmarkStart w:id="181" w:name="_Toc325670748"/>
      <w:bookmarkStart w:id="182" w:name="_Toc323068598"/>
      <w:bookmarkStart w:id="183" w:name="_Toc325670920"/>
      <w:bookmarkStart w:id="184" w:name="_Toc324583116"/>
      <w:bookmarkStart w:id="185" w:name="_Toc323068285"/>
      <w:bookmarkStart w:id="186" w:name="_Toc323973427"/>
      <w:bookmarkStart w:id="187" w:name="_Toc323073198"/>
      <w:bookmarkStart w:id="188" w:name="_Toc324582920"/>
      <w:bookmarkStart w:id="189" w:name="_Toc230527120"/>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  数据库的分析与设计</w:t>
      </w:r>
      <w:bookmarkEnd w:id="172"/>
      <w:bookmarkEnd w:id="173"/>
      <w:bookmarkEnd w:id="174"/>
      <w:bookmarkEnd w:id="175"/>
      <w:bookmarkEnd w:id="176"/>
      <w:bookmarkEnd w:id="177"/>
      <w:bookmarkEnd w:id="178"/>
      <w:bookmarkStart w:id="190" w:name="_Toc326436849"/>
      <w:bookmarkStart w:id="191" w:name="_Toc354436574"/>
    </w:p>
    <w:p>
      <w:pPr>
        <w:rPr>
          <w:rFonts w:hint="eastAsia"/>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92" w:name="_Toc2363"/>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.5.1  数据库概念结构设计</w:t>
      </w:r>
      <w:bookmarkEnd w:id="192"/>
    </w:p>
    <w:p>
      <w:pPr>
        <w:ind w:firstLine="480"/>
      </w:pPr>
      <w:r>
        <w:rPr>
          <w:rFonts w:hint="eastAsia"/>
        </w:rPr>
        <w:t>宅急送系统根据需求分析得出实体间关系主要E-R图如图</w:t>
      </w:r>
      <w:r>
        <w:rPr>
          <w:rFonts w:hint="eastAsia"/>
          <w:lang w:val="en-US" w:eastAsia="zh-CN"/>
        </w:rPr>
        <w:t>2</w:t>
      </w:r>
      <w:r>
        <w:rPr>
          <w:rFonts w:hint="eastAsia"/>
        </w:rPr>
        <w:t>.</w:t>
      </w:r>
      <w:r>
        <w:t>17</w:t>
      </w:r>
      <w:r>
        <w:rPr>
          <w:rFonts w:hint="eastAsia"/>
        </w:rPr>
        <w:t>所示。</w:t>
      </w:r>
    </w:p>
    <w:p>
      <w:pPr>
        <w:ind w:firstLine="0" w:firstLineChars="0"/>
      </w:pPr>
      <w:r>
        <w:object>
          <v:shape id="_x0000_i1034" o:spt="75" type="#_x0000_t75" style="height:349.5pt;width:414.5pt;" o:ole="t" filled="f" o:preferrelative="t" stroked="f" coordsize="21600,21600">
            <v:path/>
            <v:fill on="f" focussize="0,0"/>
            <v:stroke on="f" joinstyle="miter"/>
            <v:imagedata r:id="rId43" o:title=""/>
            <o:lock v:ext="edit" aspectratio="t"/>
            <w10:wrap type="none"/>
            <w10:anchorlock/>
          </v:shape>
          <o:OLEObject Type="Embed" ProgID="Visio.Drawing.15" ShapeID="_x0000_i1034" DrawAspect="Content" ObjectID="_1468075734" r:id="rId42">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.17 </w:t>
      </w:r>
      <w:r>
        <w:rPr>
          <w:rFonts w:hint="eastAsia"/>
          <w:sz w:val="21"/>
          <w:szCs w:val="21"/>
        </w:rPr>
        <w:t>宅急送</w:t>
      </w:r>
      <w:r>
        <w:rPr>
          <w:sz w:val="21"/>
          <w:szCs w:val="21"/>
        </w:rPr>
        <w:t>系统主要实体E-R图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93" w:name="_Toc29636"/>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数据库表设计</w:t>
      </w:r>
      <w:bookmarkEnd w:id="193"/>
    </w:p>
    <w:p>
      <w:pPr>
        <w:rPr>
          <w:rFonts w:hint="eastAsia"/>
        </w:rPr>
      </w:pPr>
    </w:p>
    <w:p>
      <w:pPr>
        <w:autoSpaceDE w:val="0"/>
        <w:ind w:firstLine="480"/>
      </w:pPr>
      <w:r>
        <w:rPr>
          <w:rFonts w:hint="eastAsia"/>
        </w:rPr>
        <w:t>宅急送</w:t>
      </w:r>
      <w:r>
        <w:t>系统采用</w:t>
      </w:r>
      <w:r>
        <w:rPr>
          <w:rFonts w:hint="eastAsia"/>
        </w:rPr>
        <w:t>MySQL</w:t>
      </w:r>
      <w:r>
        <w:t>数据库来管理</w:t>
      </w:r>
      <w:r>
        <w:rPr>
          <w:rFonts w:hint="eastAsia"/>
        </w:rPr>
        <w:t>本</w:t>
      </w:r>
      <w:r>
        <w:t>系统相关信息数据。</w:t>
      </w:r>
      <w:r>
        <w:rPr>
          <w:rFonts w:hint="eastAsia"/>
        </w:rPr>
        <w:t>分别有客户表、配送员表、网点表、客户地址表、配送地址定价表、配送物品类别定价</w:t>
      </w:r>
      <w:r>
        <w:t>表</w:t>
      </w:r>
      <w:r>
        <w:rPr>
          <w:rFonts w:hint="eastAsia"/>
        </w:rPr>
        <w:t>、配送物品重量定价</w:t>
      </w:r>
      <w:r>
        <w:t>表</w:t>
      </w:r>
      <w:r>
        <w:rPr>
          <w:rFonts w:hint="eastAsia"/>
        </w:rPr>
        <w:t>、订单表、运单表、运单物流表、派送表、反馈建议表。</w:t>
      </w:r>
      <w:r>
        <w:t>主要表结构如下：</w:t>
      </w:r>
    </w:p>
    <w:p>
      <w:pPr>
        <w:ind w:firstLine="480"/>
      </w:pPr>
      <w:r>
        <w:rPr>
          <w:rFonts w:hint="eastAsia"/>
        </w:rPr>
        <w:t>（1）t_customer</w:t>
      </w:r>
      <w:r>
        <w:t>（</w:t>
      </w:r>
      <w:r>
        <w:rPr>
          <w:rFonts w:hint="eastAsia"/>
        </w:rPr>
        <w:t>客户</w:t>
      </w:r>
      <w:r>
        <w:t>表）</w:t>
      </w:r>
    </w:p>
    <w:p>
      <w:pPr>
        <w:autoSpaceDE w:val="0"/>
        <w:ind w:firstLine="480"/>
      </w:pPr>
      <w:r>
        <w:t>表</w:t>
      </w:r>
      <w:r>
        <w:rPr>
          <w:rFonts w:hint="eastAsia"/>
        </w:rPr>
        <w:t>t_customer用于存储客户</w:t>
      </w:r>
      <w:r>
        <w:t>信息，该表的结构如表</w:t>
      </w:r>
      <w:r>
        <w:rPr>
          <w:rFonts w:hint="eastAsia"/>
          <w:lang w:val="en-US" w:eastAsia="zh-CN"/>
        </w:rPr>
        <w:t>2</w:t>
      </w:r>
      <w:r>
        <w:t>.15所示。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.15</w:t>
      </w:r>
      <w:r>
        <w:rPr>
          <w:rFonts w:hint="eastAsia" w:hAnsi="宋体"/>
          <w:sz w:val="21"/>
          <w:szCs w:val="21"/>
        </w:rPr>
        <w:t>客户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984"/>
        <w:gridCol w:w="1241"/>
        <w:gridCol w:w="1602"/>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sz w:val="21"/>
                <w:szCs w:val="21"/>
              </w:rPr>
              <w:t>字段名</w:t>
            </w:r>
          </w:p>
        </w:tc>
        <w:tc>
          <w:tcPr>
            <w:tcW w:w="1984" w:type="dxa"/>
            <w:shd w:val="clear" w:color="auto" w:fill="auto"/>
            <w:vAlign w:val="center"/>
          </w:tcPr>
          <w:p>
            <w:pPr>
              <w:spacing w:line="240" w:lineRule="auto"/>
              <w:ind w:firstLine="0" w:firstLineChars="0"/>
              <w:jc w:val="center"/>
              <w:rPr>
                <w:rFonts w:hAnsi="宋体"/>
                <w:sz w:val="21"/>
                <w:szCs w:val="21"/>
              </w:rPr>
            </w:pPr>
            <w:r>
              <w:rPr>
                <w:sz w:val="21"/>
                <w:szCs w:val="21"/>
              </w:rPr>
              <w:t>描述</w:t>
            </w:r>
          </w:p>
        </w:tc>
        <w:tc>
          <w:tcPr>
            <w:tcW w:w="1241" w:type="dxa"/>
            <w:shd w:val="clear" w:color="auto" w:fill="auto"/>
            <w:vAlign w:val="center"/>
          </w:tcPr>
          <w:p>
            <w:pPr>
              <w:spacing w:line="240" w:lineRule="auto"/>
              <w:ind w:firstLine="0" w:firstLineChars="0"/>
              <w:jc w:val="center"/>
              <w:rPr>
                <w:rFonts w:hAnsi="宋体"/>
                <w:sz w:val="21"/>
                <w:szCs w:val="21"/>
              </w:rPr>
            </w:pPr>
            <w:r>
              <w:rPr>
                <w:sz w:val="21"/>
                <w:szCs w:val="21"/>
              </w:rPr>
              <w:t>数据类型</w:t>
            </w:r>
          </w:p>
        </w:tc>
        <w:tc>
          <w:tcPr>
            <w:tcW w:w="1602" w:type="dxa"/>
            <w:shd w:val="clear" w:color="auto" w:fill="auto"/>
            <w:vAlign w:val="center"/>
          </w:tcPr>
          <w:p>
            <w:pPr>
              <w:spacing w:line="240" w:lineRule="auto"/>
              <w:ind w:firstLine="0" w:firstLineChars="0"/>
              <w:jc w:val="center"/>
              <w:rPr>
                <w:rFonts w:hAnsi="宋体"/>
                <w:sz w:val="21"/>
                <w:szCs w:val="21"/>
              </w:rPr>
            </w:pPr>
            <w:r>
              <w:rPr>
                <w:sz w:val="21"/>
                <w:szCs w:val="21"/>
              </w:rPr>
              <w:t>长度</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customer_name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客户姓名</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customer_login_name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账号名</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w:t>
            </w:r>
            <w:r>
              <w:rPr>
                <w:rFonts w:hAnsi="宋体"/>
                <w:sz w:val="21"/>
                <w:szCs w:val="21"/>
              </w:rPr>
              <w:t>archar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customer_password</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密码</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customer_age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customer_sex</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w:t>
            </w:r>
            <w:r>
              <w:rPr>
                <w:rFonts w:hAnsi="宋体"/>
                <w:sz w:val="21"/>
                <w:szCs w:val="21"/>
              </w:rPr>
              <w:t>r</w:t>
            </w:r>
          </w:p>
        </w:tc>
        <w:tc>
          <w:tcPr>
            <w:tcW w:w="16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customer_phone</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24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id_card_no</w:t>
            </w:r>
          </w:p>
        </w:tc>
        <w:tc>
          <w:tcPr>
            <w:tcW w:w="19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身份证号码</w:t>
            </w:r>
          </w:p>
        </w:tc>
        <w:tc>
          <w:tcPr>
            <w:tcW w:w="124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w:t>
            </w:r>
            <w:r>
              <w:rPr>
                <w:rFonts w:hAnsi="宋体"/>
                <w:sz w:val="21"/>
                <w:szCs w:val="21"/>
              </w:rPr>
              <w:t>c</w:t>
            </w:r>
            <w:r>
              <w:rPr>
                <w:rFonts w:hint="eastAsia" w:hAnsi="宋体"/>
                <w:sz w:val="21"/>
                <w:szCs w:val="21"/>
              </w:rPr>
              <w:t>har</w:t>
            </w:r>
          </w:p>
        </w:tc>
        <w:tc>
          <w:tcPr>
            <w:tcW w:w="16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18</w:t>
            </w:r>
          </w:p>
        </w:tc>
        <w:tc>
          <w:tcPr>
            <w:tcW w:w="1602" w:type="dxa"/>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bl>
    <w:p>
      <w:pPr>
        <w:ind w:firstLine="480"/>
      </w:pPr>
      <w:r>
        <w:rPr>
          <w:rFonts w:hint="eastAsia"/>
        </w:rPr>
        <w:t>（2）t</w:t>
      </w:r>
      <w:r>
        <w:t>_staff（</w:t>
      </w:r>
      <w:r>
        <w:rPr>
          <w:rFonts w:hint="eastAsia"/>
        </w:rPr>
        <w:t>配送员</w:t>
      </w:r>
      <w:r>
        <w:t>表）</w:t>
      </w:r>
    </w:p>
    <w:p>
      <w:pPr>
        <w:autoSpaceDE w:val="0"/>
        <w:ind w:firstLine="480"/>
      </w:pPr>
      <w:r>
        <w:t>表</w:t>
      </w:r>
      <w:r>
        <w:rPr>
          <w:rFonts w:hint="eastAsia"/>
        </w:rPr>
        <w:t>t</w:t>
      </w:r>
      <w:r>
        <w:t>_staff</w:t>
      </w:r>
      <w:r>
        <w:rPr>
          <w:rFonts w:hint="eastAsia"/>
        </w:rPr>
        <w:t>用于存储宅急送配送员信息。</w:t>
      </w:r>
      <w:r>
        <w:t>该表的结构如表</w:t>
      </w:r>
      <w:r>
        <w:rPr>
          <w:rFonts w:hint="eastAsia"/>
          <w:lang w:val="en-US" w:eastAsia="zh-CN"/>
        </w:rPr>
        <w:t>2</w:t>
      </w:r>
      <w:r>
        <w:t>.16所示。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.16</w:t>
      </w:r>
      <w:r>
        <w:rPr>
          <w:rFonts w:hint="eastAsia" w:hAnsi="宋体"/>
          <w:sz w:val="21"/>
          <w:szCs w:val="21"/>
        </w:rPr>
        <w:t>配送员</w:t>
      </w:r>
      <w:r>
        <w:rPr>
          <w:rFonts w:hAnsi="宋体"/>
          <w:sz w:val="21"/>
          <w:szCs w:val="21"/>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43"/>
        <w:gridCol w:w="1663"/>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w:t>
            </w:r>
            <w:r>
              <w:rPr>
                <w:rFonts w:hAnsi="宋体"/>
                <w:sz w:val="21"/>
                <w:szCs w:val="21"/>
              </w:rPr>
              <w:t>_name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配送员姓名</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staff_login_name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配送员账号</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taff_password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登录密码</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8</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taff_age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taff_sex</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staff_phone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11</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h</w:t>
            </w:r>
            <w:r>
              <w:rPr>
                <w:rFonts w:hint="eastAsia" w:hAnsi="宋体"/>
                <w:sz w:val="21"/>
                <w:szCs w:val="21"/>
              </w:rPr>
              <w:t>iredate</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入职时间</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w:t>
            </w:r>
            <w:r>
              <w:rPr>
                <w:rFonts w:hint="eastAsia" w:hAnsi="宋体"/>
                <w:sz w:val="21"/>
                <w:szCs w:val="21"/>
              </w:rPr>
              <w:t>ate</w:t>
            </w:r>
          </w:p>
        </w:tc>
        <w:tc>
          <w:tcPr>
            <w:tcW w:w="1644" w:type="dxa"/>
            <w:shd w:val="clear" w:color="auto" w:fill="auto"/>
            <w:vAlign w:val="center"/>
          </w:tcPr>
          <w:p>
            <w:pPr>
              <w:spacing w:line="240" w:lineRule="auto"/>
              <w:ind w:firstLine="0" w:firstLineChars="0"/>
              <w:jc w:val="center"/>
              <w:rPr>
                <w:rFonts w:hAnsi="宋体"/>
                <w:sz w:val="21"/>
                <w:szCs w:val="21"/>
              </w:rPr>
            </w:pP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64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网点id</w:t>
            </w:r>
          </w:p>
        </w:tc>
        <w:tc>
          <w:tcPr>
            <w:tcW w:w="166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0</w:t>
            </w:r>
          </w:p>
        </w:tc>
        <w:tc>
          <w:tcPr>
            <w:tcW w:w="164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bl>
    <w:p>
      <w:pPr>
        <w:ind w:firstLine="480"/>
      </w:pPr>
      <w:r>
        <w:rPr>
          <w:rFonts w:hint="eastAsia"/>
        </w:rPr>
        <w:t>（3）t</w:t>
      </w:r>
      <w:r>
        <w:t>_</w:t>
      </w:r>
      <w:r>
        <w:rPr>
          <w:rFonts w:hint="eastAsia"/>
        </w:rPr>
        <w:t>dot</w:t>
      </w:r>
      <w:r>
        <w:t>（</w:t>
      </w:r>
      <w:r>
        <w:rPr>
          <w:rFonts w:hint="eastAsia"/>
        </w:rPr>
        <w:t>网点</w:t>
      </w:r>
      <w:r>
        <w:t>表）</w:t>
      </w:r>
    </w:p>
    <w:p>
      <w:pPr>
        <w:autoSpaceDE w:val="0"/>
        <w:ind w:firstLine="480"/>
      </w:pPr>
      <w:r>
        <w:t>表</w:t>
      </w:r>
      <w:r>
        <w:rPr>
          <w:rFonts w:hint="eastAsia"/>
        </w:rPr>
        <w:t>t</w:t>
      </w:r>
      <w:r>
        <w:t>_dot</w:t>
      </w:r>
      <w:r>
        <w:rPr>
          <w:rFonts w:hint="eastAsia"/>
        </w:rPr>
        <w:t>用于存储网点相关信息。</w:t>
      </w:r>
      <w:r>
        <w:t>该表的结构如表</w:t>
      </w:r>
      <w:r>
        <w:rPr>
          <w:rFonts w:hint="eastAsia"/>
          <w:lang w:val="en-US" w:eastAsia="zh-CN"/>
        </w:rPr>
        <w:t>2</w:t>
      </w:r>
      <w:r>
        <w:t>.17所示。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.17</w:t>
      </w:r>
      <w:r>
        <w:rPr>
          <w:rFonts w:hint="eastAsia" w:hAnsi="宋体"/>
          <w:sz w:val="21"/>
          <w:szCs w:val="21"/>
        </w:rPr>
        <w:t>网点</w:t>
      </w:r>
      <w:r>
        <w:rPr>
          <w:rFonts w:hAnsi="宋体"/>
          <w:sz w:val="21"/>
          <w:szCs w:val="21"/>
        </w:rPr>
        <w:t>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648"/>
        <w:gridCol w:w="1667"/>
        <w:gridCol w:w="1649"/>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9"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_id</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dot_city</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网点所属城市</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15</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_address</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网点地址</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r>
              <w:rPr>
                <w:rFonts w:hAnsi="宋体"/>
                <w:sz w:val="21"/>
                <w:szCs w:val="21"/>
              </w:rPr>
              <w:t>0</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w:t>
            </w:r>
            <w:r>
              <w:rPr>
                <w:rFonts w:hAnsi="宋体"/>
                <w:sz w:val="21"/>
                <w:szCs w:val="21"/>
              </w:rPr>
              <w:t>ot_name</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网点名称</w:t>
            </w:r>
          </w:p>
        </w:tc>
        <w:tc>
          <w:tcPr>
            <w:tcW w:w="1667"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_phone</w:t>
            </w:r>
          </w:p>
        </w:tc>
        <w:tc>
          <w:tcPr>
            <w:tcW w:w="164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网点联系号码</w:t>
            </w:r>
          </w:p>
        </w:tc>
        <w:tc>
          <w:tcPr>
            <w:tcW w:w="1667"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4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4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w:t>
      </w:r>
      <w:r>
        <w:t>4）t_</w:t>
      </w:r>
      <w:r>
        <w:rPr>
          <w:rFonts w:hint="eastAsia"/>
        </w:rPr>
        <w:t>address</w:t>
      </w:r>
      <w:r>
        <w:t>（</w:t>
      </w:r>
      <w:r>
        <w:rPr>
          <w:rFonts w:hint="eastAsia"/>
        </w:rPr>
        <w:t>客户地址</w:t>
      </w:r>
      <w:r>
        <w:t>表）</w:t>
      </w:r>
    </w:p>
    <w:p>
      <w:pPr>
        <w:autoSpaceDE w:val="0"/>
        <w:ind w:firstLine="480"/>
      </w:pPr>
      <w:r>
        <w:t>表t</w:t>
      </w:r>
      <w:r>
        <w:rPr>
          <w:rFonts w:hint="eastAsia"/>
        </w:rPr>
        <w:t>_address用于客户地址</w:t>
      </w:r>
      <w:r>
        <w:t>信息，该表的结构如表</w:t>
      </w:r>
      <w:r>
        <w:rPr>
          <w:rFonts w:hint="eastAsia"/>
          <w:lang w:val="en-US" w:eastAsia="zh-CN"/>
        </w:rPr>
        <w:t>2</w:t>
      </w:r>
      <w:r>
        <w:t>.18所示。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.18</w:t>
      </w:r>
      <w:r>
        <w:rPr>
          <w:rFonts w:hint="eastAsia" w:hAnsi="宋体"/>
          <w:sz w:val="21"/>
          <w:szCs w:val="21"/>
        </w:rPr>
        <w:t>客户地址</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95"/>
        <w:gridCol w:w="1478"/>
        <w:gridCol w:w="1624"/>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9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2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w:t>
            </w:r>
            <w:r>
              <w:rPr>
                <w:rFonts w:hAnsi="宋体"/>
                <w:sz w:val="21"/>
                <w:szCs w:val="21"/>
              </w:rPr>
              <w:t>ddress_id</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w:t>
            </w:r>
            <w:r>
              <w:rPr>
                <w:rFonts w:hAnsi="宋体"/>
                <w:sz w:val="21"/>
                <w:szCs w:val="21"/>
              </w:rPr>
              <w:t>ustomer_id</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address_name</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地址所属人姓名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address</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详细地址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phone</w:t>
            </w:r>
          </w:p>
        </w:tc>
        <w:tc>
          <w:tcPr>
            <w:tcW w:w="179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（5）t_</w:t>
      </w:r>
      <w:r>
        <w:rPr>
          <w:rFonts w:hint="eastAsia"/>
        </w:rPr>
        <w:t>s</w:t>
      </w:r>
      <w:r>
        <w:t>hip_address（</w:t>
      </w:r>
      <w:r>
        <w:rPr>
          <w:rFonts w:hint="eastAsia"/>
        </w:rPr>
        <w:t>配送地址定价</w:t>
      </w:r>
      <w:r>
        <w:t>表）</w:t>
      </w:r>
    </w:p>
    <w:p>
      <w:pPr>
        <w:autoSpaceDE w:val="0"/>
        <w:ind w:firstLine="480"/>
      </w:pPr>
      <w:r>
        <w:t>表t</w:t>
      </w:r>
      <w:r>
        <w:rPr>
          <w:rFonts w:hint="eastAsia"/>
        </w:rPr>
        <w:t>_ship</w:t>
      </w:r>
      <w:r>
        <w:t>_address</w:t>
      </w:r>
      <w:r>
        <w:rPr>
          <w:rFonts w:hint="eastAsia"/>
        </w:rPr>
        <w:t>用于配送地址定价</w:t>
      </w:r>
      <w:r>
        <w:t>信息，该表的结构如表</w:t>
      </w:r>
      <w:r>
        <w:rPr>
          <w:rFonts w:hint="eastAsia"/>
          <w:lang w:val="en-US" w:eastAsia="zh-CN"/>
        </w:rPr>
        <w:t>2</w:t>
      </w:r>
      <w:r>
        <w:t>.19所示。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.19</w:t>
      </w:r>
      <w:r>
        <w:rPr>
          <w:rFonts w:hint="eastAsia" w:hAnsi="宋体"/>
          <w:sz w:val="21"/>
          <w:szCs w:val="21"/>
        </w:rPr>
        <w:t>配送地址定价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start_address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起始镇区地址</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end_</w:t>
            </w:r>
            <w:r>
              <w:rPr>
                <w:rFonts w:hAnsi="宋体"/>
                <w:sz w:val="21"/>
                <w:szCs w:val="21"/>
              </w:rPr>
              <w:t>address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终点镇区地址</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_address_money</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（6）t_</w:t>
      </w:r>
      <w:r>
        <w:rPr>
          <w:rFonts w:hint="eastAsia"/>
        </w:rPr>
        <w:t>res</w:t>
      </w:r>
      <w:r>
        <w:t>_sort（</w:t>
      </w:r>
      <w:r>
        <w:rPr>
          <w:rFonts w:hint="eastAsia"/>
        </w:rPr>
        <w:t>配送物品类别定价</w:t>
      </w:r>
      <w:r>
        <w:t>表）</w:t>
      </w:r>
    </w:p>
    <w:p>
      <w:pPr>
        <w:autoSpaceDE w:val="0"/>
        <w:ind w:firstLine="480"/>
      </w:pPr>
      <w:r>
        <w:t>表t</w:t>
      </w:r>
      <w:r>
        <w:rPr>
          <w:rFonts w:hint="eastAsia"/>
        </w:rPr>
        <w:t>_res</w:t>
      </w:r>
      <w:r>
        <w:t>_sort</w:t>
      </w:r>
      <w:r>
        <w:rPr>
          <w:rFonts w:hint="eastAsia"/>
        </w:rPr>
        <w:t>用于存储配送物品类别及其定价的</w:t>
      </w:r>
      <w:r>
        <w:t>信息，该表的结构如表</w:t>
      </w:r>
      <w:r>
        <w:rPr>
          <w:rFonts w:hint="eastAsia"/>
          <w:lang w:val="en-US" w:eastAsia="zh-CN"/>
        </w:rPr>
        <w:t>2</w:t>
      </w:r>
      <w:r>
        <w:t>.20所示。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.20</w:t>
      </w:r>
      <w:r>
        <w:rPr>
          <w:rFonts w:hint="eastAsia" w:hAnsi="宋体"/>
          <w:sz w:val="21"/>
          <w:szCs w:val="21"/>
        </w:rPr>
        <w:t>配送物品类别定价</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_sort_money</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物品类别定价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（7）t_</w:t>
      </w:r>
      <w:r>
        <w:rPr>
          <w:rFonts w:hint="eastAsia"/>
        </w:rPr>
        <w:t>order</w:t>
      </w:r>
      <w:r>
        <w:t>（</w:t>
      </w:r>
      <w:r>
        <w:rPr>
          <w:rFonts w:hint="eastAsia"/>
        </w:rPr>
        <w:t>订单</w:t>
      </w:r>
      <w:r>
        <w:t>表）</w:t>
      </w:r>
    </w:p>
    <w:p>
      <w:pPr>
        <w:autoSpaceDE w:val="0"/>
        <w:ind w:firstLine="480"/>
      </w:pPr>
      <w:r>
        <w:t>表t</w:t>
      </w:r>
      <w:r>
        <w:rPr>
          <w:rFonts w:hint="eastAsia"/>
        </w:rPr>
        <w:t>_order用于存储订单基本</w:t>
      </w:r>
      <w:r>
        <w:t>信息，该表的结构如表</w:t>
      </w:r>
      <w:r>
        <w:rPr>
          <w:rFonts w:hint="eastAsia"/>
          <w:lang w:val="en-US" w:eastAsia="zh-CN"/>
        </w:rPr>
        <w:t>2</w:t>
      </w:r>
      <w:r>
        <w:t>.21所示。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.21</w:t>
      </w:r>
      <w:r>
        <w:rPr>
          <w:rFonts w:hint="eastAsia" w:hAnsi="宋体"/>
          <w:sz w:val="21"/>
          <w:szCs w:val="21"/>
        </w:rPr>
        <w:t>订单</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4"/>
        <w:gridCol w:w="1478"/>
        <w:gridCol w:w="1631"/>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84"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14"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w:t>
            </w:r>
            <w:r>
              <w:rPr>
                <w:rFonts w:hAnsi="宋体"/>
                <w:sz w:val="21"/>
                <w:szCs w:val="21"/>
              </w:rPr>
              <w:t>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staff_id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4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sender_address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寄出地址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sender_phone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receiver</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收件人姓名</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receiving_address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收货地址</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receiver_phone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收件人联系号码</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weight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预计重量</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res_sort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insured_price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保价</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freight</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运费</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decimal</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payment_method</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支付方式</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remarks</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备注</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160</w:t>
            </w: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order_time</w:t>
            </w:r>
          </w:p>
        </w:tc>
        <w:tc>
          <w:tcPr>
            <w:tcW w:w="178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下单时间</w:t>
            </w:r>
          </w:p>
        </w:tc>
        <w:tc>
          <w:tcPr>
            <w:tcW w:w="14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shd w:val="clear" w:color="auto" w:fill="auto"/>
            <w:vAlign w:val="center"/>
          </w:tcPr>
          <w:p>
            <w:pPr>
              <w:spacing w:line="240" w:lineRule="auto"/>
              <w:ind w:firstLine="0" w:firstLineChars="0"/>
              <w:jc w:val="center"/>
              <w:rPr>
                <w:rFonts w:hAnsi="宋体"/>
                <w:sz w:val="21"/>
                <w:szCs w:val="21"/>
              </w:rPr>
            </w:pPr>
          </w:p>
        </w:tc>
        <w:tc>
          <w:tcPr>
            <w:tcW w:w="1614"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（8）t_</w:t>
      </w:r>
      <w:r>
        <w:rPr>
          <w:rFonts w:hint="eastAsia"/>
        </w:rPr>
        <w:t>way</w:t>
      </w:r>
      <w:r>
        <w:t>bill（</w:t>
      </w:r>
      <w:r>
        <w:rPr>
          <w:rFonts w:hint="eastAsia"/>
        </w:rPr>
        <w:t>运单</w:t>
      </w:r>
      <w:r>
        <w:t>表）</w:t>
      </w:r>
    </w:p>
    <w:p>
      <w:pPr>
        <w:autoSpaceDE w:val="0"/>
        <w:ind w:firstLine="480"/>
      </w:pPr>
      <w:r>
        <w:t>表t</w:t>
      </w:r>
      <w:r>
        <w:rPr>
          <w:rFonts w:hint="eastAsia"/>
        </w:rPr>
        <w:t>_way</w:t>
      </w:r>
      <w:r>
        <w:t>bill</w:t>
      </w:r>
      <w:r>
        <w:rPr>
          <w:rFonts w:hint="eastAsia"/>
        </w:rPr>
        <w:t>用于存储运单</w:t>
      </w:r>
      <w:r>
        <w:t>信息，该表的结构如表</w:t>
      </w:r>
      <w:r>
        <w:rPr>
          <w:rFonts w:hint="eastAsia"/>
          <w:lang w:val="en-US" w:eastAsia="zh-CN"/>
        </w:rPr>
        <w:t>2</w:t>
      </w:r>
      <w:r>
        <w:t>.22所示。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.22</w:t>
      </w:r>
      <w:r>
        <w:rPr>
          <w:rFonts w:hint="eastAsia" w:hAnsi="宋体"/>
          <w:sz w:val="21"/>
          <w:szCs w:val="21"/>
        </w:rPr>
        <w:t>运单</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w:t>
            </w:r>
            <w:r>
              <w:rPr>
                <w:rFonts w:hAnsi="宋体"/>
                <w:sz w:val="21"/>
                <w:szCs w:val="21"/>
              </w:rPr>
              <w:t>bill_id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recei</w:t>
            </w:r>
            <w:r>
              <w:rPr>
                <w:rFonts w:hAnsi="宋体"/>
                <w:sz w:val="21"/>
                <w:szCs w:val="21"/>
              </w:rPr>
              <w:t>pt_time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接单时间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con</w:t>
            </w:r>
            <w:r>
              <w:rPr>
                <w:rFonts w:hAnsi="宋体"/>
                <w:sz w:val="21"/>
                <w:szCs w:val="21"/>
              </w:rPr>
              <w:t>firm_time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配送员揽件时间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w:t>
            </w:r>
            <w:r>
              <w:rPr>
                <w:rFonts w:hAnsi="宋体"/>
                <w:sz w:val="21"/>
                <w:szCs w:val="21"/>
              </w:rPr>
              <w:t>ayment_time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cancel</w:t>
            </w:r>
            <w:r>
              <w:rPr>
                <w:rFonts w:hAnsi="宋体"/>
                <w:sz w:val="21"/>
                <w:szCs w:val="21"/>
              </w:rPr>
              <w:t>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取消时间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finish_</w:t>
            </w:r>
            <w:r>
              <w:rPr>
                <w:rFonts w:hAnsi="宋体"/>
                <w:sz w:val="21"/>
                <w:szCs w:val="21"/>
              </w:rPr>
              <w:t>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完成时间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w:t>
      </w:r>
      <w:r>
        <w:t>9</w:t>
      </w:r>
      <w:r>
        <w:rPr>
          <w:rFonts w:hint="eastAsia"/>
        </w:rPr>
        <w:t>）</w:t>
      </w:r>
      <w:r>
        <w:t>t_</w:t>
      </w:r>
      <w:r>
        <w:rPr>
          <w:rFonts w:hint="eastAsia"/>
        </w:rPr>
        <w:t>log</w:t>
      </w:r>
      <w:r>
        <w:t>istics（</w:t>
      </w:r>
      <w:r>
        <w:rPr>
          <w:rFonts w:hint="eastAsia"/>
        </w:rPr>
        <w:t>运单物流</w:t>
      </w:r>
      <w:r>
        <w:t>表）</w:t>
      </w:r>
    </w:p>
    <w:p>
      <w:pPr>
        <w:autoSpaceDE w:val="0"/>
        <w:ind w:firstLine="480"/>
      </w:pPr>
      <w:r>
        <w:t>表t_logistics</w:t>
      </w:r>
      <w:r>
        <w:rPr>
          <w:rFonts w:hint="eastAsia"/>
        </w:rPr>
        <w:t>用于存储运单物流</w:t>
      </w:r>
      <w:r>
        <w:t>信息，该表的结构如表</w:t>
      </w:r>
      <w:r>
        <w:rPr>
          <w:rFonts w:hint="eastAsia"/>
          <w:lang w:val="en-US" w:eastAsia="zh-CN"/>
        </w:rPr>
        <w:t>2</w:t>
      </w:r>
      <w:r>
        <w:t>.23所示。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.23</w:t>
      </w:r>
      <w:r>
        <w:rPr>
          <w:rFonts w:hint="eastAsia" w:hAnsi="宋体"/>
          <w:sz w:val="21"/>
          <w:szCs w:val="21"/>
        </w:rPr>
        <w:t>运单物流</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logistics</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w:t>
            </w:r>
            <w:r>
              <w:rPr>
                <w:rFonts w:hAnsi="宋体"/>
                <w:sz w:val="21"/>
                <w:szCs w:val="21"/>
              </w:rPr>
              <w:t>istics_type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物流更新类型</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6</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start_</w:t>
            </w:r>
            <w:r>
              <w:rPr>
                <w:rFonts w:hAnsi="宋体"/>
                <w:sz w:val="21"/>
                <w:szCs w:val="21"/>
              </w:rPr>
              <w:t>dot_name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起始网点</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target_</w:t>
            </w:r>
            <w:r>
              <w:rPr>
                <w:rFonts w:hAnsi="宋体"/>
                <w:sz w:val="21"/>
                <w:szCs w:val="21"/>
              </w:rPr>
              <w:t>dot_name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目标网点</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填写物流信息时间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（1</w:t>
      </w:r>
      <w:r>
        <w:t>0</w:t>
      </w:r>
      <w:r>
        <w:rPr>
          <w:rFonts w:hint="eastAsia"/>
        </w:rPr>
        <w:t>）</w:t>
      </w:r>
      <w:r>
        <w:t>t_</w:t>
      </w:r>
      <w:r>
        <w:rPr>
          <w:rFonts w:hint="eastAsia"/>
        </w:rPr>
        <w:t>send</w:t>
      </w:r>
      <w:r>
        <w:t>（</w:t>
      </w:r>
      <w:r>
        <w:rPr>
          <w:rFonts w:hint="eastAsia"/>
        </w:rPr>
        <w:t>派送</w:t>
      </w:r>
      <w:r>
        <w:t>表）</w:t>
      </w:r>
    </w:p>
    <w:p>
      <w:pPr>
        <w:autoSpaceDE w:val="0"/>
        <w:ind w:firstLine="480"/>
      </w:pPr>
      <w:r>
        <w:t>表t_send用于</w:t>
      </w:r>
      <w:r>
        <w:rPr>
          <w:rFonts w:hint="eastAsia"/>
        </w:rPr>
        <w:t>用于存储派送</w:t>
      </w:r>
      <w:r>
        <w:t>信息，该表的结构如表</w:t>
      </w:r>
      <w:r>
        <w:rPr>
          <w:rFonts w:hint="eastAsia"/>
          <w:lang w:val="en-US" w:eastAsia="zh-CN"/>
        </w:rPr>
        <w:t>2</w:t>
      </w:r>
      <w:r>
        <w:t>.24所示。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.24</w:t>
      </w:r>
      <w:r>
        <w:rPr>
          <w:rFonts w:hint="eastAsia" w:hAnsi="宋体"/>
          <w:sz w:val="21"/>
          <w:szCs w:val="21"/>
        </w:rPr>
        <w:t>派送</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w:t>
            </w:r>
            <w:r>
              <w:rPr>
                <w:rFonts w:hAnsi="宋体"/>
                <w:sz w:val="21"/>
                <w:szCs w:val="21"/>
              </w:rPr>
              <w:t>end_id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send_time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w:t>
            </w:r>
            <w:r>
              <w:rPr>
                <w:rFonts w:hAnsi="宋体"/>
                <w:sz w:val="21"/>
                <w:szCs w:val="21"/>
              </w:rPr>
              <w:t>time</w:t>
            </w:r>
          </w:p>
        </w:tc>
        <w:tc>
          <w:tcPr>
            <w:tcW w:w="1585" w:type="dxa"/>
            <w:shd w:val="clear" w:color="auto" w:fill="auto"/>
            <w:vAlign w:val="center"/>
          </w:tcPr>
          <w:p>
            <w:pPr>
              <w:spacing w:line="240" w:lineRule="auto"/>
              <w:ind w:firstLine="0" w:firstLineChars="0"/>
              <w:jc w:val="center"/>
              <w:rPr>
                <w:rFonts w:hAnsi="宋体"/>
                <w:sz w:val="21"/>
                <w:szCs w:val="21"/>
              </w:rPr>
            </w:pP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sign</w:t>
            </w:r>
            <w:r>
              <w:rPr>
                <w:rFonts w:hAnsi="宋体"/>
                <w:sz w:val="21"/>
                <w:szCs w:val="21"/>
              </w:rPr>
              <w:t>_state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签收状态</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stime</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处理派送时间</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reject_reasons</w:t>
            </w:r>
          </w:p>
        </w:tc>
        <w:tc>
          <w:tcPr>
            <w:tcW w:w="1958"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拒签原因</w:t>
            </w:r>
          </w:p>
        </w:tc>
        <w:tc>
          <w:tcPr>
            <w:tcW w:w="121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60</w:t>
            </w:r>
          </w:p>
        </w:tc>
        <w:tc>
          <w:tcPr>
            <w:tcW w:w="1560"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（1</w:t>
      </w:r>
      <w:r>
        <w:t>1</w:t>
      </w:r>
      <w:r>
        <w:rPr>
          <w:rFonts w:hint="eastAsia"/>
        </w:rPr>
        <w:t>）</w:t>
      </w:r>
      <w:r>
        <w:t>t_feedback（</w:t>
      </w:r>
      <w:r>
        <w:rPr>
          <w:rFonts w:hint="eastAsia"/>
        </w:rPr>
        <w:t>反馈建议</w:t>
      </w:r>
      <w:r>
        <w:t>表）</w:t>
      </w:r>
    </w:p>
    <w:p>
      <w:pPr>
        <w:autoSpaceDE w:val="0"/>
        <w:ind w:firstLine="480"/>
      </w:pPr>
      <w:r>
        <w:t>表t_feedback</w:t>
      </w:r>
      <w:r>
        <w:rPr>
          <w:rFonts w:hint="eastAsia"/>
        </w:rPr>
        <w:t>用于存储客户反馈建议</w:t>
      </w:r>
      <w:r>
        <w:t>信息，该表的结构如表</w:t>
      </w:r>
      <w:r>
        <w:rPr>
          <w:rFonts w:hint="eastAsia"/>
          <w:lang w:val="en-US" w:eastAsia="zh-CN"/>
        </w:rPr>
        <w:t>2</w:t>
      </w:r>
      <w:r>
        <w:t>.25所示。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.25</w:t>
      </w:r>
      <w:r>
        <w:rPr>
          <w:rFonts w:hint="eastAsia" w:hAnsi="宋体"/>
          <w:sz w:val="21"/>
          <w:szCs w:val="21"/>
        </w:rPr>
        <w:t>反馈建议</w:t>
      </w:r>
      <w:r>
        <w:rPr>
          <w:rFonts w:hAnsi="宋体"/>
          <w:sz w:val="21"/>
          <w:szCs w:val="21"/>
        </w:rPr>
        <w:t>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字段名</w:t>
            </w:r>
          </w:p>
        </w:tc>
        <w:tc>
          <w:tcPr>
            <w:tcW w:w="1958" w:type="dxa"/>
            <w:shd w:val="clear" w:color="auto" w:fill="auto"/>
            <w:vAlign w:val="center"/>
          </w:tcPr>
          <w:p>
            <w:pPr>
              <w:spacing w:line="240" w:lineRule="auto"/>
              <w:ind w:firstLine="0" w:firstLineChars="0"/>
              <w:jc w:val="center"/>
              <w:rPr>
                <w:sz w:val="21"/>
                <w:szCs w:val="21"/>
              </w:rPr>
            </w:pPr>
            <w:r>
              <w:rPr>
                <w:sz w:val="21"/>
                <w:szCs w:val="21"/>
              </w:rPr>
              <w:t>描述</w:t>
            </w:r>
          </w:p>
        </w:tc>
        <w:tc>
          <w:tcPr>
            <w:tcW w:w="1215" w:type="dxa"/>
            <w:shd w:val="clear" w:color="auto" w:fill="auto"/>
            <w:vAlign w:val="center"/>
          </w:tcPr>
          <w:p>
            <w:pPr>
              <w:spacing w:line="240" w:lineRule="auto"/>
              <w:ind w:firstLine="0" w:firstLineChars="0"/>
              <w:jc w:val="center"/>
              <w:rPr>
                <w:sz w:val="21"/>
                <w:szCs w:val="21"/>
              </w:rPr>
            </w:pPr>
            <w:r>
              <w:rPr>
                <w:sz w:val="21"/>
                <w:szCs w:val="21"/>
              </w:rPr>
              <w:t>数据类型</w:t>
            </w:r>
          </w:p>
        </w:tc>
        <w:tc>
          <w:tcPr>
            <w:tcW w:w="1585" w:type="dxa"/>
            <w:shd w:val="clear" w:color="auto" w:fill="auto"/>
            <w:vAlign w:val="center"/>
          </w:tcPr>
          <w:p>
            <w:pPr>
              <w:spacing w:line="240" w:lineRule="auto"/>
              <w:ind w:firstLine="0" w:firstLineChars="0"/>
              <w:jc w:val="center"/>
              <w:rPr>
                <w:sz w:val="21"/>
                <w:szCs w:val="21"/>
              </w:rPr>
            </w:pPr>
            <w:r>
              <w:rPr>
                <w:sz w:val="21"/>
                <w:szCs w:val="21"/>
              </w:rPr>
              <w:t>长度</w:t>
            </w:r>
          </w:p>
        </w:tc>
        <w:tc>
          <w:tcPr>
            <w:tcW w:w="1560" w:type="dxa"/>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feedback_id</w:t>
            </w:r>
          </w:p>
        </w:tc>
        <w:tc>
          <w:tcPr>
            <w:tcW w:w="1958" w:type="dxa"/>
            <w:shd w:val="clear" w:color="auto" w:fill="auto"/>
            <w:vAlign w:val="center"/>
          </w:tcPr>
          <w:p>
            <w:pPr>
              <w:spacing w:line="240" w:lineRule="auto"/>
              <w:ind w:firstLine="0" w:firstLineChars="0"/>
              <w:jc w:val="center"/>
              <w:rPr>
                <w:sz w:val="21"/>
                <w:szCs w:val="21"/>
              </w:rPr>
            </w:pPr>
            <w:r>
              <w:rPr>
                <w:sz w:val="21"/>
                <w:szCs w:val="21"/>
              </w:rPr>
              <w:t>反馈建议编号</w:t>
            </w:r>
          </w:p>
        </w:tc>
        <w:tc>
          <w:tcPr>
            <w:tcW w:w="1215" w:type="dxa"/>
            <w:shd w:val="clear" w:color="auto" w:fill="auto"/>
            <w:vAlign w:val="center"/>
          </w:tcPr>
          <w:p>
            <w:pPr>
              <w:spacing w:line="240" w:lineRule="auto"/>
              <w:ind w:firstLine="0" w:firstLineChars="0"/>
              <w:jc w:val="center"/>
              <w:rPr>
                <w:sz w:val="21"/>
                <w:szCs w:val="21"/>
              </w:rPr>
            </w:pPr>
            <w:r>
              <w:rPr>
                <w:sz w:val="21"/>
                <w:szCs w:val="21"/>
              </w:rPr>
              <w:t>int</w:t>
            </w:r>
          </w:p>
        </w:tc>
        <w:tc>
          <w:tcPr>
            <w:tcW w:w="1585" w:type="dxa"/>
            <w:shd w:val="clear" w:color="auto" w:fill="auto"/>
            <w:vAlign w:val="center"/>
          </w:tcPr>
          <w:p>
            <w:pPr>
              <w:spacing w:line="240" w:lineRule="auto"/>
              <w:ind w:firstLine="0" w:firstLineChars="0"/>
              <w:jc w:val="center"/>
              <w:rPr>
                <w:sz w:val="21"/>
                <w:szCs w:val="21"/>
              </w:rPr>
            </w:pPr>
            <w:r>
              <w:rPr>
                <w:sz w:val="21"/>
                <w:szCs w:val="21"/>
              </w:rPr>
              <w:t>11</w:t>
            </w:r>
          </w:p>
        </w:tc>
        <w:tc>
          <w:tcPr>
            <w:tcW w:w="1560" w:type="dxa"/>
            <w:shd w:val="clear" w:color="auto" w:fill="auto"/>
            <w:vAlign w:val="center"/>
          </w:tcPr>
          <w:p>
            <w:pPr>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customer_id</w:t>
            </w:r>
          </w:p>
        </w:tc>
        <w:tc>
          <w:tcPr>
            <w:tcW w:w="1958" w:type="dxa"/>
            <w:shd w:val="clear" w:color="auto" w:fill="auto"/>
            <w:vAlign w:val="center"/>
          </w:tcPr>
          <w:p>
            <w:pPr>
              <w:spacing w:line="240" w:lineRule="auto"/>
              <w:ind w:firstLine="0" w:firstLineChars="0"/>
              <w:jc w:val="center"/>
              <w:rPr>
                <w:sz w:val="21"/>
                <w:szCs w:val="21"/>
              </w:rPr>
            </w:pPr>
            <w:r>
              <w:rPr>
                <w:sz w:val="21"/>
                <w:szCs w:val="21"/>
              </w:rPr>
              <w:t>客户编号</w:t>
            </w:r>
          </w:p>
        </w:tc>
        <w:tc>
          <w:tcPr>
            <w:tcW w:w="1215" w:type="dxa"/>
            <w:shd w:val="clear" w:color="auto" w:fill="auto"/>
            <w:vAlign w:val="center"/>
          </w:tcPr>
          <w:p>
            <w:pPr>
              <w:spacing w:line="240" w:lineRule="auto"/>
              <w:ind w:firstLine="0" w:firstLineChars="0"/>
              <w:jc w:val="center"/>
              <w:rPr>
                <w:sz w:val="21"/>
                <w:szCs w:val="21"/>
              </w:rPr>
            </w:pPr>
            <w:r>
              <w:rPr>
                <w:sz w:val="21"/>
                <w:szCs w:val="21"/>
              </w:rPr>
              <w:t>int</w:t>
            </w:r>
          </w:p>
        </w:tc>
        <w:tc>
          <w:tcPr>
            <w:tcW w:w="1585" w:type="dxa"/>
            <w:shd w:val="clear" w:color="auto" w:fill="auto"/>
            <w:vAlign w:val="center"/>
          </w:tcPr>
          <w:p>
            <w:pPr>
              <w:spacing w:line="240" w:lineRule="auto"/>
              <w:ind w:firstLine="0" w:firstLineChars="0"/>
              <w:jc w:val="center"/>
              <w:rPr>
                <w:sz w:val="21"/>
                <w:szCs w:val="21"/>
              </w:rPr>
            </w:pPr>
            <w:r>
              <w:rPr>
                <w:sz w:val="21"/>
                <w:szCs w:val="21"/>
              </w:rPr>
              <w:t>10</w:t>
            </w:r>
          </w:p>
        </w:tc>
        <w:tc>
          <w:tcPr>
            <w:tcW w:w="1560" w:type="dxa"/>
            <w:shd w:val="clear" w:color="auto" w:fill="auto"/>
            <w:vAlign w:val="center"/>
          </w:tcPr>
          <w:p>
            <w:pPr>
              <w:spacing w:line="240" w:lineRule="auto"/>
              <w:ind w:firstLine="0" w:firstLineChars="0"/>
              <w:jc w:val="center"/>
              <w:rPr>
                <w:sz w:val="21"/>
                <w:szCs w:val="21"/>
              </w:rPr>
            </w:pPr>
            <w:r>
              <w:rPr>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feedback_content</w:t>
            </w:r>
          </w:p>
        </w:tc>
        <w:tc>
          <w:tcPr>
            <w:tcW w:w="1958" w:type="dxa"/>
            <w:shd w:val="clear" w:color="auto" w:fill="auto"/>
            <w:vAlign w:val="center"/>
          </w:tcPr>
          <w:p>
            <w:pPr>
              <w:spacing w:line="240" w:lineRule="auto"/>
              <w:ind w:firstLine="0" w:firstLineChars="0"/>
              <w:jc w:val="center"/>
              <w:rPr>
                <w:sz w:val="21"/>
                <w:szCs w:val="21"/>
              </w:rPr>
            </w:pPr>
            <w:r>
              <w:rPr>
                <w:sz w:val="21"/>
                <w:szCs w:val="21"/>
              </w:rPr>
              <w:t>反馈内容</w:t>
            </w:r>
          </w:p>
        </w:tc>
        <w:tc>
          <w:tcPr>
            <w:tcW w:w="1215" w:type="dxa"/>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shd w:val="clear" w:color="auto" w:fill="auto"/>
            <w:vAlign w:val="center"/>
          </w:tcPr>
          <w:p>
            <w:pPr>
              <w:spacing w:line="240" w:lineRule="auto"/>
              <w:ind w:firstLine="0" w:firstLineChars="0"/>
              <w:jc w:val="center"/>
              <w:rPr>
                <w:sz w:val="21"/>
                <w:szCs w:val="21"/>
              </w:rPr>
            </w:pPr>
            <w:r>
              <w:rPr>
                <w:sz w:val="21"/>
                <w:szCs w:val="21"/>
              </w:rPr>
              <w:t>200</w:t>
            </w:r>
          </w:p>
        </w:tc>
        <w:tc>
          <w:tcPr>
            <w:tcW w:w="1560" w:type="dxa"/>
            <w:shd w:val="clear" w:color="auto" w:fill="auto"/>
            <w:vAlign w:val="center"/>
          </w:tcPr>
          <w:p>
            <w:pPr>
              <w:spacing w:line="240" w:lineRule="auto"/>
              <w:ind w:firstLine="0" w:firstLineChars="0"/>
              <w:jc w:val="center"/>
              <w:rPr>
                <w:sz w:val="21"/>
                <w:szCs w:val="21"/>
              </w:rPr>
            </w:pPr>
            <w:r>
              <w:rPr>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shd w:val="clear" w:color="auto" w:fill="auto"/>
            <w:vAlign w:val="center"/>
          </w:tcPr>
          <w:p>
            <w:pPr>
              <w:spacing w:line="240" w:lineRule="auto"/>
              <w:ind w:firstLine="0" w:firstLineChars="0"/>
              <w:jc w:val="center"/>
              <w:rPr>
                <w:sz w:val="21"/>
                <w:szCs w:val="21"/>
              </w:rPr>
            </w:pPr>
            <w:r>
              <w:rPr>
                <w:sz w:val="21"/>
                <w:szCs w:val="21"/>
              </w:rPr>
              <w:t>malixbox</w:t>
            </w:r>
          </w:p>
        </w:tc>
        <w:tc>
          <w:tcPr>
            <w:tcW w:w="1958" w:type="dxa"/>
            <w:shd w:val="clear" w:color="auto" w:fill="auto"/>
            <w:vAlign w:val="center"/>
          </w:tcPr>
          <w:p>
            <w:pPr>
              <w:spacing w:line="240" w:lineRule="auto"/>
              <w:ind w:firstLine="0" w:firstLineChars="0"/>
              <w:jc w:val="center"/>
              <w:rPr>
                <w:sz w:val="21"/>
                <w:szCs w:val="21"/>
              </w:rPr>
            </w:pPr>
            <w:r>
              <w:rPr>
                <w:sz w:val="21"/>
                <w:szCs w:val="21"/>
              </w:rPr>
              <w:t>联系邮箱</w:t>
            </w:r>
          </w:p>
        </w:tc>
        <w:tc>
          <w:tcPr>
            <w:tcW w:w="1215" w:type="dxa"/>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shd w:val="clear" w:color="auto" w:fill="auto"/>
            <w:vAlign w:val="center"/>
          </w:tcPr>
          <w:p>
            <w:pPr>
              <w:spacing w:line="240" w:lineRule="auto"/>
              <w:ind w:firstLine="0" w:firstLineChars="0"/>
              <w:jc w:val="center"/>
              <w:rPr>
                <w:sz w:val="21"/>
                <w:szCs w:val="21"/>
              </w:rPr>
            </w:pPr>
            <w:r>
              <w:rPr>
                <w:sz w:val="21"/>
                <w:szCs w:val="21"/>
              </w:rPr>
              <w:t>50</w:t>
            </w:r>
          </w:p>
        </w:tc>
        <w:tc>
          <w:tcPr>
            <w:tcW w:w="1560" w:type="dxa"/>
            <w:shd w:val="clear" w:color="auto" w:fill="auto"/>
            <w:vAlign w:val="center"/>
          </w:tcPr>
          <w:p>
            <w:pPr>
              <w:spacing w:line="240" w:lineRule="auto"/>
              <w:ind w:firstLine="0" w:firstLineChars="0"/>
              <w:jc w:val="center"/>
              <w:rPr>
                <w:sz w:val="21"/>
                <w:szCs w:val="21"/>
              </w:rPr>
            </w:pPr>
            <w:r>
              <w:rPr>
                <w:sz w:val="21"/>
                <w:szCs w:val="21"/>
              </w:rPr>
              <w:t>否</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94" w:name="_Toc13810"/>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.5.2  数据库的实现</w:t>
      </w:r>
      <w:bookmarkEnd w:id="194"/>
    </w:p>
    <w:p>
      <w:pPr>
        <w:rPr>
          <w:rFonts w:hint="eastAsia"/>
        </w:rPr>
      </w:pPr>
    </w:p>
    <w:p>
      <w:pPr>
        <w:ind w:firstLine="480"/>
      </w:pPr>
      <w:r>
        <w:t>系统</w:t>
      </w:r>
      <w:r>
        <w:rPr>
          <w:rFonts w:hint="eastAsia"/>
        </w:rPr>
        <w:t>主要</w:t>
      </w:r>
      <w:r>
        <w:t>实体的数据库表关系图如图</w:t>
      </w:r>
      <w:r>
        <w:rPr>
          <w:rFonts w:hint="eastAsia"/>
          <w:lang w:val="en-US" w:eastAsia="zh-CN"/>
        </w:rPr>
        <w:t>2</w:t>
      </w:r>
      <w:r>
        <w:t>.18所示。</w:t>
      </w:r>
    </w:p>
    <w:p>
      <w:pPr>
        <w:ind w:firstLine="0" w:firstLineChars="0"/>
        <w:jc w:val="center"/>
      </w:pPr>
      <w:r>
        <w:drawing>
          <wp:inline distT="0" distB="0" distL="0" distR="0">
            <wp:extent cx="5164455" cy="414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17217" r="21623" b="4882"/>
                    <a:stretch>
                      <a:fillRect/>
                    </a:stretch>
                  </pic:blipFill>
                  <pic:spPr>
                    <a:xfrm>
                      <a:off x="0" y="0"/>
                      <a:ext cx="5178704" cy="4151623"/>
                    </a:xfrm>
                    <a:prstGeom prst="rect">
                      <a:avLst/>
                    </a:prstGeom>
                    <a:ln>
                      <a:noFill/>
                    </a:ln>
                  </pic:spPr>
                </pic:pic>
              </a:graphicData>
            </a:graphic>
          </wp:inline>
        </w:drawing>
      </w:r>
    </w:p>
    <w:p>
      <w:pPr>
        <w:spacing w:line="240" w:lineRule="auto"/>
        <w:ind w:firstLine="0" w:firstLineChars="0"/>
        <w:jc w:val="center"/>
        <w:rPr>
          <w:b/>
        </w:rPr>
      </w:pPr>
      <w:r>
        <w:rPr>
          <w:rFonts w:hAnsi="宋体"/>
          <w:sz w:val="21"/>
          <w:szCs w:val="21"/>
        </w:rPr>
        <w:t>图</w:t>
      </w:r>
      <w:r>
        <w:rPr>
          <w:sz w:val="21"/>
          <w:szCs w:val="21"/>
        </w:rPr>
        <w:t xml:space="preserve"> </w:t>
      </w:r>
      <w:r>
        <w:rPr>
          <w:rFonts w:hint="eastAsia"/>
          <w:sz w:val="21"/>
          <w:szCs w:val="21"/>
          <w:lang w:val="en-US" w:eastAsia="zh-CN"/>
        </w:rPr>
        <w:t>2</w:t>
      </w:r>
      <w:r>
        <w:rPr>
          <w:sz w:val="21"/>
          <w:szCs w:val="21"/>
        </w:rPr>
        <w:t xml:space="preserve">.18 </w:t>
      </w:r>
      <w:r>
        <w:rPr>
          <w:rFonts w:hAnsi="宋体"/>
          <w:sz w:val="21"/>
          <w:szCs w:val="21"/>
        </w:rPr>
        <w:t>数据库表关系图</w:t>
      </w:r>
    </w:p>
    <w:p>
      <w:pPr>
        <w:ind w:firstLine="480"/>
        <w:jc w:val="left"/>
        <w:rPr>
          <w:rFonts w:hAnsi="宋体"/>
        </w:rPr>
      </w:pPr>
      <w:r>
        <w:rPr>
          <w:rFonts w:hint="eastAsia" w:hAnsi="宋体"/>
        </w:rPr>
        <w:t>本数据库包含以下表，如表</w:t>
      </w:r>
      <w:r>
        <w:rPr>
          <w:rFonts w:hint="eastAsia" w:hAnsi="宋体"/>
          <w:lang w:val="en-US" w:eastAsia="zh-CN"/>
        </w:rPr>
        <w:t>2</w:t>
      </w:r>
      <w:r>
        <w:rPr>
          <w:rFonts w:hAnsi="宋体"/>
        </w:rPr>
        <w:t>.26</w:t>
      </w:r>
      <w:r>
        <w:rPr>
          <w:rFonts w:hint="eastAsia" w:hAnsi="宋体"/>
        </w:rPr>
        <w:t>所示。</w:t>
      </w:r>
    </w:p>
    <w:p>
      <w:pPr>
        <w:spacing w:line="240" w:lineRule="auto"/>
        <w:ind w:firstLine="0" w:firstLineChars="0"/>
        <w:jc w:val="center"/>
        <w:rPr>
          <w:rFonts w:hAnsi="宋体"/>
          <w:sz w:val="21"/>
          <w:szCs w:val="21"/>
        </w:rPr>
      </w:pPr>
      <w:r>
        <w:rPr>
          <w:rFonts w:hint="eastAsia" w:hAnsi="宋体"/>
          <w:sz w:val="21"/>
          <w:szCs w:val="21"/>
        </w:rPr>
        <w:t>表</w:t>
      </w:r>
      <w:r>
        <w:rPr>
          <w:rFonts w:hint="eastAsia" w:hAnsi="宋体"/>
          <w:sz w:val="21"/>
          <w:szCs w:val="21"/>
          <w:lang w:val="en-US" w:eastAsia="zh-CN"/>
        </w:rPr>
        <w:t>2</w:t>
      </w:r>
      <w:r>
        <w:rPr>
          <w:rFonts w:hAnsi="宋体"/>
          <w:sz w:val="21"/>
          <w:szCs w:val="21"/>
        </w:rPr>
        <w:t>.26</w:t>
      </w:r>
      <w:r>
        <w:rPr>
          <w:rFonts w:hint="eastAsia" w:hAnsi="宋体"/>
          <w:sz w:val="21"/>
          <w:szCs w:val="21"/>
        </w:rPr>
        <w:t>数据库表汇总表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1465"/>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序号</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表名</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t_customer</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客户表，用于存储客户信息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_staff</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员工表，用于存储配送员信息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t>
            </w:r>
            <w:r>
              <w:rPr>
                <w:rFonts w:hint="eastAsia" w:hAnsi="宋体"/>
                <w:sz w:val="21"/>
                <w:szCs w:val="21"/>
              </w:rPr>
              <w:t>dot</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网点表，用于存储</w:t>
            </w:r>
            <w:r>
              <w:rPr>
                <w:rFonts w:hint="eastAsia"/>
                <w:sz w:val="21"/>
                <w:szCs w:val="21"/>
              </w:rPr>
              <w:t>网点相关信息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_address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客户地址表，用于</w:t>
            </w:r>
            <w:r>
              <w:rPr>
                <w:rFonts w:hint="eastAsia"/>
                <w:sz w:val="21"/>
                <w:szCs w:val="21"/>
              </w:rPr>
              <w:t>存储客户地址</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_ship_address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配送地址定价表，用于</w:t>
            </w:r>
            <w:r>
              <w:rPr>
                <w:rFonts w:hint="eastAsia"/>
                <w:sz w:val="21"/>
                <w:szCs w:val="21"/>
              </w:rPr>
              <w:t>存储配送地址定价</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6</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_res_sort</w:t>
            </w:r>
          </w:p>
        </w:tc>
        <w:tc>
          <w:tcPr>
            <w:tcW w:w="6129" w:type="dxa"/>
            <w:shd w:val="clear" w:color="auto" w:fill="auto"/>
            <w:vAlign w:val="center"/>
          </w:tcPr>
          <w:p>
            <w:pPr>
              <w:spacing w:line="240" w:lineRule="auto"/>
              <w:ind w:firstLine="0" w:firstLineChars="0"/>
              <w:jc w:val="left"/>
              <w:rPr>
                <w:rFonts w:hAnsi="宋体"/>
                <w:sz w:val="21"/>
                <w:szCs w:val="21"/>
              </w:rPr>
            </w:pPr>
            <w:r>
              <w:rPr>
                <w:rFonts w:hint="eastAsia" w:hAnsi="宋体"/>
                <w:sz w:val="21"/>
                <w:szCs w:val="21"/>
              </w:rPr>
              <w:t>配送物品类别定价表，用于</w:t>
            </w:r>
            <w:r>
              <w:rPr>
                <w:rFonts w:hint="eastAsia"/>
                <w:sz w:val="21"/>
                <w:szCs w:val="21"/>
              </w:rPr>
              <w:t>存储配送物品类别及其定价的</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7</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w:t>
            </w:r>
            <w:r>
              <w:rPr>
                <w:rFonts w:hAnsi="宋体"/>
                <w:sz w:val="21"/>
                <w:szCs w:val="21"/>
              </w:rPr>
              <w:t>order</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订单表，用于</w:t>
            </w:r>
            <w:r>
              <w:rPr>
                <w:rFonts w:hint="eastAsia"/>
                <w:sz w:val="21"/>
                <w:szCs w:val="21"/>
              </w:rPr>
              <w:t>存储订单基本</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8</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_waybill</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运单表，用于</w:t>
            </w:r>
            <w:r>
              <w:rPr>
                <w:rFonts w:hint="eastAsia"/>
                <w:sz w:val="21"/>
                <w:szCs w:val="21"/>
              </w:rPr>
              <w:t>存储运单</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9</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_logistics</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运单物流表，用于</w:t>
            </w:r>
            <w:r>
              <w:rPr>
                <w:rFonts w:hint="eastAsia"/>
                <w:sz w:val="21"/>
                <w:szCs w:val="21"/>
              </w:rPr>
              <w:t>存储运单物流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10</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_send</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派送表，用于</w:t>
            </w:r>
            <w:r>
              <w:rPr>
                <w:rFonts w:hint="eastAsia"/>
                <w:sz w:val="21"/>
                <w:szCs w:val="21"/>
              </w:rPr>
              <w:t>存储派送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465"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_feedback</w:t>
            </w:r>
          </w:p>
        </w:tc>
        <w:tc>
          <w:tcPr>
            <w:tcW w:w="6129" w:type="dxa"/>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反馈建议表，用于</w:t>
            </w:r>
            <w:r>
              <w:rPr>
                <w:rFonts w:hint="eastAsia"/>
                <w:sz w:val="21"/>
                <w:szCs w:val="21"/>
              </w:rPr>
              <w:t>存储客户反馈建议</w:t>
            </w:r>
            <w:r>
              <w:rPr>
                <w:sz w:val="21"/>
                <w:szCs w:val="21"/>
              </w:rPr>
              <w:t>信息</w:t>
            </w:r>
          </w:p>
        </w:tc>
      </w:tr>
    </w:tbl>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195" w:name="_Toc4604"/>
      <w:bookmarkStart w:id="196" w:name="_Toc11227082"/>
      <w:bookmarkStart w:id="197" w:name="_Toc7504710"/>
      <w:bookmarkStart w:id="198" w:name="_Toc357605410"/>
      <w:bookmarkStart w:id="199" w:name="_Toc357351684"/>
      <w:bookmarkStart w:id="200" w:name="_Toc356218798"/>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.6  类的设计</w:t>
      </w:r>
      <w:bookmarkEnd w:id="195"/>
      <w:bookmarkEnd w:id="196"/>
      <w:bookmarkEnd w:id="197"/>
    </w:p>
    <w:p>
      <w:pPr>
        <w:rPr>
          <w:rFonts w:hint="eastAsia"/>
        </w:rPr>
      </w:pPr>
    </w:p>
    <w:p>
      <w:pPr>
        <w:ind w:firstLine="480"/>
        <w:rPr>
          <w:rFonts w:ascii="宋体" w:hAnsi="宋体"/>
          <w:shd w:val="clear" w:color="auto" w:fill="FFFFFF"/>
        </w:rPr>
      </w:pPr>
      <w:r>
        <w:rPr>
          <w:rFonts w:hint="eastAsia" w:ascii="宋体" w:hAnsi="宋体"/>
          <w:shd w:val="clear" w:color="auto" w:fill="FFFFFF"/>
        </w:rPr>
        <w:t>根据系统实现的需要，可以设计出系统的类如图3</w:t>
      </w:r>
      <w:r>
        <w:rPr>
          <w:shd w:val="clear" w:color="auto" w:fill="FFFFFF"/>
        </w:rPr>
        <w:t>.19</w:t>
      </w:r>
      <w:r>
        <w:rPr>
          <w:rFonts w:hint="eastAsia" w:ascii="宋体" w:hAnsi="宋体"/>
          <w:shd w:val="clear" w:color="auto" w:fill="FFFFFF"/>
        </w:rPr>
        <w:t>所示：</w:t>
      </w:r>
    </w:p>
    <w:p>
      <w:pPr>
        <w:ind w:firstLine="0" w:firstLineChars="0"/>
        <w:rPr>
          <w:rFonts w:hint="eastAsia" w:ascii="宋体" w:hAnsi="宋体" w:eastAsia="宋体"/>
          <w:shd w:val="clear" w:color="auto" w:fill="FFFFFF"/>
          <w:lang w:eastAsia="zh-CN"/>
        </w:rPr>
      </w:pPr>
      <w:r>
        <w:rPr>
          <w:rFonts w:hint="eastAsia" w:ascii="宋体" w:hAnsi="宋体" w:eastAsia="宋体"/>
          <w:shd w:val="clear" w:color="auto" w:fill="FFFFFF"/>
          <w:lang w:eastAsia="zh-CN"/>
        </w:rPr>
        <w:drawing>
          <wp:inline distT="0" distB="0" distL="114300" distR="114300">
            <wp:extent cx="3895090" cy="3364865"/>
            <wp:effectExtent l="0" t="0" r="10160" b="6985"/>
            <wp:docPr id="20" name="图片 20" descr="Package app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ackage appEntity"/>
                    <pic:cNvPicPr>
                      <a:picLocks noChangeAspect="1"/>
                    </pic:cNvPicPr>
                  </pic:nvPicPr>
                  <pic:blipFill>
                    <a:blip r:embed="rId45"/>
                    <a:stretch>
                      <a:fillRect/>
                    </a:stretch>
                  </pic:blipFill>
                  <pic:spPr>
                    <a:xfrm>
                      <a:off x="0" y="0"/>
                      <a:ext cx="3895090" cy="3364865"/>
                    </a:xfrm>
                    <a:prstGeom prst="rect">
                      <a:avLst/>
                    </a:prstGeom>
                  </pic:spPr>
                </pic:pic>
              </a:graphicData>
            </a:graphic>
          </wp:inline>
        </w:drawing>
      </w:r>
      <w:r>
        <w:rPr>
          <w:rFonts w:hint="eastAsia" w:ascii="宋体" w:hAnsi="宋体" w:eastAsia="宋体"/>
          <w:shd w:val="clear" w:color="auto" w:fill="FFFFFF"/>
          <w:lang w:eastAsia="zh-CN"/>
        </w:rPr>
        <w:drawing>
          <wp:inline distT="0" distB="0" distL="114300" distR="114300">
            <wp:extent cx="3886835" cy="3397250"/>
            <wp:effectExtent l="0" t="0" r="18415" b="12700"/>
            <wp:docPr id="12" name="图片 12" descr="Packag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ackage controller"/>
                    <pic:cNvPicPr>
                      <a:picLocks noChangeAspect="1"/>
                    </pic:cNvPicPr>
                  </pic:nvPicPr>
                  <pic:blipFill>
                    <a:blip r:embed="rId46"/>
                    <a:stretch>
                      <a:fillRect/>
                    </a:stretch>
                  </pic:blipFill>
                  <pic:spPr>
                    <a:xfrm>
                      <a:off x="0" y="0"/>
                      <a:ext cx="3886835" cy="3397250"/>
                    </a:xfrm>
                    <a:prstGeom prst="rect">
                      <a:avLst/>
                    </a:prstGeom>
                  </pic:spPr>
                </pic:pic>
              </a:graphicData>
            </a:graphic>
          </wp:inline>
        </w:drawing>
      </w:r>
    </w:p>
    <w:p>
      <w:pPr>
        <w:ind w:firstLine="0" w:firstLineChars="0"/>
        <w:jc w:val="center"/>
        <w:rPr>
          <w:rFonts w:ascii="宋体" w:hAnsi="宋体"/>
          <w:sz w:val="21"/>
          <w:szCs w:val="21"/>
          <w:shd w:val="clear" w:color="auto" w:fill="FFFFFF"/>
        </w:rPr>
      </w:pPr>
      <w:r>
        <w:rPr>
          <w:rFonts w:hint="eastAsia" w:ascii="宋体" w:hAnsi="宋体"/>
          <w:sz w:val="21"/>
          <w:szCs w:val="21"/>
          <w:shd w:val="clear" w:color="auto" w:fill="FFFFFF"/>
        </w:rPr>
        <w:t>图</w:t>
      </w:r>
      <w:r>
        <w:rPr>
          <w:rFonts w:hint="eastAsia"/>
          <w:sz w:val="21"/>
          <w:szCs w:val="21"/>
          <w:shd w:val="clear" w:color="auto" w:fill="FFFFFF"/>
          <w:lang w:val="en-US" w:eastAsia="zh-CN"/>
        </w:rPr>
        <w:t>2</w:t>
      </w:r>
      <w:r>
        <w:rPr>
          <w:sz w:val="21"/>
          <w:szCs w:val="21"/>
          <w:shd w:val="clear" w:color="auto" w:fill="FFFFFF"/>
        </w:rPr>
        <w:t xml:space="preserve">.19 </w:t>
      </w:r>
      <w:r>
        <w:rPr>
          <w:rFonts w:hint="eastAsia" w:ascii="宋体" w:hAnsi="宋体"/>
          <w:sz w:val="21"/>
          <w:szCs w:val="21"/>
          <w:shd w:val="clear" w:color="auto" w:fill="FFFFFF"/>
        </w:rPr>
        <w:t>宅急送系统类图</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eastAsia="zh-CN"/>
        </w:rPr>
      </w:pPr>
      <w:bookmarkStart w:id="201" w:name="_Toc11227083"/>
      <w:bookmarkStart w:id="202" w:name="_Toc24145"/>
      <w:r>
        <w:rPr>
          <w:rFonts w:hint="eastAsia" w:ascii="Times New Roman" w:hAnsi="Times New Roman" w:eastAsia="黑体"/>
          <w:b w:val="0"/>
          <w:iCs/>
          <w:kern w:val="0"/>
          <w:sz w:val="24"/>
          <w:szCs w:val="28"/>
          <w:lang w:val="en-US" w:eastAsia="zh-CN"/>
        </w:rPr>
        <w:t>2</w:t>
      </w:r>
      <w:r>
        <w:rPr>
          <w:rFonts w:hint="eastAsia" w:ascii="Times New Roman" w:hAnsi="Times New Roman" w:eastAsia="黑体"/>
          <w:b w:val="0"/>
          <w:iCs/>
          <w:kern w:val="0"/>
          <w:sz w:val="24"/>
          <w:szCs w:val="28"/>
        </w:rPr>
        <w:t>.7  本章小结</w:t>
      </w:r>
      <w:bookmarkEnd w:id="198"/>
      <w:bookmarkEnd w:id="199"/>
      <w:bookmarkEnd w:id="200"/>
      <w:bookmarkEnd w:id="201"/>
      <w:bookmarkEnd w:id="202"/>
      <w:bookmarkStart w:id="203" w:name="_Toc357605411"/>
      <w:bookmarkStart w:id="204" w:name="_Toc356218799"/>
      <w:bookmarkStart w:id="205" w:name="_Toc357351685"/>
      <w:bookmarkStart w:id="206" w:name="_Toc354839063"/>
    </w:p>
    <w:p>
      <w:pPr>
        <w:rPr>
          <w:rFonts w:hint="eastAsia"/>
          <w:lang w:val="en-US" w:eastAsia="zh-CN"/>
        </w:rPr>
      </w:pPr>
    </w:p>
    <w:p>
      <w:pPr>
        <w:ind w:firstLine="480"/>
      </w:pPr>
      <w:r>
        <w:t>本章</w:t>
      </w:r>
      <w:r>
        <w:rPr>
          <w:rFonts w:hint="eastAsia"/>
        </w:rPr>
        <w:t>先</w:t>
      </w:r>
      <w:r>
        <w:t>对</w:t>
      </w:r>
      <w:r>
        <w:rPr>
          <w:rFonts w:hint="eastAsia"/>
        </w:rPr>
        <w:t>宅急送</w:t>
      </w:r>
      <w:r>
        <w:t>系统</w:t>
      </w:r>
      <w:r>
        <w:rPr>
          <w:rFonts w:hint="eastAsia"/>
        </w:rPr>
        <w:t>进行</w:t>
      </w:r>
      <w:r>
        <w:t>可行性分析</w:t>
      </w:r>
      <w:r>
        <w:rPr>
          <w:rFonts w:hint="eastAsia"/>
        </w:rPr>
        <w:t>并</w:t>
      </w:r>
      <w:r>
        <w:t>确</w:t>
      </w:r>
      <w:r>
        <w:rPr>
          <w:rFonts w:hint="eastAsia"/>
        </w:rPr>
        <w:t>定</w:t>
      </w:r>
      <w:r>
        <w:t>系统的开发环境，</w:t>
      </w:r>
      <w:r>
        <w:rPr>
          <w:rFonts w:hint="eastAsia"/>
        </w:rPr>
        <w:t>其次进行系统需求的分析、系统功能设计及</w:t>
      </w:r>
      <w:r>
        <w:t>数据库</w:t>
      </w:r>
      <w:r>
        <w:rPr>
          <w:rFonts w:hint="eastAsia"/>
        </w:rPr>
        <w:t>分析与设计</w:t>
      </w:r>
      <w:r>
        <w:t>。</w:t>
      </w:r>
    </w:p>
    <w:p>
      <w:pPr>
        <w:ind w:firstLine="480"/>
      </w:pPr>
    </w:p>
    <w:p>
      <w:pPr>
        <w:ind w:firstLine="480"/>
      </w:pPr>
    </w:p>
    <w:p>
      <w:pPr>
        <w:widowControl/>
        <w:spacing w:line="240" w:lineRule="auto"/>
        <w:ind w:firstLine="0" w:firstLineChars="0"/>
        <w:jc w:val="left"/>
      </w:pPr>
      <w:r>
        <w:br w:type="page"/>
      </w:r>
    </w:p>
    <w:p>
      <w:pPr>
        <w:ind w:firstLine="480"/>
      </w:pPr>
    </w:p>
    <w:p>
      <w:pPr>
        <w:pStyle w:val="3"/>
        <w:keepNext w:val="0"/>
        <w:keepLines w:val="0"/>
        <w:spacing w:before="240" w:after="60" w:line="276" w:lineRule="auto"/>
        <w:ind w:left="574" w:hanging="573" w:hangingChars="239"/>
        <w:jc w:val="left"/>
        <w:rPr>
          <w:rFonts w:ascii="Times New Roman" w:hAnsi="Times New Roman" w:eastAsia="黑体"/>
          <w:b w:val="0"/>
          <w:iCs/>
          <w:kern w:val="0"/>
          <w:sz w:val="24"/>
          <w:szCs w:val="28"/>
        </w:rPr>
      </w:pPr>
      <w:bookmarkStart w:id="207" w:name="_Toc16232"/>
      <w:bookmarkStart w:id="208" w:name="_Toc11227084"/>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 xml:space="preserve">  </w:t>
      </w:r>
      <w:r>
        <w:rPr>
          <w:rFonts w:ascii="Times New Roman" w:hAnsi="Times New Roman" w:eastAsia="黑体"/>
          <w:b w:val="0"/>
          <w:iCs/>
          <w:kern w:val="0"/>
          <w:sz w:val="24"/>
          <w:szCs w:val="28"/>
        </w:rPr>
        <w:t>系统的实现</w:t>
      </w:r>
      <w:bookmarkEnd w:id="179"/>
      <w:bookmarkEnd w:id="180"/>
      <w:bookmarkEnd w:id="181"/>
      <w:bookmarkEnd w:id="182"/>
      <w:bookmarkEnd w:id="183"/>
      <w:bookmarkEnd w:id="184"/>
      <w:bookmarkEnd w:id="185"/>
      <w:bookmarkEnd w:id="186"/>
      <w:bookmarkEnd w:id="187"/>
      <w:bookmarkEnd w:id="188"/>
      <w:bookmarkEnd w:id="190"/>
      <w:bookmarkEnd w:id="191"/>
      <w:bookmarkEnd w:id="203"/>
      <w:bookmarkEnd w:id="204"/>
      <w:bookmarkEnd w:id="205"/>
      <w:bookmarkEnd w:id="206"/>
      <w:bookmarkEnd w:id="207"/>
      <w:bookmarkEnd w:id="208"/>
    </w:p>
    <w:p/>
    <w:p>
      <w:pPr>
        <w:pStyle w:val="3"/>
        <w:keepNext w:val="0"/>
        <w:keepLines w:val="0"/>
        <w:spacing w:before="240" w:after="60" w:line="276" w:lineRule="auto"/>
        <w:ind w:left="574" w:hanging="573" w:hangingChars="239"/>
        <w:jc w:val="left"/>
        <w:rPr>
          <w:rFonts w:ascii="Times New Roman" w:hAnsi="Times New Roman" w:eastAsia="黑体"/>
          <w:b w:val="0"/>
          <w:iCs/>
          <w:kern w:val="0"/>
          <w:sz w:val="24"/>
          <w:szCs w:val="28"/>
        </w:rPr>
      </w:pPr>
      <w:bookmarkStart w:id="209" w:name="_Toc11227085"/>
      <w:bookmarkStart w:id="210" w:name="_Toc21392"/>
      <w:r>
        <w:rPr>
          <w:rFonts w:hint="eastAsia" w:ascii="Times New Roman" w:hAnsi="Times New Roman" w:eastAsia="黑体"/>
          <w:b w:val="0"/>
          <w:iCs/>
          <w:kern w:val="0"/>
          <w:sz w:val="24"/>
          <w:szCs w:val="28"/>
          <w:lang w:val="en-US" w:eastAsia="zh-CN"/>
        </w:rPr>
        <w:t>3</w:t>
      </w:r>
      <w:r>
        <w:rPr>
          <w:rFonts w:ascii="Times New Roman" w:hAnsi="Times New Roman" w:eastAsia="黑体"/>
          <w:b w:val="0"/>
          <w:iCs/>
          <w:kern w:val="0"/>
          <w:sz w:val="24"/>
          <w:szCs w:val="28"/>
        </w:rPr>
        <w:t xml:space="preserve">.1  </w:t>
      </w:r>
      <w:r>
        <w:rPr>
          <w:rFonts w:hint="eastAsia" w:ascii="Times New Roman" w:hAnsi="Times New Roman" w:eastAsia="黑体"/>
          <w:b w:val="0"/>
          <w:iCs/>
          <w:kern w:val="0"/>
          <w:sz w:val="24"/>
          <w:szCs w:val="28"/>
        </w:rPr>
        <w:t>客户端首页和修改个人信息的实现</w:t>
      </w:r>
      <w:bookmarkEnd w:id="209"/>
      <w:bookmarkEnd w:id="210"/>
    </w:p>
    <w:p>
      <w:pPr>
        <w:ind w:firstLine="480"/>
      </w:pPr>
      <w:r>
        <w:rPr>
          <w:rFonts w:hint="eastAsia"/>
        </w:rPr>
        <w:t>宅急送系统客户端首页如图</w:t>
      </w:r>
      <w:r>
        <w:rPr>
          <w:rFonts w:hint="eastAsia"/>
          <w:lang w:val="en-US" w:eastAsia="zh-CN"/>
        </w:rPr>
        <w:t>3</w:t>
      </w:r>
      <w:r>
        <w:rPr>
          <w:rFonts w:hint="eastAsia"/>
        </w:rPr>
        <w:t>.</w:t>
      </w:r>
      <w:r>
        <w:t>1a</w:t>
      </w:r>
      <w:r>
        <w:rPr>
          <w:rFonts w:hint="eastAsia"/>
        </w:rPr>
        <w:t xml:space="preserve">所示，页面顶部为运单搜索栏，输入运单后读取对应订单基本信息信息及运单信息，页面中间图片下面分别提供地址簿、网点查询、运费估算和反馈建议功能选择，点击各功能可进入对应页面。最后一部分是底部导航栏，其中寄件与订单为核心功能。 </w:t>
      </w:r>
    </w:p>
    <w:p>
      <w:pPr>
        <w:ind w:firstLine="480"/>
      </w:pPr>
      <w:r>
        <w:rPr>
          <w:rFonts w:hint="eastAsia"/>
        </w:rPr>
        <w:t>修改个人信息页面如图</w:t>
      </w:r>
      <w:r>
        <w:rPr>
          <w:rFonts w:hint="eastAsia"/>
          <w:lang w:val="en-US" w:eastAsia="zh-CN"/>
        </w:rPr>
        <w:t>3</w:t>
      </w:r>
      <w:r>
        <w:rPr>
          <w:rFonts w:hint="eastAsia"/>
        </w:rPr>
        <w:t>.</w:t>
      </w:r>
      <w:r>
        <w:t>1b</w:t>
      </w:r>
      <w:r>
        <w:rPr>
          <w:rFonts w:hint="eastAsia"/>
        </w:rPr>
        <w:t>所示，在客户端首页底部导航栏点击个人中心，选择个人信息即可进入个人信息页面，进入个人信息修改页面后可修改个人帐号信息。</w:t>
      </w:r>
    </w:p>
    <w:p>
      <w:pPr>
        <w:ind w:firstLine="240" w:firstLineChars="100"/>
        <w:jc w:val="center"/>
      </w:pPr>
      <w:r>
        <w:t xml:space="preserve"> </w:t>
      </w:r>
      <w:r>
        <w:drawing>
          <wp:inline distT="0" distB="0" distL="114300" distR="114300">
            <wp:extent cx="1943100" cy="4209415"/>
            <wp:effectExtent l="0" t="0" r="0"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7"/>
                    <a:stretch>
                      <a:fillRect/>
                    </a:stretch>
                  </pic:blipFill>
                  <pic:spPr>
                    <a:xfrm>
                      <a:off x="0" y="0"/>
                      <a:ext cx="1943100" cy="4209415"/>
                    </a:xfrm>
                    <a:prstGeom prst="rect">
                      <a:avLst/>
                    </a:prstGeom>
                    <a:noFill/>
                    <a:ln>
                      <a:noFill/>
                    </a:ln>
                  </pic:spPr>
                </pic:pic>
              </a:graphicData>
            </a:graphic>
          </wp:inline>
        </w:drawing>
      </w:r>
      <w:r>
        <w:drawing>
          <wp:inline distT="0" distB="0" distL="114300" distR="114300">
            <wp:extent cx="1941195" cy="4203700"/>
            <wp:effectExtent l="0" t="0" r="1905"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8"/>
                    <a:stretch>
                      <a:fillRect/>
                    </a:stretch>
                  </pic:blipFill>
                  <pic:spPr>
                    <a:xfrm>
                      <a:off x="0" y="0"/>
                      <a:ext cx="1941195" cy="4203700"/>
                    </a:xfrm>
                    <a:prstGeom prst="rect">
                      <a:avLst/>
                    </a:prstGeom>
                    <a:noFill/>
                    <a:ln>
                      <a:noFill/>
                    </a:ln>
                  </pic:spPr>
                </pic:pic>
              </a:graphicData>
            </a:graphic>
          </wp:inline>
        </w:drawing>
      </w:r>
    </w:p>
    <w:p>
      <w:pPr>
        <w:spacing w:line="240" w:lineRule="auto"/>
        <w:ind w:left="2205" w:firstLine="210" w:firstLineChars="100"/>
        <w:rPr>
          <w:sz w:val="21"/>
          <w:szCs w:val="21"/>
        </w:rPr>
      </w:pPr>
      <w:r>
        <w:rPr>
          <w:sz w:val="21"/>
          <w:szCs w:val="21"/>
        </w:rPr>
        <w:t>(a)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w:t>
      </w:r>
      <w:r>
        <w:rPr>
          <w:rFonts w:hint="eastAsia"/>
          <w:sz w:val="21"/>
          <w:szCs w:val="21"/>
        </w:rPr>
        <w:t>客户端首页和修改个人信息页面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211" w:name="_Toc11227086"/>
      <w:bookmarkStart w:id="212" w:name="_Toc5059"/>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.2  客户下单和地址选择的实现</w:t>
      </w:r>
      <w:bookmarkEnd w:id="211"/>
      <w:bookmarkEnd w:id="212"/>
    </w:p>
    <w:p>
      <w:pPr>
        <w:ind w:firstLine="480"/>
      </w:pPr>
      <w:r>
        <w:rPr>
          <w:rFonts w:hint="eastAsia"/>
        </w:rPr>
        <w:t>客户下单界面如图</w:t>
      </w:r>
      <w:r>
        <w:rPr>
          <w:rFonts w:hint="eastAsia"/>
          <w:lang w:val="en-US" w:eastAsia="zh-CN"/>
        </w:rPr>
        <w:t>3</w:t>
      </w:r>
      <w:r>
        <w:rPr>
          <w:rFonts w:hint="eastAsia"/>
        </w:rPr>
        <w:t>.</w:t>
      </w:r>
      <w:r>
        <w:t>2a</w:t>
      </w:r>
      <w:r>
        <w:rPr>
          <w:rFonts w:hint="eastAsia"/>
        </w:rPr>
        <w:t>所示，客户在首页点击底部导航栏寄件进入下单界面，填写订单相关信息，其中寄件人信息与收件人信息可手动输入，也可选择地址簿，从客户存储的地址信息进行填充，而在地址簿选择界面可以对地址进行修改编辑和添加地址信息，地址簿选择如图</w:t>
      </w:r>
      <w:r>
        <w:rPr>
          <w:rFonts w:hint="eastAsia"/>
          <w:lang w:val="en-US" w:eastAsia="zh-CN"/>
        </w:rPr>
        <w:t>3</w:t>
      </w:r>
      <w:r>
        <w:rPr>
          <w:rFonts w:hint="eastAsia"/>
        </w:rPr>
        <w:t>.</w:t>
      </w:r>
      <w:r>
        <w:t>2b</w:t>
      </w:r>
      <w:r>
        <w:rPr>
          <w:rFonts w:hint="eastAsia"/>
        </w:rPr>
        <w:t>所示。</w:t>
      </w:r>
    </w:p>
    <w:p>
      <w:pPr>
        <w:ind w:firstLine="0" w:firstLineChars="0"/>
        <w:jc w:val="center"/>
      </w:pPr>
      <w:r>
        <w:drawing>
          <wp:inline distT="0" distB="0" distL="114300" distR="114300">
            <wp:extent cx="2025015" cy="4387215"/>
            <wp:effectExtent l="0" t="0" r="13335" b="133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49"/>
                    <a:stretch>
                      <a:fillRect/>
                    </a:stretch>
                  </pic:blipFill>
                  <pic:spPr>
                    <a:xfrm>
                      <a:off x="0" y="0"/>
                      <a:ext cx="2025015" cy="4387215"/>
                    </a:xfrm>
                    <a:prstGeom prst="rect">
                      <a:avLst/>
                    </a:prstGeom>
                    <a:noFill/>
                    <a:ln>
                      <a:noFill/>
                    </a:ln>
                  </pic:spPr>
                </pic:pic>
              </a:graphicData>
            </a:graphic>
          </wp:inline>
        </w:drawing>
      </w:r>
      <w:r>
        <w:t xml:space="preserve"> </w:t>
      </w:r>
      <w:r>
        <w:drawing>
          <wp:inline distT="0" distB="0" distL="114300" distR="114300">
            <wp:extent cx="2028825" cy="4394200"/>
            <wp:effectExtent l="0" t="0" r="952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0"/>
                    <a:stretch>
                      <a:fillRect/>
                    </a:stretch>
                  </pic:blipFill>
                  <pic:spPr>
                    <a:xfrm>
                      <a:off x="0" y="0"/>
                      <a:ext cx="2028825" cy="4394200"/>
                    </a:xfrm>
                    <a:prstGeom prst="rect">
                      <a:avLst/>
                    </a:prstGeom>
                    <a:noFill/>
                    <a:ln>
                      <a:noFill/>
                    </a:ln>
                  </pic:spPr>
                </pic:pic>
              </a:graphicData>
            </a:graphic>
          </wp:inline>
        </w:drawing>
      </w:r>
    </w:p>
    <w:p>
      <w:pPr>
        <w:pStyle w:val="25"/>
        <w:spacing w:line="240" w:lineRule="auto"/>
        <w:ind w:left="2040" w:firstLine="105" w:firstLineChars="50"/>
        <w:jc w:val="left"/>
        <w:rPr>
          <w:sz w:val="21"/>
          <w:szCs w:val="21"/>
        </w:rPr>
      </w:pPr>
      <w:r>
        <w:rPr>
          <w:rFonts w:hint="eastAsia"/>
          <w:sz w:val="21"/>
          <w:szCs w:val="21"/>
        </w:rPr>
        <w:t>(</w:t>
      </w:r>
      <w:r>
        <w:rPr>
          <w:sz w:val="21"/>
          <w:szCs w:val="21"/>
        </w:rPr>
        <w:t>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 xml:space="preserve">2 </w:t>
      </w:r>
      <w:r>
        <w:rPr>
          <w:rFonts w:hint="eastAsia"/>
          <w:sz w:val="21"/>
          <w:szCs w:val="21"/>
        </w:rPr>
        <w:t>下单界面和地址选择界面</w:t>
      </w:r>
    </w:p>
    <w:p>
      <w:pPr>
        <w:ind w:firstLine="480"/>
      </w:pPr>
      <w:r>
        <w:rPr>
          <w:rFonts w:hint="eastAsia"/>
        </w:rPr>
        <w:t>填写订单信息后提交订单，填写的订单信息会传到后端，后端处理计算出运费返回带有运费信息的是否下单的确认框，点击按钮好后即下单成功，提交订单确认框如图</w:t>
      </w:r>
      <w:r>
        <w:rPr>
          <w:rFonts w:hint="eastAsia"/>
          <w:lang w:val="en-US" w:eastAsia="zh-CN"/>
        </w:rPr>
        <w:t>3</w:t>
      </w:r>
      <w:r>
        <w:rPr>
          <w:rFonts w:hint="eastAsia"/>
        </w:rPr>
        <w:t>.</w:t>
      </w:r>
      <w:r>
        <w:t>3</w:t>
      </w:r>
      <w:r>
        <w:rPr>
          <w:rFonts w:hint="eastAsia"/>
        </w:rPr>
        <w:t>所示。</w:t>
      </w:r>
    </w:p>
    <w:p>
      <w:pPr>
        <w:spacing w:line="240" w:lineRule="auto"/>
        <w:ind w:firstLine="0" w:firstLineChars="0"/>
        <w:jc w:val="center"/>
      </w:pPr>
      <w:r>
        <w:drawing>
          <wp:inline distT="0" distB="0" distL="0" distR="0">
            <wp:extent cx="1911985" cy="692150"/>
            <wp:effectExtent l="0" t="0" r="0" b="0"/>
            <wp:docPr id="21" name="图片 21" descr="C:\Users\Lu\AppData\Local\Temp\WeChat Files\e46d9a1925ade102f9aaf3f3c1e7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u\AppData\Local\Temp\WeChat Files\e46d9a1925ade102f9aaf3f3c1e75d2.jpg"/>
                    <pic:cNvPicPr>
                      <a:picLocks noChangeAspect="1" noChangeArrowheads="1"/>
                    </pic:cNvPicPr>
                  </pic:nvPicPr>
                  <pic:blipFill>
                    <a:blip r:embed="rId51" cstate="print">
                      <a:extLst>
                        <a:ext uri="{28A0092B-C50C-407E-A947-70E740481C1C}">
                          <a14:useLocalDpi xmlns:a14="http://schemas.microsoft.com/office/drawing/2010/main" val="0"/>
                        </a:ext>
                      </a:extLst>
                    </a:blip>
                    <a:srcRect t="39446" b="40203"/>
                    <a:stretch>
                      <a:fillRect/>
                    </a:stretch>
                  </pic:blipFill>
                  <pic:spPr>
                    <a:xfrm>
                      <a:off x="0" y="0"/>
                      <a:ext cx="1926174" cy="697287"/>
                    </a:xfrm>
                    <a:prstGeom prst="rect">
                      <a:avLst/>
                    </a:prstGeom>
                    <a:noFill/>
                    <a:ln>
                      <a:noFill/>
                    </a:ln>
                  </pic:spPr>
                </pic:pic>
              </a:graphicData>
            </a:graphic>
          </wp:inline>
        </w:drawing>
      </w:r>
    </w:p>
    <w:p>
      <w:pPr>
        <w:spacing w:line="240" w:lineRule="auto"/>
        <w:ind w:firstLine="0" w:firstLineChars="0"/>
        <w:jc w:val="cente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3</w:t>
      </w:r>
      <w:r>
        <w:rPr>
          <w:rFonts w:hint="eastAsia"/>
          <w:sz w:val="21"/>
          <w:szCs w:val="21"/>
        </w:rPr>
        <w:t>提交订单确认框</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rPr>
      </w:pPr>
      <w:bookmarkStart w:id="213" w:name="_Toc13397"/>
      <w:bookmarkStart w:id="214" w:name="_Toc11227087"/>
      <w:r>
        <w:rPr>
          <w:rFonts w:hint="eastAsia" w:ascii="Times New Roman" w:hAnsi="Times New Roman" w:eastAsia="黑体"/>
          <w:b w:val="0"/>
          <w:iCs/>
          <w:kern w:val="0"/>
          <w:sz w:val="24"/>
          <w:szCs w:val="28"/>
          <w:lang w:val="en-US" w:eastAsia="zh-CN"/>
        </w:rPr>
        <w:t>3.</w:t>
      </w:r>
      <w:r>
        <w:rPr>
          <w:rFonts w:hint="eastAsia" w:ascii="Times New Roman" w:hAnsi="Times New Roman" w:eastAsia="黑体"/>
          <w:b w:val="0"/>
          <w:iCs/>
          <w:kern w:val="0"/>
          <w:sz w:val="24"/>
          <w:szCs w:val="28"/>
        </w:rPr>
        <w:t>3  地址管理的实现</w:t>
      </w:r>
      <w:bookmarkEnd w:id="213"/>
      <w:bookmarkEnd w:id="214"/>
    </w:p>
    <w:p>
      <w:pPr>
        <w:ind w:firstLine="480"/>
      </w:pPr>
      <w:r>
        <w:rPr>
          <w:rFonts w:hint="eastAsia"/>
        </w:rPr>
        <w:t>地址管理首页面为地址簿页面，地址簿页面如图</w:t>
      </w:r>
      <w:r>
        <w:rPr>
          <w:rFonts w:hint="eastAsia"/>
          <w:lang w:val="en-US" w:eastAsia="zh-CN"/>
        </w:rPr>
        <w:t>3</w:t>
      </w:r>
      <w:r>
        <w:rPr>
          <w:rFonts w:hint="eastAsia"/>
        </w:rPr>
        <w:t>.</w:t>
      </w:r>
      <w:r>
        <w:t>4a</w:t>
      </w:r>
      <w:r>
        <w:rPr>
          <w:rFonts w:hint="eastAsia"/>
        </w:rPr>
        <w:t>所示，地址簿页面右上角有添加按钮，点击添加进入添加页面，主要部分为输入框组成并各输入框信息为空白，客户填写信息后保存提交，后端会收到客户填写的信息并添加新的地址信息。</w:t>
      </w:r>
    </w:p>
    <w:p>
      <w:pPr>
        <w:ind w:firstLine="480"/>
      </w:pPr>
      <w:r>
        <w:rPr>
          <w:rFonts w:hint="eastAsia"/>
        </w:rPr>
        <w:t>地址簿中间内容为客户存储的地址信息列表，点击可进入地址编辑页面。而地址编辑页面可对地址信息修改和删除，客户进入地址编辑页面时，先从后端获取想对应的地址信息返回填写到编辑页面的对应输入框，客户可修改其中信息点击保存。地址编辑页面如图</w:t>
      </w:r>
      <w:r>
        <w:rPr>
          <w:rFonts w:hint="eastAsia"/>
          <w:lang w:val="en-US" w:eastAsia="zh-CN"/>
        </w:rPr>
        <w:t>3</w:t>
      </w:r>
      <w:r>
        <w:rPr>
          <w:rFonts w:hint="eastAsia"/>
        </w:rPr>
        <w:t>.</w:t>
      </w:r>
      <w:r>
        <w:t>4b</w:t>
      </w:r>
      <w:r>
        <w:rPr>
          <w:rFonts w:hint="eastAsia"/>
        </w:rPr>
        <w:t>所示。</w:t>
      </w:r>
    </w:p>
    <w:p>
      <w:pPr>
        <w:ind w:firstLine="480"/>
        <w:jc w:val="center"/>
      </w:pPr>
      <w:r>
        <w:drawing>
          <wp:inline distT="0" distB="0" distL="114300" distR="114300">
            <wp:extent cx="2028825" cy="4394200"/>
            <wp:effectExtent l="0" t="0" r="9525" b="635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50"/>
                    <a:stretch>
                      <a:fillRect/>
                    </a:stretch>
                  </pic:blipFill>
                  <pic:spPr>
                    <a:xfrm>
                      <a:off x="0" y="0"/>
                      <a:ext cx="2028825" cy="4394200"/>
                    </a:xfrm>
                    <a:prstGeom prst="rect">
                      <a:avLst/>
                    </a:prstGeom>
                    <a:noFill/>
                    <a:ln>
                      <a:noFill/>
                    </a:ln>
                  </pic:spPr>
                </pic:pic>
              </a:graphicData>
            </a:graphic>
          </wp:inline>
        </w:drawing>
      </w:r>
      <w:r>
        <w:t xml:space="preserve"> </w:t>
      </w:r>
      <w:r>
        <w:drawing>
          <wp:inline distT="0" distB="0" distL="114300" distR="114300">
            <wp:extent cx="1959610" cy="4246880"/>
            <wp:effectExtent l="0" t="0" r="2540" b="127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2"/>
                    <a:stretch>
                      <a:fillRect/>
                    </a:stretch>
                  </pic:blipFill>
                  <pic:spPr>
                    <a:xfrm>
                      <a:off x="0" y="0"/>
                      <a:ext cx="1959610" cy="4246880"/>
                    </a:xfrm>
                    <a:prstGeom prst="rect">
                      <a:avLst/>
                    </a:prstGeom>
                    <a:noFill/>
                    <a:ln>
                      <a:noFill/>
                    </a:ln>
                  </pic:spPr>
                </pic:pic>
              </a:graphicData>
            </a:graphic>
          </wp:inline>
        </w:drawing>
      </w:r>
    </w:p>
    <w:p>
      <w:pPr>
        <w:spacing w:line="240" w:lineRule="auto"/>
        <w:ind w:left="2205" w:firstLine="0" w:firstLineChars="0"/>
        <w:jc w:val="left"/>
        <w:rPr>
          <w:sz w:val="21"/>
          <w:szCs w:val="21"/>
        </w:rPr>
      </w:pPr>
      <w:r>
        <w:rPr>
          <w:sz w:val="21"/>
          <w:szCs w:val="21"/>
        </w:rPr>
        <w:t xml:space="preserve">     (a)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.4</w:t>
      </w:r>
      <w:r>
        <w:rPr>
          <w:rFonts w:hint="eastAsia"/>
          <w:sz w:val="21"/>
          <w:szCs w:val="21"/>
        </w:rPr>
        <w:t>地址簿界面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15" w:name="_Toc356218801"/>
      <w:bookmarkStart w:id="216" w:name="_Toc354436576"/>
      <w:bookmarkStart w:id="217" w:name="_Toc357605413"/>
      <w:bookmarkStart w:id="218" w:name="_Toc354839065"/>
      <w:bookmarkStart w:id="219" w:name="_Toc357351687"/>
      <w:bookmarkStart w:id="220" w:name="_Toc326436851"/>
      <w:bookmarkStart w:id="221" w:name="_Toc27019"/>
      <w:bookmarkStart w:id="222" w:name="_Toc11227088"/>
      <w:r>
        <w:rPr>
          <w:rFonts w:hint="eastAsia" w:ascii="Times New Roman" w:hAnsi="Times New Roman" w:eastAsia="黑体"/>
          <w:b w:val="0"/>
          <w:iCs/>
          <w:kern w:val="0"/>
          <w:sz w:val="24"/>
          <w:szCs w:val="28"/>
          <w:lang w:val="en-US" w:eastAsia="zh-CN"/>
        </w:rPr>
        <w:t xml:space="preserve">3.4  </w:t>
      </w:r>
      <w:bookmarkEnd w:id="215"/>
      <w:bookmarkEnd w:id="216"/>
      <w:bookmarkEnd w:id="217"/>
      <w:bookmarkEnd w:id="218"/>
      <w:bookmarkEnd w:id="219"/>
      <w:bookmarkEnd w:id="220"/>
      <w:r>
        <w:rPr>
          <w:rFonts w:hint="eastAsia" w:ascii="Times New Roman" w:hAnsi="Times New Roman" w:eastAsia="黑体"/>
          <w:b w:val="0"/>
          <w:iCs/>
          <w:kern w:val="0"/>
          <w:sz w:val="24"/>
          <w:szCs w:val="28"/>
          <w:lang w:val="en-US" w:eastAsia="zh-CN"/>
        </w:rPr>
        <w:t>提交反馈建议的实现</w:t>
      </w:r>
      <w:bookmarkEnd w:id="221"/>
      <w:bookmarkEnd w:id="222"/>
    </w:p>
    <w:p>
      <w:pPr>
        <w:ind w:firstLine="480"/>
        <w:jc w:val="left"/>
      </w:pPr>
      <w:r>
        <w:rPr>
          <w:rFonts w:hint="eastAsia"/>
        </w:rPr>
        <w:t>反馈建议界面如图</w:t>
      </w:r>
      <w:r>
        <w:rPr>
          <w:rFonts w:hint="eastAsia"/>
          <w:lang w:val="en-US" w:eastAsia="zh-CN"/>
        </w:rPr>
        <w:t>3</w:t>
      </w:r>
      <w:r>
        <w:rPr>
          <w:rFonts w:hint="eastAsia"/>
        </w:rPr>
        <w:t>.</w:t>
      </w:r>
      <w:r>
        <w:t>5</w:t>
      </w:r>
      <w:r>
        <w:rPr>
          <w:rFonts w:hint="eastAsia"/>
        </w:rPr>
        <w:t>所示，前台客户可提交反馈建议到后台给系统管理员查看, 反馈建议界面主要为反馈建议内容输入文本框和联系邮箱输入框。</w:t>
      </w:r>
    </w:p>
    <w:p>
      <w:pPr>
        <w:ind w:firstLine="0" w:firstLineChars="0"/>
        <w:jc w:val="center"/>
      </w:pPr>
      <w:r>
        <w:t xml:space="preserve">  </w:t>
      </w:r>
      <w:r>
        <w:drawing>
          <wp:inline distT="0" distB="0" distL="0" distR="0">
            <wp:extent cx="2108200" cy="3522345"/>
            <wp:effectExtent l="0" t="0" r="635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3" cstate="print">
                      <a:extLst>
                        <a:ext uri="{28A0092B-C50C-407E-A947-70E740481C1C}">
                          <a14:useLocalDpi xmlns:a14="http://schemas.microsoft.com/office/drawing/2010/main" val="0"/>
                        </a:ext>
                      </a:extLst>
                    </a:blip>
                    <a:srcRect t="6069"/>
                    <a:stretch>
                      <a:fillRect/>
                    </a:stretch>
                  </pic:blipFill>
                  <pic:spPr>
                    <a:xfrm>
                      <a:off x="0" y="0"/>
                      <a:ext cx="2173496" cy="3631542"/>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.5</w:t>
      </w:r>
      <w:r>
        <w:rPr>
          <w:rFonts w:hint="eastAsia"/>
          <w:sz w:val="21"/>
          <w:szCs w:val="21"/>
        </w:rPr>
        <w:t>反馈建议填写界面</w:t>
      </w:r>
    </w:p>
    <w:p>
      <w:pPr>
        <w:ind w:firstLine="480"/>
        <w:jc w:val="left"/>
      </w:pPr>
      <w:r>
        <w:rPr>
          <w:rFonts w:hint="eastAsia"/>
        </w:rPr>
        <w:t>客户提交的反馈建议信息列表从后端处理后显示到后台管理系统给系统管理员查看，反馈建议列表如图</w:t>
      </w:r>
      <w:r>
        <w:rPr>
          <w:rFonts w:hint="eastAsia"/>
          <w:lang w:val="en-US" w:eastAsia="zh-CN"/>
        </w:rPr>
        <w:t>3</w:t>
      </w:r>
      <w:r>
        <w:rPr>
          <w:rFonts w:hint="eastAsia"/>
        </w:rPr>
        <w:t>.</w:t>
      </w:r>
      <w:r>
        <w:t>6</w:t>
      </w:r>
      <w:r>
        <w:rPr>
          <w:rFonts w:hint="eastAsia"/>
        </w:rPr>
        <w:t>所示。</w:t>
      </w:r>
    </w:p>
    <w:p>
      <w:pPr>
        <w:ind w:firstLine="0" w:firstLineChars="0"/>
        <w:jc w:val="center"/>
      </w:pPr>
      <w:r>
        <w:drawing>
          <wp:inline distT="0" distB="0" distL="114300" distR="114300">
            <wp:extent cx="5761355" cy="1214120"/>
            <wp:effectExtent l="0" t="0" r="10795" b="508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4"/>
                    <a:stretch>
                      <a:fillRect/>
                    </a:stretch>
                  </pic:blipFill>
                  <pic:spPr>
                    <a:xfrm>
                      <a:off x="0" y="0"/>
                      <a:ext cx="5761355" cy="1214120"/>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sz w:val="21"/>
          <w:szCs w:val="21"/>
        </w:rPr>
        <w:t>.6</w:t>
      </w:r>
      <w:r>
        <w:rPr>
          <w:rFonts w:hint="eastAsia"/>
          <w:sz w:val="21"/>
          <w:szCs w:val="21"/>
        </w:rPr>
        <w:t>反馈建议列表界面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23" w:name="_Toc5588"/>
      <w:bookmarkStart w:id="224" w:name="_Toc11227089"/>
      <w:r>
        <w:rPr>
          <w:rFonts w:hint="eastAsia" w:ascii="Times New Roman" w:hAnsi="Times New Roman" w:eastAsia="黑体"/>
          <w:b w:val="0"/>
          <w:iCs/>
          <w:kern w:val="0"/>
          <w:sz w:val="24"/>
          <w:szCs w:val="28"/>
          <w:lang w:val="en-US" w:eastAsia="zh-CN"/>
        </w:rPr>
        <w:t>3.5  运费预估的实现</w:t>
      </w:r>
      <w:bookmarkEnd w:id="223"/>
      <w:bookmarkEnd w:id="224"/>
    </w:p>
    <w:p>
      <w:pPr>
        <w:ind w:firstLine="480"/>
      </w:pPr>
      <w:r>
        <w:rPr>
          <w:rFonts w:hint="eastAsia"/>
        </w:rPr>
        <w:t>客户端界面有运费估算功能，运费估算界面如图</w:t>
      </w:r>
      <w:r>
        <w:rPr>
          <w:rFonts w:hint="eastAsia"/>
          <w:lang w:val="en-US" w:eastAsia="zh-CN"/>
        </w:rPr>
        <w:t>3</w:t>
      </w:r>
      <w:r>
        <w:rPr>
          <w:rFonts w:hint="eastAsia"/>
        </w:rPr>
        <w:t>.</w:t>
      </w:r>
      <w:r>
        <w:t>7</w:t>
      </w:r>
      <w:r>
        <w:rPr>
          <w:rFonts w:hint="eastAsia"/>
        </w:rPr>
        <w:t>所示。当重量预计改变时，底部运费预估价格也改变，同样寄件物品类别改变时，底部运费预估价格也改变，还有当寄件地址和收件地址改变，运费预估价格也改变。</w:t>
      </w:r>
    </w:p>
    <w:p>
      <w:pPr>
        <w:spacing w:line="240" w:lineRule="auto"/>
        <w:ind w:firstLine="480"/>
        <w:jc w:val="both"/>
      </w:pPr>
      <w:r>
        <w:rPr>
          <w:rFonts w:hint="eastAsia"/>
          <w:lang w:val="en-US" w:eastAsia="zh-CN"/>
        </w:rPr>
        <w:t xml:space="preserve">                 </w:t>
      </w:r>
      <w:r>
        <w:drawing>
          <wp:inline distT="0" distB="0" distL="114300" distR="114300">
            <wp:extent cx="2211070" cy="4787900"/>
            <wp:effectExtent l="0" t="0" r="17780" b="1270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5"/>
                    <a:stretch>
                      <a:fillRect/>
                    </a:stretch>
                  </pic:blipFill>
                  <pic:spPr>
                    <a:xfrm>
                      <a:off x="0" y="0"/>
                      <a:ext cx="2211070" cy="4787900"/>
                    </a:xfrm>
                    <a:prstGeom prst="rect">
                      <a:avLst/>
                    </a:prstGeom>
                    <a:noFill/>
                    <a:ln>
                      <a:noFill/>
                    </a:ln>
                  </pic:spPr>
                </pic:pic>
              </a:graphicData>
            </a:graphic>
          </wp:inline>
        </w:drawing>
      </w:r>
    </w:p>
    <w:p>
      <w:pPr>
        <w:spacing w:line="240" w:lineRule="auto"/>
        <w:ind w:firstLine="420"/>
        <w:jc w:val="center"/>
      </w:pPr>
      <w:r>
        <w:rPr>
          <w:rFonts w:hint="eastAsia"/>
          <w:sz w:val="21"/>
          <w:szCs w:val="21"/>
        </w:rPr>
        <w:t>图</w:t>
      </w:r>
      <w:r>
        <w:rPr>
          <w:rFonts w:hint="eastAsia"/>
          <w:sz w:val="21"/>
          <w:szCs w:val="21"/>
          <w:lang w:val="en-US" w:eastAsia="zh-CN"/>
        </w:rPr>
        <w:t>3</w:t>
      </w:r>
      <w:r>
        <w:rPr>
          <w:sz w:val="21"/>
          <w:szCs w:val="21"/>
        </w:rPr>
        <w:t>.7</w:t>
      </w:r>
      <w:r>
        <w:rPr>
          <w:rFonts w:hint="eastAsia"/>
          <w:sz w:val="21"/>
          <w:szCs w:val="21"/>
        </w:rPr>
        <w:t>运费预估界面</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25" w:name="_Toc326436852"/>
      <w:bookmarkStart w:id="226" w:name="_Toc354436577"/>
      <w:bookmarkStart w:id="227" w:name="_Toc357351688"/>
      <w:bookmarkStart w:id="228" w:name="_Toc357605414"/>
      <w:bookmarkStart w:id="229" w:name="_Toc356218802"/>
      <w:bookmarkStart w:id="230" w:name="_Toc354839066"/>
      <w:bookmarkStart w:id="231" w:name="_Toc11227090"/>
      <w:bookmarkStart w:id="232" w:name="_Toc15147"/>
      <w:r>
        <w:rPr>
          <w:rFonts w:hint="eastAsia" w:ascii="Times New Roman" w:hAnsi="Times New Roman" w:eastAsia="黑体"/>
          <w:b w:val="0"/>
          <w:iCs/>
          <w:kern w:val="0"/>
          <w:sz w:val="24"/>
          <w:szCs w:val="28"/>
          <w:lang w:val="en-US" w:eastAsia="zh-CN"/>
        </w:rPr>
        <w:t xml:space="preserve">3.6  </w:t>
      </w:r>
      <w:bookmarkEnd w:id="225"/>
      <w:r>
        <w:rPr>
          <w:rFonts w:hint="eastAsia" w:ascii="Times New Roman" w:hAnsi="Times New Roman" w:eastAsia="黑体"/>
          <w:b w:val="0"/>
          <w:iCs/>
          <w:kern w:val="0"/>
          <w:sz w:val="24"/>
          <w:szCs w:val="28"/>
          <w:lang w:val="en-US" w:eastAsia="zh-CN"/>
        </w:rPr>
        <w:t>我的订单和查看运单信息的实现</w:t>
      </w:r>
      <w:bookmarkEnd w:id="226"/>
      <w:bookmarkEnd w:id="227"/>
      <w:bookmarkEnd w:id="228"/>
      <w:bookmarkEnd w:id="229"/>
      <w:bookmarkEnd w:id="230"/>
      <w:bookmarkEnd w:id="231"/>
      <w:bookmarkEnd w:id="232"/>
      <w:r>
        <w:rPr>
          <w:rFonts w:hint="eastAsia" w:ascii="Times New Roman" w:hAnsi="Times New Roman" w:eastAsia="黑体"/>
          <w:b w:val="0"/>
          <w:iCs/>
          <w:kern w:val="0"/>
          <w:sz w:val="24"/>
          <w:szCs w:val="28"/>
          <w:lang w:val="en-US" w:eastAsia="zh-CN"/>
        </w:rPr>
        <w:tab/>
      </w:r>
    </w:p>
    <w:p>
      <w:pPr>
        <w:ind w:firstLine="480"/>
      </w:pPr>
      <w:r>
        <w:rPr>
          <w:rFonts w:hint="eastAsia"/>
        </w:rPr>
        <w:t>我的订单界面如图</w:t>
      </w:r>
      <w:r>
        <w:rPr>
          <w:rFonts w:hint="eastAsia"/>
          <w:lang w:val="en-US" w:eastAsia="zh-CN"/>
        </w:rPr>
        <w:t>3</w:t>
      </w:r>
      <w:r>
        <w:rPr>
          <w:rFonts w:hint="eastAsia"/>
        </w:rPr>
        <w:t>.</w:t>
      </w:r>
      <w:r>
        <w:t>8</w:t>
      </w:r>
      <w:r>
        <w:rPr>
          <w:rFonts w:hint="eastAsia"/>
        </w:rPr>
        <w:t>a所示，我的订单界面顶部标题下有各订单状态，分别为我寄的、我收的、待揽件、配送中、已签收、已取消，点击不同的选项，页面内容会切换到相对应符合选项状态的订单列表，订单列表由多个订单框组成。</w:t>
      </w:r>
      <w:r>
        <w:t xml:space="preserve"> </w:t>
      </w:r>
    </w:p>
    <w:p>
      <w:pPr>
        <w:ind w:firstLine="480"/>
      </w:pPr>
      <w:r>
        <w:rPr>
          <w:rFonts w:hint="eastAsia"/>
        </w:rPr>
        <w:t>客户可点击任一订单框，可进入运单信息页面，运单信息页面包括运单信息及寄出物品信息和显示订单跟踪，其中运单号可复制，运单信息如图</w:t>
      </w:r>
      <w:r>
        <w:rPr>
          <w:rFonts w:hint="eastAsia"/>
          <w:lang w:val="en-US" w:eastAsia="zh-CN"/>
        </w:rPr>
        <w:t>3</w:t>
      </w:r>
      <w:r>
        <w:rPr>
          <w:rFonts w:hint="eastAsia"/>
        </w:rPr>
        <w:t>.</w:t>
      </w:r>
      <w:r>
        <w:t>8b</w:t>
      </w:r>
      <w:r>
        <w:rPr>
          <w:rFonts w:hint="eastAsia"/>
        </w:rPr>
        <w:t>所示。</w:t>
      </w:r>
    </w:p>
    <w:p>
      <w:pPr>
        <w:ind w:firstLine="0" w:firstLineChars="0"/>
        <w:jc w:val="center"/>
        <w:rPr>
          <w:rFonts w:hint="eastAsia" w:eastAsia="宋体"/>
          <w:lang w:val="en-US" w:eastAsia="zh-CN"/>
        </w:rPr>
      </w:pPr>
      <w:r>
        <w:drawing>
          <wp:inline distT="0" distB="0" distL="114300" distR="114300">
            <wp:extent cx="1985645" cy="3888740"/>
            <wp:effectExtent l="0" t="0" r="14605" b="1651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56"/>
                    <a:stretch>
                      <a:fillRect/>
                    </a:stretch>
                  </pic:blipFill>
                  <pic:spPr>
                    <a:xfrm>
                      <a:off x="0" y="0"/>
                      <a:ext cx="1985645" cy="3888740"/>
                    </a:xfrm>
                    <a:prstGeom prst="rect">
                      <a:avLst/>
                    </a:prstGeom>
                    <a:noFill/>
                    <a:ln>
                      <a:noFill/>
                    </a:ln>
                  </pic:spPr>
                </pic:pic>
              </a:graphicData>
            </a:graphic>
          </wp:inline>
        </w:drawing>
      </w:r>
      <w:r>
        <w:t xml:space="preserve"> </w:t>
      </w:r>
      <w:r>
        <w:drawing>
          <wp:inline distT="0" distB="0" distL="114300" distR="114300">
            <wp:extent cx="1914525" cy="3923030"/>
            <wp:effectExtent l="0" t="0" r="9525" b="127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57"/>
                    <a:stretch>
                      <a:fillRect/>
                    </a:stretch>
                  </pic:blipFill>
                  <pic:spPr>
                    <a:xfrm>
                      <a:off x="0" y="0"/>
                      <a:ext cx="1914525" cy="3923030"/>
                    </a:xfrm>
                    <a:prstGeom prst="rect">
                      <a:avLst/>
                    </a:prstGeom>
                    <a:noFill/>
                    <a:ln>
                      <a:noFill/>
                    </a:ln>
                  </pic:spPr>
                </pic:pic>
              </a:graphicData>
            </a:graphic>
          </wp:inline>
        </w:drawing>
      </w:r>
      <w:r>
        <w:rPr>
          <w:rFonts w:hint="eastAsia"/>
          <w:lang w:val="en-US" w:eastAsia="zh-CN"/>
        </w:rPr>
        <w:t xml:space="preserve"> </w:t>
      </w:r>
      <w:bookmarkStart w:id="348" w:name="_GoBack"/>
      <w:bookmarkEnd w:id="348"/>
    </w:p>
    <w:p>
      <w:pPr>
        <w:spacing w:line="240" w:lineRule="auto"/>
        <w:ind w:left="2100" w:firstLine="105" w:firstLineChars="50"/>
        <w:jc w:val="left"/>
        <w:rPr>
          <w:sz w:val="21"/>
          <w:szCs w:val="21"/>
        </w:rPr>
      </w:pPr>
      <w:r>
        <w:rPr>
          <w:sz w:val="21"/>
          <w:szCs w:val="21"/>
        </w:rPr>
        <w:t>(a)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sz w:val="21"/>
          <w:szCs w:val="21"/>
        </w:rPr>
        <w:t>.8</w:t>
      </w:r>
      <w:r>
        <w:rPr>
          <w:rFonts w:hint="eastAsia"/>
          <w:sz w:val="21"/>
          <w:szCs w:val="21"/>
        </w:rPr>
        <w:t>我的订单界面和运单信息界面</w:t>
      </w:r>
    </w:p>
    <w:p>
      <w:pPr>
        <w:ind w:firstLine="480"/>
        <w:jc w:val="left"/>
      </w:pPr>
      <w:r>
        <w:rPr>
          <w:rFonts w:hint="eastAsia"/>
        </w:rPr>
        <w:t>系统管理也可在查看运单信息中查看运单信息，并可以点击对应订单号查看订单详细信息和点击运单物流查看物流跟踪信息。系统管理后台查看运单信息如图</w:t>
      </w:r>
      <w:r>
        <w:rPr>
          <w:rFonts w:hint="eastAsia"/>
          <w:lang w:val="en-US" w:eastAsia="zh-CN"/>
        </w:rPr>
        <w:t>3</w:t>
      </w:r>
      <w:r>
        <w:rPr>
          <w:rFonts w:hint="eastAsia"/>
        </w:rPr>
        <w:t>.</w:t>
      </w:r>
      <w:r>
        <w:t>9</w:t>
      </w:r>
      <w:r>
        <w:rPr>
          <w:rFonts w:hint="eastAsia"/>
        </w:rPr>
        <w:t>所示。</w:t>
      </w:r>
    </w:p>
    <w:p>
      <w:pPr>
        <w:ind w:firstLine="0" w:firstLineChars="0"/>
        <w:jc w:val="center"/>
      </w:pPr>
      <w:r>
        <w:drawing>
          <wp:inline distT="0" distB="0" distL="114300" distR="114300">
            <wp:extent cx="6201410" cy="1439545"/>
            <wp:effectExtent l="0" t="0" r="8890" b="8255"/>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58"/>
                    <a:stretch>
                      <a:fillRect/>
                    </a:stretch>
                  </pic:blipFill>
                  <pic:spPr>
                    <a:xfrm>
                      <a:off x="0" y="0"/>
                      <a:ext cx="6201410" cy="1439545"/>
                    </a:xfrm>
                    <a:prstGeom prst="rect">
                      <a:avLst/>
                    </a:prstGeom>
                    <a:noFill/>
                    <a:ln>
                      <a:noFill/>
                    </a:ln>
                  </pic:spPr>
                </pic:pic>
              </a:graphicData>
            </a:graphic>
          </wp:inline>
        </w:drawing>
      </w:r>
    </w:p>
    <w:p>
      <w:pPr>
        <w:spacing w:line="240" w:lineRule="auto"/>
        <w:ind w:firstLine="420"/>
        <w:jc w:val="center"/>
        <w:rPr>
          <w:sz w:val="21"/>
          <w:szCs w:val="21"/>
        </w:rPr>
      </w:pPr>
      <w:r>
        <w:rPr>
          <w:sz w:val="21"/>
          <w:szCs w:val="21"/>
        </w:rPr>
        <w:t>图</w:t>
      </w:r>
      <w:r>
        <w:rPr>
          <w:rFonts w:hint="eastAsia"/>
          <w:sz w:val="21"/>
          <w:szCs w:val="21"/>
          <w:lang w:val="en-US" w:eastAsia="zh-CN"/>
        </w:rPr>
        <w:t>3</w:t>
      </w:r>
      <w:r>
        <w:rPr>
          <w:rFonts w:hint="eastAsia"/>
          <w:sz w:val="21"/>
          <w:szCs w:val="21"/>
        </w:rPr>
        <w:t>.</w:t>
      </w:r>
      <w:r>
        <w:rPr>
          <w:sz w:val="21"/>
          <w:szCs w:val="21"/>
        </w:rPr>
        <w:t>9</w:t>
      </w:r>
      <w:r>
        <w:rPr>
          <w:rFonts w:hint="eastAsia"/>
          <w:sz w:val="21"/>
          <w:szCs w:val="21"/>
        </w:rPr>
        <w:t>后台运单信息</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33" w:name="_Toc11227091"/>
      <w:bookmarkStart w:id="234" w:name="_Toc25287"/>
      <w:bookmarkStart w:id="235" w:name="_Toc357351689"/>
      <w:bookmarkStart w:id="236" w:name="_Toc354436578"/>
      <w:bookmarkStart w:id="237" w:name="_Toc357605415"/>
      <w:bookmarkStart w:id="238" w:name="_Toc354839067"/>
      <w:bookmarkStart w:id="239" w:name="_Toc356218803"/>
      <w:r>
        <w:rPr>
          <w:rFonts w:hint="eastAsia" w:ascii="Times New Roman" w:hAnsi="Times New Roman" w:eastAsia="黑体"/>
          <w:b w:val="0"/>
          <w:iCs/>
          <w:kern w:val="0"/>
          <w:sz w:val="24"/>
          <w:szCs w:val="28"/>
          <w:lang w:val="en-US" w:eastAsia="zh-CN"/>
        </w:rPr>
        <w:t>3.7  配送员端主页面和揽收寄件实现</w:t>
      </w:r>
      <w:bookmarkEnd w:id="233"/>
      <w:bookmarkEnd w:id="234"/>
      <w:bookmarkEnd w:id="235"/>
      <w:bookmarkEnd w:id="236"/>
      <w:bookmarkEnd w:id="237"/>
      <w:bookmarkEnd w:id="238"/>
      <w:bookmarkEnd w:id="239"/>
    </w:p>
    <w:p>
      <w:pPr>
        <w:ind w:firstLine="480"/>
      </w:pPr>
      <w:r>
        <w:rPr>
          <w:rFonts w:hint="eastAsia"/>
        </w:rPr>
        <w:t>配送员端主页面如图</w:t>
      </w:r>
      <w:r>
        <w:rPr>
          <w:rFonts w:hint="eastAsia"/>
          <w:lang w:val="en-US" w:eastAsia="zh-CN"/>
        </w:rPr>
        <w:t>3</w:t>
      </w:r>
      <w:r>
        <w:t>.10</w:t>
      </w:r>
      <w:r>
        <w:rPr>
          <w:rFonts w:hint="eastAsia"/>
        </w:rPr>
        <w:t>a所示，配送员端主页面顶部显示运单搜索框，可输入运单号查看运单物流，其余部分主要提供更新物流、设置派送、处理派送和快递订单功能按钮。</w:t>
      </w:r>
    </w:p>
    <w:p>
      <w:pPr>
        <w:ind w:firstLine="0" w:firstLineChars="0"/>
        <w:jc w:val="center"/>
      </w:pPr>
      <w:r>
        <w:drawing>
          <wp:inline distT="0" distB="0" distL="114300" distR="114300">
            <wp:extent cx="1021715" cy="2213610"/>
            <wp:effectExtent l="0" t="0" r="6985" b="1524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9"/>
                    <a:stretch>
                      <a:fillRect/>
                    </a:stretch>
                  </pic:blipFill>
                  <pic:spPr>
                    <a:xfrm>
                      <a:off x="0" y="0"/>
                      <a:ext cx="1021715" cy="2213610"/>
                    </a:xfrm>
                    <a:prstGeom prst="rect">
                      <a:avLst/>
                    </a:prstGeom>
                    <a:noFill/>
                    <a:ln>
                      <a:noFill/>
                    </a:ln>
                  </pic:spPr>
                </pic:pic>
              </a:graphicData>
            </a:graphic>
          </wp:inline>
        </w:drawing>
      </w:r>
      <w:r>
        <w:t xml:space="preserve"> </w:t>
      </w:r>
      <w:r>
        <w:drawing>
          <wp:inline distT="0" distB="0" distL="114300" distR="114300">
            <wp:extent cx="1035685" cy="2243455"/>
            <wp:effectExtent l="0" t="0" r="12065"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60"/>
                    <a:stretch>
                      <a:fillRect/>
                    </a:stretch>
                  </pic:blipFill>
                  <pic:spPr>
                    <a:xfrm>
                      <a:off x="0" y="0"/>
                      <a:ext cx="1035685" cy="2243455"/>
                    </a:xfrm>
                    <a:prstGeom prst="rect">
                      <a:avLst/>
                    </a:prstGeom>
                    <a:noFill/>
                    <a:ln>
                      <a:noFill/>
                    </a:ln>
                  </pic:spPr>
                </pic:pic>
              </a:graphicData>
            </a:graphic>
          </wp:inline>
        </w:drawing>
      </w:r>
      <w:r>
        <w:drawing>
          <wp:inline distT="0" distB="0" distL="114300" distR="114300">
            <wp:extent cx="1021715" cy="2212975"/>
            <wp:effectExtent l="0" t="0" r="6985" b="1587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61"/>
                    <a:stretch>
                      <a:fillRect/>
                    </a:stretch>
                  </pic:blipFill>
                  <pic:spPr>
                    <a:xfrm>
                      <a:off x="0" y="0"/>
                      <a:ext cx="1021715" cy="2212975"/>
                    </a:xfrm>
                    <a:prstGeom prst="rect">
                      <a:avLst/>
                    </a:prstGeom>
                    <a:noFill/>
                    <a:ln>
                      <a:noFill/>
                    </a:ln>
                  </pic:spPr>
                </pic:pic>
              </a:graphicData>
            </a:graphic>
          </wp:inline>
        </w:drawing>
      </w:r>
      <w:r>
        <w:drawing>
          <wp:inline distT="0" distB="0" distL="114300" distR="114300">
            <wp:extent cx="1038225" cy="2248535"/>
            <wp:effectExtent l="0" t="0" r="9525" b="1841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62"/>
                    <a:stretch>
                      <a:fillRect/>
                    </a:stretch>
                  </pic:blipFill>
                  <pic:spPr>
                    <a:xfrm>
                      <a:off x="0" y="0"/>
                      <a:ext cx="1038225" cy="2248535"/>
                    </a:xfrm>
                    <a:prstGeom prst="rect">
                      <a:avLst/>
                    </a:prstGeom>
                    <a:noFill/>
                    <a:ln>
                      <a:noFill/>
                    </a:ln>
                  </pic:spPr>
                </pic:pic>
              </a:graphicData>
            </a:graphic>
          </wp:inline>
        </w:drawing>
      </w:r>
    </w:p>
    <w:p>
      <w:pPr>
        <w:spacing w:line="240" w:lineRule="auto"/>
        <w:ind w:left="1259" w:firstLine="0" w:firstLineChars="0"/>
        <w:jc w:val="left"/>
        <w:rPr>
          <w:rFonts w:hint="default" w:eastAsia="宋体"/>
          <w:sz w:val="21"/>
          <w:szCs w:val="21"/>
          <w:lang w:val="en-US" w:eastAsia="zh-CN"/>
        </w:rPr>
      </w:pPr>
      <w:r>
        <w:rPr>
          <w:sz w:val="21"/>
          <w:szCs w:val="21"/>
        </w:rPr>
        <w:t xml:space="preserve">(a)                (b) </w:t>
      </w:r>
      <w:r>
        <w:rPr>
          <w:rFonts w:hint="eastAsia"/>
          <w:sz w:val="21"/>
          <w:szCs w:val="21"/>
          <w:lang w:val="en-US" w:eastAsia="zh-CN"/>
        </w:rPr>
        <w:t xml:space="preserve">             </w:t>
      </w:r>
      <w:r>
        <w:rPr>
          <w:sz w:val="21"/>
          <w:szCs w:val="21"/>
        </w:rPr>
        <w:t>(</w:t>
      </w:r>
      <w:r>
        <w:rPr>
          <w:rFonts w:hint="eastAsia"/>
          <w:sz w:val="21"/>
          <w:szCs w:val="21"/>
          <w:lang w:val="en-US" w:eastAsia="zh-CN"/>
        </w:rPr>
        <w:t>c</w:t>
      </w:r>
      <w:r>
        <w:rPr>
          <w:sz w:val="21"/>
          <w:szCs w:val="21"/>
        </w:rPr>
        <w:t>)</w:t>
      </w:r>
      <w:r>
        <w:rPr>
          <w:rFonts w:hint="eastAsia"/>
          <w:sz w:val="21"/>
          <w:szCs w:val="21"/>
          <w:lang w:val="en-US" w:eastAsia="zh-CN"/>
        </w:rPr>
        <w:t xml:space="preserve">              </w:t>
      </w:r>
      <w:r>
        <w:rPr>
          <w:sz w:val="21"/>
          <w:szCs w:val="21"/>
        </w:rPr>
        <w:t>(</w:t>
      </w:r>
      <w:r>
        <w:rPr>
          <w:rFonts w:hint="eastAsia"/>
          <w:sz w:val="21"/>
          <w:szCs w:val="21"/>
          <w:lang w:val="en-US" w:eastAsia="zh-CN"/>
        </w:rPr>
        <w:t>d</w:t>
      </w:r>
      <w:r>
        <w:rPr>
          <w:sz w:val="21"/>
          <w:szCs w:val="21"/>
        </w:rPr>
        <w:t>)</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.10</w:t>
      </w:r>
      <w:r>
        <w:rPr>
          <w:rFonts w:hint="eastAsia"/>
          <w:sz w:val="21"/>
          <w:szCs w:val="21"/>
        </w:rPr>
        <w:t>配送员主页面和</w:t>
      </w:r>
      <w:r>
        <w:rPr>
          <w:rFonts w:hint="eastAsia"/>
          <w:sz w:val="21"/>
          <w:szCs w:val="21"/>
          <w:lang w:val="en-US" w:eastAsia="zh-CN"/>
        </w:rPr>
        <w:t>接单</w:t>
      </w:r>
      <w:r>
        <w:rPr>
          <w:rFonts w:hint="eastAsia"/>
          <w:sz w:val="21"/>
          <w:szCs w:val="21"/>
        </w:rPr>
        <w:t>揽件界面</w:t>
      </w:r>
    </w:p>
    <w:p>
      <w:pPr>
        <w:ind w:firstLine="480"/>
        <w:jc w:val="left"/>
      </w:pPr>
      <w:r>
        <w:rPr>
          <w:rFonts w:hint="eastAsia"/>
        </w:rPr>
        <w:t>当客户下单后，订单会根据订单的寄出地址选择对应的网点显示到所属网点的配送员的待接单列表中，配送员接单后，确认寄出物品信息后揽收寄出物品，并且订单跟踪记录揽件配送员信息。配送员揽件确认页面如图</w:t>
      </w:r>
      <w:r>
        <w:rPr>
          <w:rFonts w:hint="eastAsia"/>
          <w:lang w:val="en-US" w:eastAsia="zh-CN"/>
        </w:rPr>
        <w:t>3</w:t>
      </w:r>
      <w:r>
        <w:rPr>
          <w:rFonts w:hint="eastAsia"/>
        </w:rPr>
        <w:t>.</w:t>
      </w:r>
      <w:r>
        <w:t>10b</w:t>
      </w:r>
      <w:r>
        <w:rPr>
          <w:rFonts w:hint="eastAsia"/>
        </w:rPr>
        <w:t>所示。</w:t>
      </w:r>
    </w:p>
    <w:p>
      <w:pPr>
        <w:ind w:firstLine="480"/>
        <w:jc w:val="left"/>
        <w:rPr>
          <w:rFonts w:ascii="宋体" w:hAnsi="宋体"/>
        </w:rPr>
      </w:pPr>
      <w:r>
        <w:rPr>
          <w:rFonts w:hint="eastAsia" w:ascii="宋体" w:hAnsi="宋体"/>
        </w:rPr>
        <w:t>物流跟踪记录揽件配送员如图</w:t>
      </w:r>
      <w:r>
        <w:rPr>
          <w:rFonts w:hint="eastAsia"/>
          <w:lang w:val="en-US" w:eastAsia="zh-CN"/>
        </w:rPr>
        <w:t>3</w:t>
      </w:r>
      <w:r>
        <w:t>.11</w:t>
      </w:r>
      <w:r>
        <w:rPr>
          <w:rFonts w:hint="eastAsia" w:ascii="宋体" w:hAnsi="宋体"/>
        </w:rPr>
        <w:t>所示。</w:t>
      </w:r>
    </w:p>
    <w:p>
      <w:pPr>
        <w:ind w:firstLine="480"/>
        <w:jc w:val="center"/>
      </w:pPr>
      <w:r>
        <w:drawing>
          <wp:inline distT="0" distB="0" distL="114300" distR="114300">
            <wp:extent cx="2657475" cy="2030730"/>
            <wp:effectExtent l="0" t="0" r="9525" b="762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63"/>
                    <a:stretch>
                      <a:fillRect/>
                    </a:stretch>
                  </pic:blipFill>
                  <pic:spPr>
                    <a:xfrm>
                      <a:off x="0" y="0"/>
                      <a:ext cx="2657475" cy="2030730"/>
                    </a:xfrm>
                    <a:prstGeom prst="rect">
                      <a:avLst/>
                    </a:prstGeom>
                    <a:noFill/>
                    <a:ln>
                      <a:noFill/>
                    </a:ln>
                  </pic:spPr>
                </pic:pic>
              </a:graphicData>
            </a:graphic>
          </wp:inline>
        </w:drawing>
      </w:r>
    </w:p>
    <w:p>
      <w:pPr>
        <w:spacing w:line="240" w:lineRule="auto"/>
        <w:ind w:firstLine="0" w:firstLineChars="0"/>
        <w:jc w:val="center"/>
        <w:rPr>
          <w:rFonts w:ascii="宋体" w:hAnsi="宋体"/>
          <w:sz w:val="21"/>
          <w:szCs w:val="21"/>
        </w:rPr>
      </w:pPr>
      <w:r>
        <w:rPr>
          <w:rFonts w:hint="eastAsia"/>
          <w:sz w:val="21"/>
          <w:szCs w:val="21"/>
        </w:rPr>
        <w:t>图</w:t>
      </w:r>
      <w:r>
        <w:rPr>
          <w:rFonts w:hint="eastAsia"/>
          <w:sz w:val="21"/>
          <w:szCs w:val="21"/>
          <w:lang w:val="en-US" w:eastAsia="zh-CN"/>
        </w:rPr>
        <w:t>3</w:t>
      </w:r>
      <w:r>
        <w:rPr>
          <w:sz w:val="21"/>
          <w:szCs w:val="21"/>
        </w:rPr>
        <w:t xml:space="preserve">.11 </w:t>
      </w:r>
      <w:r>
        <w:rPr>
          <w:rFonts w:hint="eastAsia" w:ascii="宋体" w:hAnsi="宋体"/>
          <w:sz w:val="21"/>
          <w:szCs w:val="21"/>
        </w:rPr>
        <w:t>物流跟踪记录揽件配送员</w:t>
      </w: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40" w:name="_Toc11227092"/>
      <w:bookmarkStart w:id="241" w:name="_Toc8833"/>
      <w:r>
        <w:rPr>
          <w:rFonts w:hint="eastAsia" w:ascii="Times New Roman" w:hAnsi="Times New Roman" w:eastAsia="黑体"/>
          <w:b w:val="0"/>
          <w:iCs/>
          <w:kern w:val="0"/>
          <w:sz w:val="24"/>
          <w:szCs w:val="28"/>
          <w:lang w:val="en-US" w:eastAsia="zh-CN"/>
        </w:rPr>
        <w:t xml:space="preserve">3.8 </w:t>
      </w:r>
      <w:bookmarkEnd w:id="189"/>
      <w:bookmarkStart w:id="242" w:name="_Toc357605417"/>
      <w:bookmarkStart w:id="243" w:name="_Toc357351691"/>
      <w:r>
        <w:rPr>
          <w:rFonts w:hint="eastAsia" w:ascii="Times New Roman" w:hAnsi="Times New Roman" w:eastAsia="黑体"/>
          <w:b w:val="0"/>
          <w:iCs/>
          <w:kern w:val="0"/>
          <w:sz w:val="24"/>
          <w:szCs w:val="28"/>
          <w:lang w:val="en-US" w:eastAsia="zh-CN"/>
        </w:rPr>
        <w:t>更新物流和设置派送的实现</w:t>
      </w:r>
      <w:bookmarkEnd w:id="240"/>
      <w:bookmarkEnd w:id="241"/>
    </w:p>
    <w:p>
      <w:pPr>
        <w:ind w:firstLine="480"/>
      </w:pPr>
      <w:r>
        <w:rPr>
          <w:rFonts w:hint="eastAsia"/>
        </w:rPr>
        <w:t>更新物流界面如图</w:t>
      </w:r>
      <w:r>
        <w:rPr>
          <w:rFonts w:hint="eastAsia"/>
          <w:lang w:val="en-US" w:eastAsia="zh-CN"/>
        </w:rPr>
        <w:t>3</w:t>
      </w:r>
      <w:r>
        <w:rPr>
          <w:rFonts w:hint="eastAsia"/>
        </w:rPr>
        <w:t>.</w:t>
      </w:r>
      <w:r>
        <w:t>12</w:t>
      </w:r>
      <w:r>
        <w:rPr>
          <w:rFonts w:hint="eastAsia"/>
        </w:rPr>
        <w:t>a所示，配送员输入运单号后读取寄件人信息与收件人信息，选择更新物流选项后确认更新物流。</w:t>
      </w:r>
    </w:p>
    <w:p>
      <w:pPr>
        <w:ind w:firstLine="0" w:firstLineChars="0"/>
        <w:jc w:val="center"/>
      </w:pPr>
      <w:r>
        <w:drawing>
          <wp:inline distT="0" distB="0" distL="114300" distR="114300">
            <wp:extent cx="1798320" cy="3895090"/>
            <wp:effectExtent l="0" t="0" r="11430" b="10160"/>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64"/>
                    <a:stretch>
                      <a:fillRect/>
                    </a:stretch>
                  </pic:blipFill>
                  <pic:spPr>
                    <a:xfrm>
                      <a:off x="0" y="0"/>
                      <a:ext cx="1798320" cy="3895090"/>
                    </a:xfrm>
                    <a:prstGeom prst="rect">
                      <a:avLst/>
                    </a:prstGeom>
                    <a:noFill/>
                    <a:ln>
                      <a:noFill/>
                    </a:ln>
                  </pic:spPr>
                </pic:pic>
              </a:graphicData>
            </a:graphic>
          </wp:inline>
        </w:drawing>
      </w:r>
      <w:r>
        <w:t xml:space="preserve"> </w:t>
      </w:r>
      <w:r>
        <w:drawing>
          <wp:inline distT="0" distB="0" distL="114300" distR="114300">
            <wp:extent cx="1794510" cy="3887470"/>
            <wp:effectExtent l="0" t="0" r="15240" b="1778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65"/>
                    <a:stretch>
                      <a:fillRect/>
                    </a:stretch>
                  </pic:blipFill>
                  <pic:spPr>
                    <a:xfrm>
                      <a:off x="0" y="0"/>
                      <a:ext cx="1794510" cy="3887470"/>
                    </a:xfrm>
                    <a:prstGeom prst="rect">
                      <a:avLst/>
                    </a:prstGeom>
                    <a:noFill/>
                    <a:ln>
                      <a:noFill/>
                    </a:ln>
                  </pic:spPr>
                </pic:pic>
              </a:graphicData>
            </a:graphic>
          </wp:inline>
        </w:drawing>
      </w:r>
    </w:p>
    <w:p>
      <w:pPr>
        <w:pStyle w:val="25"/>
        <w:numPr>
          <w:ilvl w:val="0"/>
          <w:numId w:val="6"/>
        </w:numPr>
        <w:spacing w:line="240" w:lineRule="auto"/>
        <w:ind w:firstLineChars="0"/>
        <w:jc w:val="left"/>
        <w:rPr>
          <w:sz w:val="21"/>
          <w:szCs w:val="21"/>
        </w:rPr>
      </w:pPr>
      <w:r>
        <w:rPr>
          <w:sz w:val="21"/>
          <w:szCs w:val="21"/>
        </w:rPr>
        <w:t xml:space="preserve">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 xml:space="preserve">.12 </w:t>
      </w:r>
      <w:r>
        <w:rPr>
          <w:rFonts w:hint="eastAsia"/>
          <w:sz w:val="21"/>
          <w:szCs w:val="21"/>
        </w:rPr>
        <w:t>更新物流界面和设置派送界面</w:t>
      </w:r>
    </w:p>
    <w:p>
      <w:pPr>
        <w:ind w:firstLine="420" w:firstLineChars="0"/>
        <w:jc w:val="left"/>
      </w:pPr>
      <w:r>
        <w:rPr>
          <w:rFonts w:hint="eastAsia"/>
        </w:rPr>
        <w:t>设置派送界面如图</w:t>
      </w:r>
      <w:r>
        <w:rPr>
          <w:rFonts w:hint="eastAsia"/>
          <w:lang w:val="en-US" w:eastAsia="zh-CN"/>
        </w:rPr>
        <w:t>3</w:t>
      </w:r>
      <w:r>
        <w:rPr>
          <w:rFonts w:hint="eastAsia"/>
        </w:rPr>
        <w:t>.</w:t>
      </w:r>
      <w:r>
        <w:t>12b</w:t>
      </w:r>
      <w:r>
        <w:rPr>
          <w:rFonts w:hint="eastAsia"/>
        </w:rPr>
        <w:t>所示，配送员输入运单号后读取显示寄件人信息和收件人信息，确认设置派送。当更新物流和设置派送设置成功时，运单物流跟踪都记录下来。运单物流与派送记录如图</w:t>
      </w:r>
      <w:r>
        <w:rPr>
          <w:rFonts w:hint="eastAsia"/>
          <w:lang w:val="en-US" w:eastAsia="zh-CN"/>
        </w:rPr>
        <w:t>3</w:t>
      </w:r>
      <w:r>
        <w:rPr>
          <w:rFonts w:hint="eastAsia"/>
        </w:rPr>
        <w:t>.</w:t>
      </w:r>
      <w:r>
        <w:t>13</w:t>
      </w:r>
      <w:r>
        <w:rPr>
          <w:rFonts w:hint="eastAsia"/>
        </w:rPr>
        <w:t>所示。</w:t>
      </w:r>
    </w:p>
    <w:p>
      <w:pPr>
        <w:ind w:firstLine="420" w:firstLineChars="0"/>
        <w:jc w:val="center"/>
        <w:rPr>
          <w:sz w:val="21"/>
          <w:szCs w:val="21"/>
        </w:rPr>
      </w:pPr>
      <w:r>
        <w:drawing>
          <wp:inline distT="0" distB="0" distL="114300" distR="114300">
            <wp:extent cx="3590925" cy="1790700"/>
            <wp:effectExtent l="0" t="0" r="9525" b="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66"/>
                    <a:stretch>
                      <a:fillRect/>
                    </a:stretch>
                  </pic:blipFill>
                  <pic:spPr>
                    <a:xfrm>
                      <a:off x="0" y="0"/>
                      <a:ext cx="3590925" cy="1790700"/>
                    </a:xfrm>
                    <a:prstGeom prst="rect">
                      <a:avLst/>
                    </a:prstGeom>
                    <a:noFill/>
                    <a:ln>
                      <a:noFill/>
                    </a:ln>
                  </pic:spPr>
                </pic:pic>
              </a:graphicData>
            </a:graphic>
          </wp:inline>
        </w:drawing>
      </w:r>
    </w:p>
    <w:p>
      <w:pPr>
        <w:spacing w:line="240" w:lineRule="auto"/>
        <w:ind w:firstLine="42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13</w:t>
      </w:r>
      <w:r>
        <w:rPr>
          <w:rFonts w:hint="eastAsia"/>
          <w:sz w:val="21"/>
          <w:szCs w:val="21"/>
        </w:rPr>
        <w:t>物流与派送记录</w:t>
      </w:r>
    </w:p>
    <w:p>
      <w:pPr>
        <w:pStyle w:val="3"/>
        <w:spacing w:before="0" w:after="0" w:line="240" w:lineRule="auto"/>
        <w:ind w:firstLine="478" w:firstLineChars="170"/>
        <w:rPr>
          <w:rFonts w:ascii="Times New Roman" w:hAnsi="Times New Roman"/>
          <w:sz w:val="28"/>
          <w:szCs w:val="28"/>
        </w:rPr>
      </w:pPr>
      <w:bookmarkStart w:id="244" w:name="_Toc11227093"/>
      <w:bookmarkStart w:id="245" w:name="_Toc1880"/>
      <w:r>
        <w:rPr>
          <w:rFonts w:hint="eastAsia" w:ascii="Times New Roman" w:hAnsi="Times New Roman"/>
          <w:sz w:val="28"/>
          <w:szCs w:val="28"/>
          <w:lang w:val="en-US" w:eastAsia="zh-CN"/>
        </w:rPr>
        <w:t>3</w:t>
      </w:r>
      <w:r>
        <w:rPr>
          <w:rFonts w:ascii="Times New Roman" w:hAnsi="Times New Roman"/>
          <w:sz w:val="28"/>
          <w:szCs w:val="28"/>
        </w:rPr>
        <w:t xml:space="preserve">.9 </w:t>
      </w:r>
      <w:r>
        <w:rPr>
          <w:rFonts w:hint="eastAsia" w:ascii="Times New Roman" w:hAnsi="Times New Roman"/>
          <w:sz w:val="28"/>
          <w:szCs w:val="28"/>
        </w:rPr>
        <w:t>处理派送</w:t>
      </w:r>
      <w:r>
        <w:rPr>
          <w:rFonts w:ascii="Times New Roman" w:hAnsi="Times New Roman"/>
          <w:sz w:val="28"/>
          <w:szCs w:val="28"/>
        </w:rPr>
        <w:t>的实现</w:t>
      </w:r>
      <w:bookmarkEnd w:id="244"/>
      <w:bookmarkEnd w:id="245"/>
    </w:p>
    <w:p>
      <w:pPr>
        <w:ind w:firstLine="480"/>
      </w:pPr>
      <w:r>
        <w:rPr>
          <w:rFonts w:hint="eastAsia"/>
        </w:rPr>
        <w:t>处理派送界面如图</w:t>
      </w:r>
      <w:r>
        <w:rPr>
          <w:rFonts w:hint="eastAsia"/>
          <w:lang w:val="en-US" w:eastAsia="zh-CN"/>
        </w:rPr>
        <w:t>3</w:t>
      </w:r>
      <w:r>
        <w:rPr>
          <w:rFonts w:hint="eastAsia"/>
        </w:rPr>
        <w:t>.</w:t>
      </w:r>
      <w:r>
        <w:t>14a</w:t>
      </w:r>
      <w:r>
        <w:rPr>
          <w:rFonts w:hint="eastAsia"/>
        </w:rPr>
        <w:t>所示，输入运单号后显示寄件人信息和收件人信息，有签收和拒签两个按钮，点击签收则返回签收成功，点击拒签则显示拒签原因、确认按钮和取消按钮，拒签界面如图</w:t>
      </w:r>
      <w:r>
        <w:rPr>
          <w:rFonts w:hint="eastAsia"/>
          <w:lang w:val="en-US" w:eastAsia="zh-CN"/>
        </w:rPr>
        <w:t>3</w:t>
      </w:r>
      <w:r>
        <w:rPr>
          <w:rFonts w:hint="eastAsia"/>
        </w:rPr>
        <w:t>.</w:t>
      </w:r>
      <w:r>
        <w:t>14b</w:t>
      </w:r>
      <w:r>
        <w:rPr>
          <w:rFonts w:hint="eastAsia"/>
        </w:rPr>
        <w:t>所示。</w:t>
      </w:r>
    </w:p>
    <w:p>
      <w:pPr>
        <w:ind w:firstLine="0" w:firstLineChars="0"/>
        <w:jc w:val="center"/>
      </w:pPr>
      <w:r>
        <w:drawing>
          <wp:inline distT="0" distB="0" distL="114300" distR="114300">
            <wp:extent cx="2002155" cy="4337050"/>
            <wp:effectExtent l="0" t="0" r="17145" b="635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67"/>
                    <a:stretch>
                      <a:fillRect/>
                    </a:stretch>
                  </pic:blipFill>
                  <pic:spPr>
                    <a:xfrm>
                      <a:off x="0" y="0"/>
                      <a:ext cx="2002155" cy="4337050"/>
                    </a:xfrm>
                    <a:prstGeom prst="rect">
                      <a:avLst/>
                    </a:prstGeom>
                    <a:noFill/>
                    <a:ln>
                      <a:noFill/>
                    </a:ln>
                  </pic:spPr>
                </pic:pic>
              </a:graphicData>
            </a:graphic>
          </wp:inline>
        </w:drawing>
      </w:r>
      <w:r>
        <w:t xml:space="preserve">  </w:t>
      </w:r>
      <w:r>
        <w:drawing>
          <wp:inline distT="0" distB="0" distL="114300" distR="114300">
            <wp:extent cx="2007870" cy="4349115"/>
            <wp:effectExtent l="0" t="0" r="11430" b="1333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68"/>
                    <a:stretch>
                      <a:fillRect/>
                    </a:stretch>
                  </pic:blipFill>
                  <pic:spPr>
                    <a:xfrm>
                      <a:off x="0" y="0"/>
                      <a:ext cx="2007870" cy="4349115"/>
                    </a:xfrm>
                    <a:prstGeom prst="rect">
                      <a:avLst/>
                    </a:prstGeom>
                    <a:noFill/>
                    <a:ln>
                      <a:noFill/>
                    </a:ln>
                  </pic:spPr>
                </pic:pic>
              </a:graphicData>
            </a:graphic>
          </wp:inline>
        </w:drawing>
      </w:r>
    </w:p>
    <w:p>
      <w:pPr>
        <w:pStyle w:val="25"/>
        <w:numPr>
          <w:ilvl w:val="0"/>
          <w:numId w:val="7"/>
        </w:numPr>
        <w:spacing w:line="240" w:lineRule="auto"/>
        <w:ind w:firstLineChars="0"/>
        <w:jc w:val="left"/>
        <w:rPr>
          <w:sz w:val="21"/>
          <w:szCs w:val="21"/>
        </w:rPr>
      </w:pPr>
      <w:r>
        <w:rPr>
          <w:sz w:val="21"/>
          <w:szCs w:val="21"/>
        </w:rPr>
        <w:t xml:space="preserve">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.14</w:t>
      </w:r>
      <w:r>
        <w:rPr>
          <w:rFonts w:hint="eastAsia"/>
          <w:sz w:val="21"/>
          <w:szCs w:val="21"/>
        </w:rPr>
        <w:t>处理派送界面与处理拒签界面</w:t>
      </w:r>
    </w:p>
    <w:p>
      <w:pPr>
        <w:pStyle w:val="3"/>
        <w:spacing w:before="0" w:after="0" w:line="240" w:lineRule="auto"/>
        <w:ind w:firstLine="478" w:firstLineChars="170"/>
        <w:rPr>
          <w:rFonts w:ascii="Times New Roman" w:hAnsi="Times New Roman"/>
          <w:sz w:val="28"/>
          <w:szCs w:val="28"/>
        </w:rPr>
      </w:pPr>
      <w:bookmarkStart w:id="246" w:name="_Toc21937"/>
      <w:bookmarkStart w:id="247" w:name="_Toc11227094"/>
      <w:r>
        <w:rPr>
          <w:rFonts w:hint="eastAsia" w:ascii="Times New Roman" w:hAnsi="Times New Roman"/>
          <w:sz w:val="28"/>
          <w:szCs w:val="28"/>
          <w:lang w:val="en-US" w:eastAsia="zh-CN"/>
        </w:rPr>
        <w:t>3</w:t>
      </w:r>
      <w:r>
        <w:rPr>
          <w:rFonts w:ascii="Times New Roman" w:hAnsi="Times New Roman"/>
          <w:sz w:val="28"/>
          <w:szCs w:val="28"/>
        </w:rPr>
        <w:t>.10</w:t>
      </w:r>
      <w:r>
        <w:rPr>
          <w:rFonts w:hint="eastAsia" w:ascii="Times New Roman" w:hAnsi="Times New Roman"/>
          <w:sz w:val="28"/>
          <w:szCs w:val="28"/>
        </w:rPr>
        <w:t xml:space="preserve"> 网点管理</w:t>
      </w:r>
      <w:r>
        <w:rPr>
          <w:rFonts w:ascii="Times New Roman" w:hAnsi="Times New Roman"/>
          <w:sz w:val="28"/>
          <w:szCs w:val="28"/>
        </w:rPr>
        <w:t>的实现</w:t>
      </w:r>
      <w:bookmarkEnd w:id="246"/>
      <w:bookmarkEnd w:id="247"/>
    </w:p>
    <w:p>
      <w:pPr>
        <w:ind w:firstLine="480"/>
      </w:pPr>
      <w:r>
        <w:rPr>
          <w:rFonts w:hint="eastAsia"/>
        </w:rPr>
        <w:t>网点列表界面如图</w:t>
      </w:r>
      <w:r>
        <w:rPr>
          <w:rFonts w:hint="eastAsia"/>
          <w:lang w:val="en-US" w:eastAsia="zh-CN"/>
        </w:rPr>
        <w:t>3</w:t>
      </w:r>
      <w:r>
        <w:rPr>
          <w:rFonts w:hint="eastAsia"/>
        </w:rPr>
        <w:t>.</w:t>
      </w:r>
      <w:r>
        <w:t>15</w:t>
      </w:r>
      <w:r>
        <w:rPr>
          <w:rFonts w:hint="eastAsia"/>
        </w:rPr>
        <w:t>所示。可点击修改按钮进行编辑。</w:t>
      </w:r>
    </w:p>
    <w:p>
      <w:pPr>
        <w:ind w:firstLine="0" w:firstLineChars="0"/>
        <w:jc w:val="center"/>
      </w:pPr>
      <w:r>
        <w:drawing>
          <wp:inline distT="0" distB="0" distL="114300" distR="114300">
            <wp:extent cx="5429885" cy="1802765"/>
            <wp:effectExtent l="0" t="0" r="18415" b="6985"/>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69"/>
                    <a:stretch>
                      <a:fillRect/>
                    </a:stretch>
                  </pic:blipFill>
                  <pic:spPr>
                    <a:xfrm>
                      <a:off x="0" y="0"/>
                      <a:ext cx="5429885" cy="1802765"/>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15</w:t>
      </w:r>
      <w:r>
        <w:rPr>
          <w:rFonts w:hint="eastAsia"/>
          <w:sz w:val="21"/>
          <w:szCs w:val="21"/>
        </w:rPr>
        <w:t>网点列表界面</w:t>
      </w:r>
    </w:p>
    <w:p>
      <w:pPr>
        <w:ind w:firstLine="480"/>
      </w:pPr>
      <w:r>
        <w:rPr>
          <w:rFonts w:hint="eastAsia"/>
        </w:rPr>
        <w:t>系统管理员点击修改按钮后，进入编辑网点模态框来修改网点信息，网点编辑模态框如图</w:t>
      </w:r>
      <w:r>
        <w:rPr>
          <w:rFonts w:hint="eastAsia"/>
          <w:lang w:val="en-US" w:eastAsia="zh-CN"/>
        </w:rPr>
        <w:t>3</w:t>
      </w:r>
      <w:r>
        <w:rPr>
          <w:rFonts w:hint="eastAsia"/>
        </w:rPr>
        <w:t>.</w:t>
      </w:r>
      <w:r>
        <w:t>16</w:t>
      </w:r>
      <w:r>
        <w:rPr>
          <w:rFonts w:hint="eastAsia"/>
        </w:rPr>
        <w:t>所示。</w:t>
      </w:r>
    </w:p>
    <w:p>
      <w:pPr>
        <w:ind w:firstLine="0" w:firstLineChars="0"/>
        <w:jc w:val="center"/>
      </w:pPr>
      <w:r>
        <w:drawing>
          <wp:inline distT="0" distB="0" distL="114300" distR="114300">
            <wp:extent cx="3627755" cy="3070860"/>
            <wp:effectExtent l="0" t="0" r="10795" b="1524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70"/>
                    <a:stretch>
                      <a:fillRect/>
                    </a:stretch>
                  </pic:blipFill>
                  <pic:spPr>
                    <a:xfrm>
                      <a:off x="0" y="0"/>
                      <a:ext cx="3627755" cy="307086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16</w:t>
      </w:r>
      <w:r>
        <w:rPr>
          <w:rFonts w:hint="eastAsia"/>
          <w:sz w:val="21"/>
          <w:szCs w:val="21"/>
        </w:rPr>
        <w:t>网点编辑模态框</w:t>
      </w:r>
    </w:p>
    <w:p>
      <w:pPr>
        <w:pStyle w:val="3"/>
        <w:spacing w:before="0" w:after="0" w:line="240" w:lineRule="auto"/>
        <w:ind w:firstLine="478" w:firstLineChars="170"/>
        <w:rPr>
          <w:rFonts w:ascii="Times New Roman" w:hAnsi="Times New Roman"/>
          <w:sz w:val="28"/>
          <w:szCs w:val="28"/>
        </w:rPr>
      </w:pPr>
      <w:bookmarkStart w:id="248" w:name="_Toc31033"/>
      <w:bookmarkStart w:id="249" w:name="_Toc11227095"/>
      <w:r>
        <w:rPr>
          <w:rFonts w:hint="eastAsia" w:ascii="Times New Roman" w:hAnsi="Times New Roman"/>
          <w:sz w:val="28"/>
          <w:szCs w:val="28"/>
          <w:lang w:val="en-US" w:eastAsia="zh-CN"/>
        </w:rPr>
        <w:t>3</w:t>
      </w:r>
      <w:r>
        <w:rPr>
          <w:rFonts w:ascii="Times New Roman" w:hAnsi="Times New Roman"/>
          <w:sz w:val="28"/>
          <w:szCs w:val="28"/>
        </w:rPr>
        <w:t xml:space="preserve">.11 </w:t>
      </w:r>
      <w:r>
        <w:rPr>
          <w:rFonts w:hint="eastAsia" w:ascii="Times New Roman" w:hAnsi="Times New Roman"/>
          <w:sz w:val="28"/>
          <w:szCs w:val="28"/>
        </w:rPr>
        <w:t>定价管理</w:t>
      </w:r>
      <w:r>
        <w:rPr>
          <w:rFonts w:ascii="Times New Roman" w:hAnsi="Times New Roman"/>
          <w:sz w:val="28"/>
          <w:szCs w:val="28"/>
        </w:rPr>
        <w:t>的实现</w:t>
      </w:r>
      <w:bookmarkEnd w:id="248"/>
      <w:bookmarkEnd w:id="249"/>
    </w:p>
    <w:p>
      <w:pPr>
        <w:ind w:firstLine="482"/>
        <w:rPr>
          <w:b/>
        </w:rPr>
      </w:pPr>
      <w:r>
        <w:rPr>
          <w:rFonts w:hint="eastAsia"/>
          <w:b/>
          <w:lang w:val="en-US" w:eastAsia="zh-CN"/>
        </w:rPr>
        <w:t>3</w:t>
      </w:r>
      <w:r>
        <w:rPr>
          <w:b/>
        </w:rPr>
        <w:t>.11.1</w:t>
      </w:r>
      <w:r>
        <w:rPr>
          <w:b/>
        </w:rPr>
        <w:tab/>
      </w:r>
      <w:r>
        <w:rPr>
          <w:rFonts w:hint="eastAsia"/>
          <w:b/>
        </w:rPr>
        <w:t>运费定价说明</w:t>
      </w:r>
    </w:p>
    <w:p>
      <w:pPr>
        <w:ind w:firstLine="480"/>
      </w:pPr>
      <w:r>
        <w:rPr>
          <w:rFonts w:hint="eastAsia"/>
        </w:rPr>
        <w:t>运费定价由配送物品重量、配送地址和配送物品类别三个部分的定价相加。计算配送物品重量的定价的公式为重量（公斤）*</w:t>
      </w:r>
      <w:r>
        <w:t>2</w:t>
      </w:r>
      <w:r>
        <w:rPr>
          <w:rFonts w:hint="eastAsia"/>
        </w:rPr>
        <w:t>*续重运费+首重运费-续重运费，其中首重运费给定6元，续重运费1元；配送地址定价可由后台管理员通过后台定价管理修改配送地址及其定价；而配送物品类别定价可由后台管理员通过后台定价管理修改配送物品类别及其定价。</w:t>
      </w:r>
    </w:p>
    <w:p>
      <w:pPr>
        <w:ind w:firstLine="480"/>
      </w:pPr>
      <w:r>
        <w:rPr>
          <w:rFonts w:hint="eastAsia"/>
        </w:rPr>
        <w:t>物品重量定价代码如下：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spacing w:line="240" w:lineRule="auto"/>
              <w:ind w:firstLine="0" w:firstLineChars="0"/>
              <w:jc w:val="left"/>
              <w:rPr>
                <w:kern w:val="0"/>
                <w:sz w:val="21"/>
                <w:szCs w:val="21"/>
              </w:rPr>
            </w:pPr>
            <w:r>
              <w:rPr>
                <w:b/>
                <w:bCs/>
                <w:color w:val="7F0055"/>
                <w:kern w:val="0"/>
                <w:sz w:val="21"/>
                <w:szCs w:val="21"/>
              </w:rPr>
              <w:t>public</w:t>
            </w:r>
            <w:r>
              <w:rPr>
                <w:color w:val="000000"/>
                <w:kern w:val="0"/>
                <w:sz w:val="21"/>
                <w:szCs w:val="21"/>
              </w:rPr>
              <w:t xml:space="preserve"> BigDecimal getweightMoney(TOrder </w:t>
            </w:r>
            <w:r>
              <w:rPr>
                <w:color w:val="6A3E3E"/>
                <w:kern w:val="0"/>
                <w:sz w:val="21"/>
                <w:szCs w:val="21"/>
              </w:rPr>
              <w:t>order</w:t>
            </w:r>
            <w:r>
              <w:rPr>
                <w:color w:val="000000"/>
                <w:kern w:val="0"/>
                <w:sz w:val="21"/>
                <w:szCs w:val="21"/>
              </w:rPr>
              <w:t>) {</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3F7F5F"/>
                <w:kern w:val="0"/>
                <w:sz w:val="21"/>
                <w:szCs w:val="21"/>
              </w:rPr>
              <w:t>// 重量计算</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int</w:t>
            </w:r>
            <w:r>
              <w:rPr>
                <w:color w:val="000000"/>
                <w:kern w:val="0"/>
                <w:sz w:val="21"/>
                <w:szCs w:val="21"/>
              </w:rPr>
              <w:t xml:space="preserve"> </w:t>
            </w:r>
            <w:r>
              <w:rPr>
                <w:color w:val="6A3E3E"/>
                <w:kern w:val="0"/>
                <w:sz w:val="21"/>
                <w:szCs w:val="21"/>
              </w:rPr>
              <w:t>wm</w:t>
            </w:r>
            <w:r>
              <w:rPr>
                <w:color w:val="000000"/>
                <w:kern w:val="0"/>
                <w:sz w:val="21"/>
                <w:szCs w:val="21"/>
              </w:rPr>
              <w:t>;</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3F7F5F"/>
                <w:kern w:val="0"/>
                <w:sz w:val="21"/>
                <w:szCs w:val="21"/>
              </w:rPr>
              <w:t>//首重运费</w:t>
            </w:r>
            <w:r>
              <w:rPr>
                <w:rFonts w:hint="eastAsia"/>
                <w:color w:val="3F7F5F"/>
                <w:kern w:val="0"/>
                <w:sz w:val="21"/>
                <w:szCs w:val="21"/>
              </w:rPr>
              <w:t>为6，续重为1</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if</w:t>
            </w:r>
            <w:r>
              <w:rPr>
                <w:color w:val="000000"/>
                <w:kern w:val="0"/>
                <w:sz w:val="21"/>
                <w:szCs w:val="21"/>
              </w:rPr>
              <w:t>(</w:t>
            </w:r>
            <w:r>
              <w:rPr>
                <w:color w:val="6A3E3E"/>
                <w:kern w:val="0"/>
                <w:sz w:val="21"/>
                <w:szCs w:val="21"/>
              </w:rPr>
              <w:t>order</w:t>
            </w:r>
            <w:r>
              <w:rPr>
                <w:color w:val="000000"/>
                <w:kern w:val="0"/>
                <w:sz w:val="21"/>
                <w:szCs w:val="21"/>
              </w:rPr>
              <w:t>.getWeight()==1) {</w:t>
            </w:r>
          </w:p>
          <w:p>
            <w:pPr>
              <w:autoSpaceDE w:val="0"/>
              <w:autoSpaceDN w:val="0"/>
              <w:adjustRightInd w:val="0"/>
              <w:spacing w:line="240" w:lineRule="auto"/>
              <w:ind w:firstLine="0" w:firstLineChars="0"/>
              <w:jc w:val="left"/>
              <w:rPr>
                <w:kern w:val="0"/>
                <w:sz w:val="21"/>
                <w:szCs w:val="21"/>
              </w:rPr>
            </w:pPr>
            <w:r>
              <w:rPr>
                <w:rFonts w:hint="eastAsia"/>
                <w:color w:val="000000"/>
                <w:kern w:val="0"/>
                <w:sz w:val="21"/>
                <w:szCs w:val="21"/>
              </w:rPr>
              <w:t xml:space="preserve"> </w:t>
            </w:r>
            <w:r>
              <w:rPr>
                <w:color w:val="000000"/>
                <w:kern w:val="0"/>
                <w:sz w:val="21"/>
                <w:szCs w:val="21"/>
              </w:rPr>
              <w:t xml:space="preserve">                   </w:t>
            </w:r>
            <w:r>
              <w:rPr>
                <w:color w:val="3F7F5F"/>
                <w:kern w:val="0"/>
                <w:sz w:val="21"/>
                <w:szCs w:val="21"/>
              </w:rPr>
              <w:t>//首重运费</w:t>
            </w:r>
            <w:r>
              <w:rPr>
                <w:rFonts w:hint="eastAsia"/>
                <w:color w:val="3F7F5F"/>
                <w:kern w:val="0"/>
                <w:sz w:val="21"/>
                <w:szCs w:val="21"/>
              </w:rPr>
              <w:t>为6</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6;</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r>
              <w:rPr>
                <w:b/>
                <w:bCs/>
                <w:color w:val="7F0055"/>
                <w:kern w:val="0"/>
                <w:sz w:val="21"/>
                <w:szCs w:val="21"/>
              </w:rPr>
              <w:t>else</w:t>
            </w:r>
            <w:r>
              <w:rPr>
                <w:color w:val="000000"/>
                <w:kern w:val="0"/>
                <w:sz w:val="21"/>
                <w:szCs w:val="21"/>
              </w:rPr>
              <w:t xml:space="preserve"> </w:t>
            </w:r>
            <w:r>
              <w:rPr>
                <w:b/>
                <w:bCs/>
                <w:color w:val="7F0055"/>
                <w:kern w:val="0"/>
                <w:sz w:val="21"/>
                <w:szCs w:val="21"/>
              </w:rPr>
              <w:t>if</w:t>
            </w:r>
            <w:r>
              <w:rPr>
                <w:color w:val="000000"/>
                <w:kern w:val="0"/>
                <w:sz w:val="21"/>
                <w:szCs w:val="21"/>
              </w:rPr>
              <w:t>(</w:t>
            </w:r>
            <w:r>
              <w:rPr>
                <w:color w:val="6A3E3E"/>
                <w:kern w:val="0"/>
                <w:sz w:val="21"/>
                <w:szCs w:val="21"/>
              </w:rPr>
              <w:t>order</w:t>
            </w:r>
            <w:r>
              <w:rPr>
                <w:color w:val="000000"/>
                <w:kern w:val="0"/>
                <w:sz w:val="21"/>
                <w:szCs w:val="21"/>
              </w:rPr>
              <w:t>.getWeight()==0){</w:t>
            </w:r>
          </w:p>
          <w:p>
            <w:pPr>
              <w:autoSpaceDE w:val="0"/>
              <w:autoSpaceDN w:val="0"/>
              <w:adjustRightInd w:val="0"/>
              <w:spacing w:line="240" w:lineRule="auto"/>
              <w:ind w:firstLine="0" w:firstLineChars="0"/>
              <w:jc w:val="left"/>
              <w:rPr>
                <w:kern w:val="0"/>
                <w:sz w:val="21"/>
                <w:szCs w:val="21"/>
              </w:rPr>
            </w:pPr>
            <w:r>
              <w:rPr>
                <w:rFonts w:hint="eastAsia"/>
                <w:kern w:val="0"/>
                <w:sz w:val="21"/>
                <w:szCs w:val="21"/>
              </w:rPr>
              <w:t xml:space="preserve"> </w:t>
            </w:r>
            <w:r>
              <w:rPr>
                <w:kern w:val="0"/>
                <w:sz w:val="21"/>
                <w:szCs w:val="21"/>
              </w:rPr>
              <w:t xml:space="preserve">                   </w:t>
            </w:r>
            <w:r>
              <w:rPr>
                <w:color w:val="3F7F5F"/>
                <w:kern w:val="0"/>
                <w:sz w:val="21"/>
                <w:szCs w:val="21"/>
              </w:rPr>
              <w:t>//</w:t>
            </w:r>
            <w:r>
              <w:rPr>
                <w:rFonts w:hint="eastAsia"/>
                <w:color w:val="3F7F5F"/>
                <w:kern w:val="0"/>
                <w:sz w:val="21"/>
                <w:szCs w:val="21"/>
              </w:rPr>
              <w:t>如果重量为0设置w</w:t>
            </w:r>
            <w:r>
              <w:rPr>
                <w:color w:val="3F7F5F"/>
                <w:kern w:val="0"/>
                <w:sz w:val="21"/>
                <w:szCs w:val="21"/>
              </w:rPr>
              <w:t>m</w:t>
            </w:r>
            <w:r>
              <w:rPr>
                <w:rFonts w:hint="eastAsia"/>
                <w:color w:val="3F7F5F"/>
                <w:kern w:val="0"/>
                <w:sz w:val="21"/>
                <w:szCs w:val="21"/>
              </w:rPr>
              <w:t>为0</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0;</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r>
              <w:rPr>
                <w:b/>
                <w:bCs/>
                <w:color w:val="7F0055"/>
                <w:kern w:val="0"/>
                <w:sz w:val="21"/>
                <w:szCs w:val="21"/>
              </w:rPr>
              <w:t>else</w:t>
            </w:r>
            <w:r>
              <w:rPr>
                <w:color w:val="000000"/>
                <w:kern w:val="0"/>
                <w:sz w:val="21"/>
                <w:szCs w:val="21"/>
              </w:rPr>
              <w:t>{</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3F7F5F"/>
                <w:kern w:val="0"/>
                <w:sz w:val="21"/>
                <w:szCs w:val="21"/>
              </w:rPr>
              <w:t>// 重量(公斤)×2×续重运费+首重运费-续重运费</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6A3E3E"/>
                <w:kern w:val="0"/>
                <w:sz w:val="21"/>
                <w:szCs w:val="21"/>
              </w:rPr>
              <w:t>wm</w:t>
            </w:r>
            <w:r>
              <w:rPr>
                <w:color w:val="000000"/>
                <w:kern w:val="0"/>
                <w:sz w:val="21"/>
                <w:szCs w:val="21"/>
              </w:rPr>
              <w:t xml:space="preserve"> = </w:t>
            </w:r>
            <w:r>
              <w:rPr>
                <w:color w:val="6A3E3E"/>
                <w:kern w:val="0"/>
                <w:sz w:val="21"/>
                <w:szCs w:val="21"/>
              </w:rPr>
              <w:t>order</w:t>
            </w:r>
            <w:r>
              <w:rPr>
                <w:color w:val="000000"/>
                <w:kern w:val="0"/>
                <w:sz w:val="21"/>
                <w:szCs w:val="21"/>
              </w:rPr>
              <w:t>.getWeight() * 2 * 1 + 6 - 1;</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w:t>
            </w:r>
          </w:p>
          <w:p>
            <w:pPr>
              <w:autoSpaceDE w:val="0"/>
              <w:autoSpaceDN w:val="0"/>
              <w:adjustRightInd w:val="0"/>
              <w:spacing w:line="240" w:lineRule="auto"/>
              <w:ind w:firstLine="0" w:firstLineChars="0"/>
              <w:jc w:val="left"/>
              <w:rPr>
                <w:color w:val="000000"/>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 xml:space="preserve">BigDecimal </w:t>
            </w:r>
            <w:r>
              <w:rPr>
                <w:color w:val="6A3E3E"/>
                <w:kern w:val="0"/>
                <w:sz w:val="21"/>
                <w:szCs w:val="21"/>
                <w:shd w:val="clear" w:color="auto" w:fill="F0D8A8"/>
              </w:rPr>
              <w:t>weightMoney</w:t>
            </w:r>
            <w:r>
              <w:rPr>
                <w:color w:val="000000"/>
                <w:kern w:val="0"/>
                <w:sz w:val="21"/>
                <w:szCs w:val="21"/>
              </w:rPr>
              <w:t xml:space="preserve"> = </w:t>
            </w:r>
            <w:r>
              <w:rPr>
                <w:b/>
                <w:bCs/>
                <w:color w:val="7F0055"/>
                <w:kern w:val="0"/>
                <w:sz w:val="21"/>
                <w:szCs w:val="21"/>
              </w:rPr>
              <w:t>new</w:t>
            </w:r>
            <w:r>
              <w:rPr>
                <w:color w:val="000000"/>
                <w:kern w:val="0"/>
                <w:sz w:val="21"/>
                <w:szCs w:val="21"/>
              </w:rPr>
              <w:t xml:space="preserve"> BigDecimal(</w:t>
            </w:r>
            <w:r>
              <w:rPr>
                <w:color w:val="6A3E3E"/>
                <w:kern w:val="0"/>
                <w:sz w:val="21"/>
                <w:szCs w:val="21"/>
              </w:rPr>
              <w:t>wm</w:t>
            </w:r>
            <w:r>
              <w:rPr>
                <w:color w:val="000000"/>
                <w:kern w:val="0"/>
                <w:sz w:val="21"/>
                <w:szCs w:val="21"/>
              </w:rPr>
              <w:t>);</w:t>
            </w:r>
          </w:p>
          <w:p>
            <w:pPr>
              <w:autoSpaceDE w:val="0"/>
              <w:autoSpaceDN w:val="0"/>
              <w:adjustRightInd w:val="0"/>
              <w:spacing w:line="240" w:lineRule="auto"/>
              <w:ind w:firstLine="0" w:firstLineChars="0"/>
              <w:jc w:val="left"/>
              <w:rPr>
                <w:color w:val="000000"/>
                <w:kern w:val="0"/>
                <w:sz w:val="21"/>
                <w:szCs w:val="21"/>
              </w:rPr>
            </w:pPr>
            <w:r>
              <w:rPr>
                <w:rFonts w:hint="eastAsia"/>
                <w:color w:val="000000"/>
                <w:kern w:val="0"/>
                <w:sz w:val="21"/>
                <w:szCs w:val="21"/>
              </w:rPr>
              <w:t xml:space="preserve"> </w:t>
            </w:r>
            <w:r>
              <w:rPr>
                <w:color w:val="000000"/>
                <w:kern w:val="0"/>
                <w:sz w:val="21"/>
                <w:szCs w:val="21"/>
              </w:rPr>
              <w:t xml:space="preserve">               </w:t>
            </w:r>
            <w:r>
              <w:rPr>
                <w:color w:val="3F7F5F"/>
                <w:kern w:val="0"/>
                <w:sz w:val="21"/>
                <w:szCs w:val="21"/>
              </w:rPr>
              <w:t>//</w:t>
            </w:r>
            <w:r>
              <w:rPr>
                <w:rFonts w:hint="eastAsia"/>
                <w:color w:val="3F7F5F"/>
                <w:kern w:val="0"/>
                <w:sz w:val="21"/>
                <w:szCs w:val="21"/>
              </w:rPr>
              <w:t>返回重量运费</w:t>
            </w:r>
          </w:p>
          <w:p>
            <w:pPr>
              <w:autoSpaceDE w:val="0"/>
              <w:autoSpaceDN w:val="0"/>
              <w:adjustRightInd w:val="0"/>
              <w:spacing w:line="240" w:lineRule="auto"/>
              <w:ind w:firstLine="0" w:firstLineChars="0"/>
              <w:jc w:val="left"/>
              <w:rPr>
                <w:kern w:val="0"/>
                <w:sz w:val="21"/>
                <w:szCs w:val="21"/>
              </w:rPr>
            </w:pPr>
            <w:r>
              <w:rPr>
                <w:color w:val="000000"/>
                <w:kern w:val="0"/>
                <w:sz w:val="21"/>
                <w:szCs w:val="21"/>
              </w:rPr>
              <w:tab/>
            </w:r>
            <w:r>
              <w:rPr>
                <w:color w:val="000000"/>
                <w:kern w:val="0"/>
                <w:sz w:val="21"/>
                <w:szCs w:val="21"/>
              </w:rPr>
              <w:tab/>
            </w:r>
            <w:r>
              <w:rPr>
                <w:color w:val="000000"/>
                <w:kern w:val="0"/>
                <w:sz w:val="21"/>
                <w:szCs w:val="21"/>
              </w:rPr>
              <w:tab/>
            </w:r>
            <w:r>
              <w:rPr>
                <w:color w:val="000000"/>
                <w:kern w:val="0"/>
                <w:sz w:val="21"/>
                <w:szCs w:val="21"/>
              </w:rPr>
              <w:tab/>
            </w:r>
            <w:r>
              <w:rPr>
                <w:b/>
                <w:bCs/>
                <w:color w:val="7F0055"/>
                <w:kern w:val="0"/>
                <w:sz w:val="21"/>
                <w:szCs w:val="21"/>
              </w:rPr>
              <w:t>return</w:t>
            </w:r>
            <w:r>
              <w:rPr>
                <w:color w:val="000000"/>
                <w:kern w:val="0"/>
                <w:sz w:val="21"/>
                <w:szCs w:val="21"/>
              </w:rPr>
              <w:t xml:space="preserve"> </w:t>
            </w:r>
            <w:r>
              <w:rPr>
                <w:color w:val="6A3E3E"/>
                <w:kern w:val="0"/>
                <w:sz w:val="21"/>
                <w:szCs w:val="21"/>
                <w:shd w:val="clear" w:color="auto" w:fill="D4D4D4"/>
              </w:rPr>
              <w:t>weightMoney</w:t>
            </w:r>
            <w:r>
              <w:rPr>
                <w:color w:val="000000"/>
                <w:kern w:val="0"/>
                <w:sz w:val="21"/>
                <w:szCs w:val="21"/>
              </w:rPr>
              <w:t>;</w:t>
            </w:r>
          </w:p>
          <w:p>
            <w:pPr>
              <w:ind w:firstLine="0" w:firstLineChars="0"/>
              <w:rPr>
                <w:b/>
                <w:sz w:val="21"/>
                <w:szCs w:val="21"/>
              </w:rPr>
            </w:pPr>
            <w:r>
              <w:rPr>
                <w:color w:val="000000"/>
                <w:kern w:val="0"/>
                <w:sz w:val="21"/>
                <w:szCs w:val="21"/>
              </w:rPr>
              <w:tab/>
            </w:r>
            <w:r>
              <w:rPr>
                <w:color w:val="000000"/>
                <w:kern w:val="0"/>
                <w:sz w:val="21"/>
                <w:szCs w:val="21"/>
              </w:rPr>
              <w:t>}</w:t>
            </w:r>
          </w:p>
        </w:tc>
      </w:tr>
    </w:tbl>
    <w:p>
      <w:pPr>
        <w:ind w:firstLine="482"/>
        <w:rPr>
          <w:b/>
        </w:rPr>
      </w:pPr>
      <w:r>
        <w:rPr>
          <w:rFonts w:hint="eastAsia"/>
          <w:b/>
          <w:lang w:val="en-US" w:eastAsia="zh-CN"/>
        </w:rPr>
        <w:t>3</w:t>
      </w:r>
      <w:r>
        <w:rPr>
          <w:b/>
        </w:rPr>
        <w:t>.11.2</w:t>
      </w:r>
      <w:r>
        <w:rPr>
          <w:b/>
        </w:rPr>
        <w:tab/>
      </w:r>
      <w:r>
        <w:rPr>
          <w:rFonts w:hint="eastAsia"/>
          <w:b/>
        </w:rPr>
        <w:t>配送地址定价管理</w:t>
      </w:r>
    </w:p>
    <w:p>
      <w:pPr>
        <w:ind w:firstLine="480"/>
      </w:pPr>
      <w:r>
        <w:rPr>
          <w:rFonts w:hint="eastAsia"/>
        </w:rPr>
        <w:t>配送地址定价列表如图4.</w:t>
      </w:r>
      <w:r>
        <w:t>18</w:t>
      </w:r>
      <w:r>
        <w:rPr>
          <w:rFonts w:hint="eastAsia"/>
        </w:rPr>
        <w:t>所示。系统管理可点击右上角加号按钮添加配送地址定价信息，也可在列表字段为操作点击修改按钮来编辑对应对应或点击删除按钮删除。</w:t>
      </w:r>
    </w:p>
    <w:p>
      <w:pPr>
        <w:ind w:firstLine="0" w:firstLineChars="0"/>
        <w:jc w:val="center"/>
      </w:pPr>
    </w:p>
    <w:p>
      <w:pPr>
        <w:spacing w:line="240" w:lineRule="auto"/>
        <w:ind w:firstLine="0" w:firstLineChars="0"/>
        <w:jc w:val="center"/>
        <w:rPr>
          <w:sz w:val="21"/>
          <w:szCs w:val="21"/>
        </w:rPr>
      </w:pPr>
      <w:r>
        <w:rPr>
          <w:rFonts w:hint="eastAsia"/>
          <w:sz w:val="21"/>
          <w:szCs w:val="21"/>
        </w:rPr>
        <w:t>图4.</w:t>
      </w:r>
      <w:r>
        <w:rPr>
          <w:sz w:val="21"/>
          <w:szCs w:val="21"/>
        </w:rPr>
        <w:t>18</w:t>
      </w:r>
      <w:r>
        <w:rPr>
          <w:rFonts w:hint="eastAsia"/>
          <w:sz w:val="21"/>
          <w:szCs w:val="21"/>
        </w:rPr>
        <w:t>配送地址定价列表</w:t>
      </w:r>
    </w:p>
    <w:p>
      <w:pPr>
        <w:ind w:firstLine="482"/>
        <w:rPr>
          <w:b/>
        </w:rPr>
      </w:pPr>
      <w:r>
        <w:rPr>
          <w:rFonts w:hint="eastAsia"/>
          <w:b/>
          <w:lang w:val="en-US" w:eastAsia="zh-CN"/>
        </w:rPr>
        <w:t>3.</w:t>
      </w:r>
      <w:r>
        <w:rPr>
          <w:b/>
        </w:rPr>
        <w:t>11.3</w:t>
      </w:r>
      <w:r>
        <w:rPr>
          <w:b/>
        </w:rPr>
        <w:tab/>
      </w:r>
      <w:r>
        <w:rPr>
          <w:rFonts w:hint="eastAsia"/>
          <w:b/>
        </w:rPr>
        <w:t>配送物品类别定价管理</w:t>
      </w:r>
    </w:p>
    <w:p>
      <w:pPr>
        <w:ind w:firstLine="480"/>
      </w:pPr>
      <w:r>
        <w:rPr>
          <w:rFonts w:hint="eastAsia"/>
        </w:rPr>
        <w:t>配送物品类别定价列表如图4.</w:t>
      </w:r>
      <w:r>
        <w:t>19</w:t>
      </w:r>
      <w:r>
        <w:rPr>
          <w:rFonts w:hint="eastAsia"/>
        </w:rPr>
        <w:t>所示。系统管理可点击右上角加号按钮添加配送物品类别定价信息，也可点击修改按钮修改信息和点击删除按钮删除。配送物品类别信息跟前台客户下单时选择物品类别的信息为同一数据。</w:t>
      </w:r>
    </w:p>
    <w:p>
      <w:pPr>
        <w:ind w:firstLine="0" w:firstLineChars="0"/>
        <w:jc w:val="center"/>
      </w:pPr>
      <w:r>
        <w:drawing>
          <wp:inline distT="0" distB="0" distL="114300" distR="114300">
            <wp:extent cx="5271135" cy="4215130"/>
            <wp:effectExtent l="0" t="0" r="5715" b="1397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71"/>
                    <a:stretch>
                      <a:fillRect/>
                    </a:stretch>
                  </pic:blipFill>
                  <pic:spPr>
                    <a:xfrm>
                      <a:off x="0" y="0"/>
                      <a:ext cx="5271135" cy="421513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19</w:t>
      </w:r>
      <w:r>
        <w:rPr>
          <w:rFonts w:hint="eastAsia"/>
          <w:sz w:val="21"/>
          <w:szCs w:val="21"/>
        </w:rPr>
        <w:t>配送物品类别列表</w:t>
      </w:r>
    </w:p>
    <w:p>
      <w:pPr>
        <w:pStyle w:val="3"/>
        <w:spacing w:before="0" w:after="0" w:line="240" w:lineRule="auto"/>
        <w:ind w:firstLine="478" w:firstLineChars="170"/>
        <w:rPr>
          <w:rFonts w:ascii="Times New Roman" w:hAnsi="Times New Roman"/>
          <w:sz w:val="28"/>
          <w:szCs w:val="28"/>
        </w:rPr>
      </w:pPr>
      <w:bookmarkStart w:id="250" w:name="_Toc4956"/>
      <w:bookmarkStart w:id="251" w:name="_Toc11227096"/>
      <w:r>
        <w:rPr>
          <w:rFonts w:hint="eastAsia" w:ascii="Times New Roman" w:hAnsi="Times New Roman"/>
          <w:sz w:val="28"/>
          <w:szCs w:val="28"/>
          <w:lang w:val="en-US" w:eastAsia="zh-CN"/>
        </w:rPr>
        <w:t>3</w:t>
      </w:r>
      <w:r>
        <w:rPr>
          <w:rFonts w:ascii="Times New Roman" w:hAnsi="Times New Roman"/>
          <w:sz w:val="28"/>
          <w:szCs w:val="28"/>
        </w:rPr>
        <w:t>.12</w:t>
      </w:r>
      <w:r>
        <w:rPr>
          <w:rFonts w:hint="eastAsia" w:ascii="Times New Roman" w:hAnsi="Times New Roman"/>
          <w:sz w:val="28"/>
          <w:szCs w:val="28"/>
        </w:rPr>
        <w:t xml:space="preserve">  配送员管理</w:t>
      </w:r>
      <w:r>
        <w:rPr>
          <w:rFonts w:ascii="Times New Roman" w:hAnsi="Times New Roman"/>
          <w:sz w:val="28"/>
          <w:szCs w:val="28"/>
        </w:rPr>
        <w:t>的实现</w:t>
      </w:r>
      <w:bookmarkEnd w:id="250"/>
      <w:bookmarkEnd w:id="251"/>
    </w:p>
    <w:p>
      <w:pPr>
        <w:ind w:firstLine="480"/>
      </w:pPr>
      <w:r>
        <w:rPr>
          <w:rFonts w:hint="eastAsia"/>
        </w:rPr>
        <w:t>配送员信息列表如图4.</w:t>
      </w:r>
      <w:r>
        <w:t>20</w:t>
      </w:r>
      <w:r>
        <w:rPr>
          <w:rFonts w:hint="eastAsia"/>
        </w:rPr>
        <w:t>所示。可点击修改进入编辑页面编辑配送员信息，也可点击删除按钮删除配送员信息。</w:t>
      </w:r>
    </w:p>
    <w:p>
      <w:pPr>
        <w:ind w:firstLine="420" w:firstLineChars="0"/>
        <w:jc w:val="center"/>
      </w:pPr>
      <w:r>
        <w:drawing>
          <wp:inline distT="0" distB="0" distL="114300" distR="114300">
            <wp:extent cx="5270500" cy="2895600"/>
            <wp:effectExtent l="0" t="0" r="6350" b="0"/>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72"/>
                    <a:stretch>
                      <a:fillRect/>
                    </a:stretch>
                  </pic:blipFill>
                  <pic:spPr>
                    <a:xfrm>
                      <a:off x="0" y="0"/>
                      <a:ext cx="5270500" cy="2895600"/>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sz w:val="21"/>
          <w:szCs w:val="21"/>
        </w:rPr>
        <w:t>.20</w:t>
      </w:r>
      <w:r>
        <w:rPr>
          <w:rFonts w:hint="eastAsia"/>
          <w:sz w:val="21"/>
          <w:szCs w:val="21"/>
        </w:rPr>
        <w:t>配送员信息列表</w:t>
      </w:r>
    </w:p>
    <w:p>
      <w:pPr>
        <w:ind w:firstLine="480"/>
        <w:jc w:val="left"/>
      </w:pPr>
      <w:r>
        <w:rPr>
          <w:rFonts w:hint="eastAsia"/>
        </w:rPr>
        <w:t>系统管理员可在后台系统点击添加配送员，即可进入添加配送员页面，填写填写信息确认提交。配送员添加页面如图</w:t>
      </w:r>
      <w:r>
        <w:rPr>
          <w:rFonts w:hint="eastAsia"/>
          <w:lang w:val="en-US" w:eastAsia="zh-CN"/>
        </w:rPr>
        <w:t>3</w:t>
      </w:r>
      <w:r>
        <w:rPr>
          <w:rFonts w:hint="eastAsia"/>
        </w:rPr>
        <w:t>.</w:t>
      </w:r>
      <w:r>
        <w:t>21</w:t>
      </w:r>
      <w:r>
        <w:rPr>
          <w:rFonts w:hint="eastAsia"/>
        </w:rPr>
        <w:t>所示。</w:t>
      </w:r>
    </w:p>
    <w:p>
      <w:pPr>
        <w:ind w:firstLine="0" w:firstLineChars="0"/>
        <w:jc w:val="left"/>
      </w:pPr>
      <w:r>
        <w:drawing>
          <wp:inline distT="0" distB="0" distL="114300" distR="114300">
            <wp:extent cx="3892550" cy="3296285"/>
            <wp:effectExtent l="0" t="0" r="12700" b="1841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73"/>
                    <a:stretch>
                      <a:fillRect/>
                    </a:stretch>
                  </pic:blipFill>
                  <pic:spPr>
                    <a:xfrm>
                      <a:off x="0" y="0"/>
                      <a:ext cx="3892550" cy="3296285"/>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图4.</w:t>
      </w:r>
      <w:r>
        <w:rPr>
          <w:sz w:val="21"/>
          <w:szCs w:val="21"/>
        </w:rPr>
        <w:t>21</w:t>
      </w:r>
      <w:r>
        <w:rPr>
          <w:rFonts w:hint="eastAsia"/>
          <w:sz w:val="21"/>
          <w:szCs w:val="21"/>
        </w:rPr>
        <w:t>添加配送员页面</w:t>
      </w:r>
    </w:p>
    <w:p>
      <w:pPr>
        <w:pStyle w:val="3"/>
        <w:spacing w:before="0" w:after="0" w:line="240" w:lineRule="auto"/>
        <w:ind w:firstLine="478" w:firstLineChars="170"/>
        <w:rPr>
          <w:rFonts w:ascii="Times New Roman" w:hAnsi="Times New Roman"/>
          <w:sz w:val="28"/>
          <w:szCs w:val="28"/>
        </w:rPr>
      </w:pPr>
      <w:bookmarkStart w:id="252" w:name="_Toc25967"/>
      <w:bookmarkStart w:id="253" w:name="_Toc11227097"/>
      <w:r>
        <w:rPr>
          <w:rFonts w:hint="eastAsia" w:ascii="Times New Roman" w:hAnsi="Times New Roman"/>
          <w:sz w:val="28"/>
          <w:szCs w:val="28"/>
          <w:lang w:val="en-US" w:eastAsia="zh-CN"/>
        </w:rPr>
        <w:t>3</w:t>
      </w:r>
      <w:r>
        <w:rPr>
          <w:rFonts w:ascii="Times New Roman" w:hAnsi="Times New Roman"/>
          <w:sz w:val="28"/>
          <w:szCs w:val="28"/>
        </w:rPr>
        <w:t>.</w:t>
      </w: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本章小结</w:t>
      </w:r>
      <w:bookmarkEnd w:id="252"/>
      <w:bookmarkEnd w:id="253"/>
    </w:p>
    <w:p>
      <w:pPr>
        <w:autoSpaceDE w:val="0"/>
        <w:ind w:firstLine="420" w:firstLineChars="0"/>
      </w:pPr>
      <w:r>
        <w:t>本章根据前面的分析与设计结果，进行了界面设计与编码实现。</w:t>
      </w:r>
      <w:r>
        <w:rPr>
          <w:rFonts w:hint="eastAsia"/>
        </w:rPr>
        <w:t>主要</w:t>
      </w:r>
      <w:r>
        <w:t>使用了</w:t>
      </w:r>
      <w:r>
        <w:rPr>
          <w:rFonts w:hint="eastAsia"/>
        </w:rPr>
        <w:t>JSP</w:t>
      </w:r>
      <w:r>
        <w:rPr>
          <w:rFonts w:hint="eastAsia"/>
          <w:lang w:val="en-US" w:eastAsia="zh-CN"/>
        </w:rPr>
        <w:t>+SSM,SpringBoot+Vue</w:t>
      </w:r>
      <w:r>
        <w:t xml:space="preserve"> 技术进行开发。</w:t>
      </w:r>
    </w:p>
    <w:bookmarkEnd w:id="19"/>
    <w:bookmarkEnd w:id="242"/>
    <w:bookmarkEnd w:id="243"/>
    <w:p>
      <w:pPr>
        <w:ind w:firstLine="0" w:firstLineChars="0"/>
      </w:pPr>
    </w:p>
    <w:p>
      <w:pPr>
        <w:ind w:firstLine="0" w:firstLineChars="0"/>
        <w:sectPr>
          <w:footnotePr>
            <w:numFmt w:val="decimalEnclosedCircleChinese"/>
            <w:numRestart w:val="eachPage"/>
          </w:footnotePr>
          <w:pgSz w:w="11906" w:h="16838"/>
          <w:pgMar w:top="1440" w:right="1800" w:bottom="1440" w:left="1800" w:header="851" w:footer="992" w:gutter="0"/>
          <w:cols w:space="720" w:num="1"/>
          <w:docGrid w:type="lines" w:linePitch="312" w:charSpace="0"/>
        </w:sectPr>
      </w:pPr>
    </w:p>
    <w:p>
      <w:pPr>
        <w:pStyle w:val="2"/>
        <w:widowControl w:val="0"/>
        <w:spacing w:before="0" w:after="0" w:line="360" w:lineRule="auto"/>
        <w:ind w:firstLine="482" w:firstLineChars="160"/>
        <w:jc w:val="both"/>
        <w:rPr>
          <w:szCs w:val="30"/>
        </w:rPr>
      </w:pPr>
      <w:bookmarkStart w:id="254" w:name="_Toc16817"/>
      <w:bookmarkStart w:id="255" w:name="_Toc11227098"/>
      <w:r>
        <w:rPr>
          <w:rFonts w:hint="eastAsia"/>
          <w:szCs w:val="30"/>
          <w:lang w:val="en-US" w:eastAsia="zh-CN"/>
        </w:rPr>
        <w:t>4</w:t>
      </w:r>
      <w:r>
        <w:rPr>
          <w:rFonts w:hint="eastAsia"/>
          <w:szCs w:val="30"/>
        </w:rPr>
        <w:t xml:space="preserve">  </w:t>
      </w:r>
      <w:r>
        <w:rPr>
          <w:szCs w:val="30"/>
        </w:rPr>
        <w:t>结论与展望</w:t>
      </w:r>
      <w:bookmarkEnd w:id="254"/>
      <w:bookmarkEnd w:id="255"/>
    </w:p>
    <w:p>
      <w:pPr>
        <w:pStyle w:val="3"/>
        <w:spacing w:before="0" w:after="0" w:line="240" w:lineRule="auto"/>
        <w:ind w:firstLine="478" w:firstLineChars="170"/>
        <w:rPr>
          <w:rFonts w:ascii="Times New Roman" w:hAnsi="Times New Roman"/>
          <w:sz w:val="28"/>
          <w:szCs w:val="28"/>
        </w:rPr>
      </w:pPr>
      <w:bookmarkStart w:id="256" w:name="_Toc324582924"/>
      <w:bookmarkStart w:id="257" w:name="_Toc230122050"/>
      <w:bookmarkStart w:id="258" w:name="_Toc354839069"/>
      <w:bookmarkStart w:id="259" w:name="_Toc230526941"/>
      <w:bookmarkStart w:id="260" w:name="_Toc230526145"/>
      <w:bookmarkStart w:id="261" w:name="_Toc230994232"/>
      <w:bookmarkStart w:id="262" w:name="_Toc323973432"/>
      <w:bookmarkStart w:id="263" w:name="_Toc325670751"/>
      <w:bookmarkStart w:id="264" w:name="_Toc324583120"/>
      <w:bookmarkStart w:id="265" w:name="_Toc356218806"/>
      <w:bookmarkStart w:id="266" w:name="_Toc230527153"/>
      <w:bookmarkStart w:id="267" w:name="_Toc323068294"/>
      <w:bookmarkStart w:id="268" w:name="_Toc354436580"/>
      <w:bookmarkStart w:id="269" w:name="_Toc323068607"/>
      <w:bookmarkStart w:id="270" w:name="_Toc326436854"/>
      <w:bookmarkStart w:id="271" w:name="_Toc323073203"/>
      <w:bookmarkStart w:id="272" w:name="_Toc325670922"/>
      <w:bookmarkStart w:id="273" w:name="_Toc323068147"/>
      <w:bookmarkStart w:id="274" w:name="_Toc323068671"/>
      <w:bookmarkStart w:id="275" w:name="_Toc357605418"/>
      <w:bookmarkStart w:id="276" w:name="_Toc11227099"/>
      <w:bookmarkStart w:id="277" w:name="_Toc357351692"/>
      <w:bookmarkStart w:id="278" w:name="_Toc22952"/>
      <w:r>
        <w:rPr>
          <w:rFonts w:hint="eastAsia" w:ascii="Times New Roman" w:hAnsi="Times New Roman"/>
          <w:sz w:val="28"/>
          <w:szCs w:val="28"/>
          <w:lang w:val="en-US" w:eastAsia="zh-CN"/>
        </w:rPr>
        <w:t>4</w:t>
      </w:r>
      <w:r>
        <w:rPr>
          <w:rFonts w:ascii="Times New Roman" w:hAnsi="Times New Roman"/>
          <w:sz w:val="28"/>
          <w:szCs w:val="28"/>
        </w:rPr>
        <w:t>.</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rPr>
          <w:rFonts w:hint="eastAsia" w:ascii="Times New Roman" w:hAnsi="Times New Roman"/>
          <w:sz w:val="28"/>
          <w:szCs w:val="28"/>
        </w:rPr>
        <w:t xml:space="preserve">1  </w:t>
      </w:r>
      <w:r>
        <w:rPr>
          <w:rFonts w:ascii="Times New Roman" w:hAnsi="Times New Roman"/>
          <w:sz w:val="28"/>
          <w:szCs w:val="28"/>
        </w:rPr>
        <w:t>本课题的主要工作及结论</w:t>
      </w:r>
      <w:bookmarkEnd w:id="275"/>
      <w:bookmarkEnd w:id="276"/>
      <w:bookmarkEnd w:id="277"/>
      <w:bookmarkEnd w:id="278"/>
    </w:p>
    <w:p>
      <w:pPr>
        <w:autoSpaceDE w:val="0"/>
        <w:ind w:firstLine="480"/>
        <w:rPr>
          <w:rFonts w:hAnsi="宋体"/>
        </w:rPr>
      </w:pPr>
      <w:r>
        <w:rPr>
          <w:rFonts w:hint="eastAsia" w:hAnsi="宋体"/>
        </w:rPr>
        <w:t>（1）对寄件下单的寄收流程开展前期调研。为了解流程，通过导师和网络路径了解配送员的工作流程，查看了多家同城急送网站以及相关APP了解客户的寄收流程，确定系统的用户功能需求。</w:t>
      </w:r>
    </w:p>
    <w:p>
      <w:pPr>
        <w:autoSpaceDE w:val="0"/>
        <w:ind w:firstLine="480"/>
        <w:rPr>
          <w:rFonts w:hAnsi="宋体"/>
        </w:rPr>
      </w:pPr>
      <w:r>
        <w:rPr>
          <w:rFonts w:hint="eastAsia" w:hAnsi="宋体"/>
        </w:rPr>
        <w:t>（2）分析业务流程。主要从客户和配送员角度出发，分析客户下单和配送员配送物件的业务流程。</w:t>
      </w:r>
    </w:p>
    <w:p>
      <w:pPr>
        <w:autoSpaceDE w:val="0"/>
        <w:ind w:firstLine="480"/>
        <w:rPr>
          <w:rFonts w:hAnsi="宋体"/>
        </w:rPr>
      </w:pPr>
      <w:r>
        <w:rPr>
          <w:rFonts w:hint="eastAsia" w:hAnsi="宋体"/>
        </w:rPr>
        <w:t>（3）本课题在对宅急送系统的需求做了一定的了解后，围绕</w:t>
      </w:r>
      <w:r>
        <w:rPr>
          <w:rFonts w:hint="eastAsia" w:hAnsi="宋体"/>
          <w:lang w:val="en-US" w:eastAsia="zh-CN"/>
        </w:rPr>
        <w:t>Spring</w:t>
      </w:r>
      <w:r>
        <w:rPr>
          <w:rFonts w:hint="eastAsia" w:hAnsi="宋体"/>
        </w:rPr>
        <w:t>及Wap</w:t>
      </w:r>
      <w:r>
        <w:rPr>
          <w:rFonts w:hAnsi="宋体"/>
        </w:rPr>
        <w:t>2App</w:t>
      </w:r>
      <w:r>
        <w:rPr>
          <w:rFonts w:hint="eastAsia" w:hAnsi="宋体"/>
        </w:rPr>
        <w:t>技术对宅急送系统进行设计与开发，从而展开了系统的研究工作设计，并且使用了这些技术完成了宅急送系统的实现。</w:t>
      </w:r>
    </w:p>
    <w:p>
      <w:pPr>
        <w:pStyle w:val="3"/>
        <w:spacing w:before="0" w:after="0" w:line="240" w:lineRule="auto"/>
        <w:ind w:firstLine="478" w:firstLineChars="170"/>
        <w:rPr>
          <w:rFonts w:ascii="Times New Roman" w:hAnsi="Times New Roman"/>
          <w:sz w:val="28"/>
          <w:szCs w:val="28"/>
        </w:rPr>
      </w:pPr>
      <w:bookmarkStart w:id="279" w:name="_Toc326436855"/>
      <w:bookmarkStart w:id="280" w:name="_Toc354839070"/>
      <w:bookmarkStart w:id="281" w:name="_Toc356218807"/>
      <w:bookmarkStart w:id="282" w:name="_Toc230122051"/>
      <w:bookmarkStart w:id="283" w:name="_Toc230526146"/>
      <w:bookmarkStart w:id="284" w:name="_Toc323068295"/>
      <w:bookmarkStart w:id="285" w:name="_Toc324583121"/>
      <w:bookmarkStart w:id="286" w:name="_Toc323068672"/>
      <w:bookmarkStart w:id="287" w:name="_Toc323073204"/>
      <w:bookmarkStart w:id="288" w:name="_Toc325670752"/>
      <w:bookmarkStart w:id="289" w:name="_Toc230527154"/>
      <w:bookmarkStart w:id="290" w:name="_Toc354436581"/>
      <w:bookmarkStart w:id="291" w:name="_Toc230526942"/>
      <w:bookmarkStart w:id="292" w:name="_Toc323973433"/>
      <w:bookmarkStart w:id="293" w:name="_Toc230994233"/>
      <w:bookmarkStart w:id="294" w:name="_Toc325670923"/>
      <w:bookmarkStart w:id="295" w:name="_Toc323068608"/>
      <w:bookmarkStart w:id="296" w:name="_Toc324582925"/>
      <w:bookmarkStart w:id="297" w:name="_Toc323068148"/>
      <w:bookmarkStart w:id="298" w:name="_Toc24314"/>
      <w:bookmarkStart w:id="299" w:name="_Toc11227100"/>
      <w:bookmarkStart w:id="300" w:name="_Toc357351693"/>
      <w:bookmarkStart w:id="301" w:name="_Toc357605419"/>
      <w:r>
        <w:rPr>
          <w:rFonts w:hint="eastAsia" w:ascii="Times New Roman" w:hAnsi="Times New Roman"/>
          <w:sz w:val="28"/>
          <w:szCs w:val="28"/>
          <w:lang w:val="en-US" w:eastAsia="zh-CN"/>
        </w:rPr>
        <w:t>4</w:t>
      </w:r>
      <w:r>
        <w:rPr>
          <w:rFonts w:ascii="Times New Roman" w:hAnsi="Times New Roman"/>
          <w:sz w:val="28"/>
          <w:szCs w:val="28"/>
        </w:rPr>
        <w:t>.</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Start w:id="302" w:name="_Toc230122052"/>
      <w:r>
        <w:rPr>
          <w:rFonts w:hint="eastAsia" w:ascii="Times New Roman" w:hAnsi="Times New Roman"/>
          <w:sz w:val="28"/>
          <w:szCs w:val="28"/>
        </w:rPr>
        <w:t xml:space="preserve">2  </w:t>
      </w:r>
      <w:r>
        <w:rPr>
          <w:rFonts w:ascii="Times New Roman" w:hAnsi="Times New Roman"/>
          <w:sz w:val="28"/>
          <w:szCs w:val="28"/>
        </w:rPr>
        <w:t>有待进一步研究的问题</w:t>
      </w:r>
      <w:bookmarkEnd w:id="298"/>
      <w:bookmarkEnd w:id="299"/>
      <w:bookmarkEnd w:id="300"/>
      <w:bookmarkEnd w:id="301"/>
    </w:p>
    <w:p>
      <w:pPr>
        <w:ind w:firstLine="482"/>
        <w:rPr>
          <w:b/>
        </w:rPr>
      </w:pPr>
      <w:r>
        <w:rPr>
          <w:rFonts w:hint="eastAsia"/>
          <w:b/>
          <w:lang w:val="en-US" w:eastAsia="zh-CN"/>
        </w:rPr>
        <w:t>4</w:t>
      </w:r>
      <w:r>
        <w:rPr>
          <w:b/>
        </w:rPr>
        <w:t>.2.</w:t>
      </w:r>
      <w:r>
        <w:rPr>
          <w:rFonts w:hint="eastAsia"/>
          <w:b/>
        </w:rPr>
        <w:t xml:space="preserve">1  </w:t>
      </w:r>
      <w:r>
        <w:rPr>
          <w:b/>
        </w:rPr>
        <w:t>存在的不足</w:t>
      </w:r>
    </w:p>
    <w:p>
      <w:pPr>
        <w:autoSpaceDE w:val="0"/>
        <w:ind w:firstLine="480"/>
        <w:rPr>
          <w:rFonts w:hAnsi="宋体"/>
        </w:rPr>
      </w:pPr>
      <w:r>
        <w:rPr>
          <w:rFonts w:hint="eastAsia" w:hAnsi="宋体"/>
        </w:rPr>
        <w:t>因为</w:t>
      </w:r>
      <w:r>
        <w:rPr>
          <w:rFonts w:hAnsi="宋体"/>
        </w:rPr>
        <w:t>时间、</w:t>
      </w:r>
      <w:r>
        <w:rPr>
          <w:rFonts w:hint="eastAsia" w:hAnsi="宋体"/>
        </w:rPr>
        <w:t>需求</w:t>
      </w:r>
      <w:r>
        <w:rPr>
          <w:rFonts w:hAnsi="宋体"/>
        </w:rPr>
        <w:t>、</w:t>
      </w:r>
      <w:r>
        <w:rPr>
          <w:rFonts w:hint="eastAsia" w:hAnsi="宋体"/>
        </w:rPr>
        <w:t>资源</w:t>
      </w:r>
      <w:r>
        <w:rPr>
          <w:rFonts w:hAnsi="宋体"/>
        </w:rPr>
        <w:t>等因素</w:t>
      </w:r>
      <w:r>
        <w:rPr>
          <w:rFonts w:hint="eastAsia" w:hAnsi="宋体"/>
        </w:rPr>
        <w:t>的</w:t>
      </w:r>
      <w:r>
        <w:rPr>
          <w:rFonts w:hAnsi="宋体"/>
        </w:rPr>
        <w:t>限制。</w:t>
      </w:r>
      <w:r>
        <w:rPr>
          <w:rFonts w:hint="eastAsia" w:hAnsi="宋体"/>
        </w:rPr>
        <w:t>宅急送</w:t>
      </w:r>
      <w:r>
        <w:rPr>
          <w:rFonts w:hAnsi="宋体"/>
        </w:rPr>
        <w:t>系统还不够完善，主要存在的问题有：</w:t>
      </w:r>
    </w:p>
    <w:p>
      <w:pPr>
        <w:autoSpaceDE w:val="0"/>
        <w:ind w:firstLine="480"/>
        <w:rPr>
          <w:rFonts w:hAnsi="宋体"/>
        </w:rPr>
      </w:pPr>
      <w:r>
        <w:rPr>
          <w:rFonts w:hint="eastAsia" w:hAnsi="宋体"/>
        </w:rPr>
        <w:t>（1）寄件下单支付没实现真正支付。</w:t>
      </w:r>
    </w:p>
    <w:p>
      <w:pPr>
        <w:autoSpaceDE w:val="0"/>
        <w:ind w:firstLine="480"/>
      </w:pPr>
      <w:r>
        <w:rPr>
          <w:rFonts w:hAnsi="宋体"/>
        </w:rPr>
        <w:t>（</w:t>
      </w:r>
      <w:r>
        <w:t>2</w:t>
      </w:r>
      <w:r>
        <w:rPr>
          <w:rFonts w:hAnsi="宋体"/>
        </w:rPr>
        <w:t>）</w:t>
      </w:r>
      <w:r>
        <w:rPr>
          <w:rFonts w:hint="eastAsia" w:hAnsi="宋体"/>
        </w:rPr>
        <w:t>填写地址未获取实际定位。</w:t>
      </w:r>
    </w:p>
    <w:p>
      <w:pPr>
        <w:autoSpaceDE w:val="0"/>
        <w:ind w:firstLine="480"/>
        <w:rPr>
          <w:rFonts w:hAnsi="宋体"/>
        </w:rPr>
      </w:pPr>
      <w:r>
        <w:rPr>
          <w:rFonts w:hint="eastAsia" w:hAnsi="宋体"/>
        </w:rPr>
        <w:t>（4）后台系统一些输入框未完成输入校验。</w:t>
      </w:r>
    </w:p>
    <w:p>
      <w:pPr>
        <w:autoSpaceDE w:val="0"/>
        <w:ind w:firstLine="480"/>
      </w:pPr>
      <w:r>
        <w:rPr>
          <w:rFonts w:hint="eastAsia" w:hAnsi="宋体"/>
        </w:rPr>
        <w:t>（5）配送员未能打印运单信息表格。</w:t>
      </w:r>
    </w:p>
    <w:p>
      <w:pPr>
        <w:ind w:firstLine="482"/>
        <w:rPr>
          <w:b/>
        </w:rPr>
      </w:pPr>
      <w:r>
        <w:rPr>
          <w:rFonts w:hint="eastAsia"/>
          <w:b/>
          <w:lang w:val="en-US" w:eastAsia="zh-CN"/>
        </w:rPr>
        <w:t>4</w:t>
      </w:r>
      <w:r>
        <w:rPr>
          <w:b/>
        </w:rPr>
        <w:t>.2.2</w:t>
      </w:r>
      <w:r>
        <w:rPr>
          <w:rFonts w:hint="eastAsia"/>
          <w:b/>
        </w:rPr>
        <w:t xml:space="preserve">  </w:t>
      </w:r>
      <w:r>
        <w:rPr>
          <w:b/>
        </w:rPr>
        <w:t>改进方案</w:t>
      </w:r>
    </w:p>
    <w:p>
      <w:pPr>
        <w:ind w:firstLine="480"/>
      </w:pPr>
      <w:r>
        <w:rPr>
          <w:rFonts w:hAnsi="宋体"/>
        </w:rPr>
        <w:t>针对上述陈述的不足，提出以下几点改进方案：</w:t>
      </w:r>
    </w:p>
    <w:p>
      <w:pPr>
        <w:ind w:firstLine="480"/>
      </w:pPr>
      <w:r>
        <w:rPr>
          <w:rFonts w:hint="eastAsia" w:hAnsi="宋体"/>
        </w:rPr>
        <w:t>（1）</w:t>
      </w:r>
      <w:r>
        <w:rPr>
          <w:rFonts w:hAnsi="宋体"/>
        </w:rPr>
        <w:t>系统界面</w:t>
      </w:r>
      <w:r>
        <w:rPr>
          <w:rFonts w:hint="eastAsia" w:hAnsi="宋体"/>
        </w:rPr>
        <w:t>：系统的界面可以继续完善用来方便与用户交互。</w:t>
      </w:r>
    </w:p>
    <w:p>
      <w:pPr>
        <w:ind w:firstLine="480"/>
      </w:pPr>
      <w:r>
        <w:rPr>
          <w:rFonts w:hint="eastAsia" w:hAnsi="宋体"/>
        </w:rPr>
        <w:t>（2）系统功能：系统功能会进一步完善系统功能，来满足用户的所需。</w:t>
      </w:r>
    </w:p>
    <w:p>
      <w:pPr>
        <w:ind w:firstLine="480"/>
      </w:pPr>
      <w:bookmarkStart w:id="303" w:name="_Toc230527155"/>
      <w:bookmarkStart w:id="304" w:name="_Toc323068149"/>
      <w:bookmarkStart w:id="305" w:name="_Toc356218810"/>
      <w:bookmarkStart w:id="306" w:name="_Toc354839073"/>
      <w:bookmarkStart w:id="307" w:name="_Toc323073205"/>
      <w:bookmarkStart w:id="308" w:name="_Toc323068296"/>
      <w:bookmarkStart w:id="309" w:name="_Toc326436856"/>
      <w:bookmarkStart w:id="310" w:name="_Toc323068609"/>
      <w:bookmarkStart w:id="311" w:name="_Toc324582926"/>
      <w:bookmarkStart w:id="312" w:name="_Toc357351694"/>
      <w:bookmarkStart w:id="313" w:name="_Toc323068673"/>
      <w:bookmarkStart w:id="314" w:name="_Toc230994234"/>
      <w:bookmarkStart w:id="315" w:name="_Toc324583122"/>
      <w:bookmarkStart w:id="316" w:name="_Toc323973434"/>
      <w:bookmarkStart w:id="317" w:name="_Toc230526943"/>
      <w:bookmarkStart w:id="318" w:name="_Toc230526147"/>
      <w:bookmarkStart w:id="319" w:name="_Toc354436584"/>
      <w:bookmarkStart w:id="320" w:name="_Toc357605420"/>
      <w:bookmarkStart w:id="321" w:name="_Toc325670924"/>
      <w:bookmarkStart w:id="322" w:name="_Toc325670753"/>
    </w:p>
    <w:p>
      <w:pPr>
        <w:ind w:firstLine="480"/>
      </w:pPr>
    </w:p>
    <w:p>
      <w:pPr>
        <w:widowControl/>
        <w:spacing w:line="240" w:lineRule="auto"/>
        <w:ind w:firstLine="0" w:firstLineChars="0"/>
        <w:jc w:val="left"/>
      </w:pPr>
      <w:r>
        <w:br w:type="page"/>
      </w:r>
    </w:p>
    <w:p>
      <w:pPr>
        <w:ind w:firstLine="480"/>
      </w:pPr>
    </w:p>
    <w:p>
      <w:pPr>
        <w:widowControl/>
        <w:spacing w:line="240" w:lineRule="auto"/>
        <w:ind w:firstLine="0" w:firstLineChars="0"/>
        <w:jc w:val="left"/>
      </w:pPr>
      <w:r>
        <w:br w:type="page"/>
      </w:r>
    </w:p>
    <w:p>
      <w:pPr>
        <w:ind w:firstLine="480"/>
        <w:sectPr>
          <w:footnotePr>
            <w:numFmt w:val="decimalEnclosedCircleChinese"/>
            <w:numRestart w:val="eachPage"/>
          </w:footnotePr>
          <w:pgSz w:w="11906" w:h="16838"/>
          <w:pgMar w:top="1440" w:right="1800" w:bottom="1440" w:left="1800" w:header="851" w:footer="992" w:gutter="0"/>
          <w:cols w:space="720" w:num="1"/>
          <w:docGrid w:type="lines" w:linePitch="312" w:charSpace="0"/>
        </w:sectPr>
      </w:pPr>
    </w:p>
    <w:p>
      <w:pPr>
        <w:ind w:firstLine="0" w:firstLineChars="0"/>
        <w:jc w:val="center"/>
        <w:outlineLvl w:val="0"/>
        <w:rPr>
          <w:rFonts w:ascii="宋体" w:hAnsi="宋体"/>
          <w:b/>
          <w:sz w:val="30"/>
          <w:szCs w:val="30"/>
        </w:rPr>
      </w:pPr>
      <w:bookmarkStart w:id="323" w:name="_Toc11539"/>
      <w:bookmarkStart w:id="324" w:name="_Toc11227101"/>
      <w:r>
        <w:rPr>
          <w:rFonts w:ascii="宋体" w:hAnsi="宋体"/>
          <w:b/>
          <w:sz w:val="30"/>
          <w:szCs w:val="30"/>
        </w:rPr>
        <w:t>参考文献</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pPr>
        <w:numPr>
          <w:ilvl w:val="0"/>
          <w:numId w:val="8"/>
        </w:numPr>
        <w:autoSpaceDE w:val="0"/>
        <w:ind w:firstLineChars="0"/>
        <w:jc w:val="left"/>
        <w:rPr>
          <w:sz w:val="21"/>
          <w:szCs w:val="21"/>
        </w:rPr>
      </w:pPr>
      <w:bookmarkStart w:id="325" w:name="_Toc323068610"/>
      <w:bookmarkStart w:id="326" w:name="_Toc323068150"/>
      <w:bookmarkStart w:id="327" w:name="_Toc323973435"/>
      <w:bookmarkStart w:id="328" w:name="_Toc230994235"/>
      <w:bookmarkStart w:id="329" w:name="_Toc324583123"/>
      <w:bookmarkStart w:id="330" w:name="_Toc323068297"/>
      <w:bookmarkStart w:id="331" w:name="_Toc230526148"/>
      <w:bookmarkStart w:id="332" w:name="_Toc323068674"/>
      <w:bookmarkStart w:id="333" w:name="_Toc323073206"/>
      <w:bookmarkStart w:id="334" w:name="_Toc324582927"/>
      <w:bookmarkStart w:id="335" w:name="_Toc230122053"/>
      <w:bookmarkStart w:id="336" w:name="_Toc230527156"/>
      <w:bookmarkStart w:id="337" w:name="_Toc230526944"/>
      <w:r>
        <w:rPr>
          <w:sz w:val="21"/>
          <w:szCs w:val="21"/>
        </w:rPr>
        <w:t xml:space="preserve">刘乃琦,王冲.JSP应用开发与实践[M].北京:人民邮电出版社, 2012.12. </w:t>
      </w:r>
    </w:p>
    <w:p>
      <w:pPr>
        <w:numPr>
          <w:ilvl w:val="0"/>
          <w:numId w:val="8"/>
        </w:numPr>
        <w:autoSpaceDE w:val="0"/>
        <w:ind w:firstLineChars="0"/>
        <w:jc w:val="left"/>
        <w:rPr>
          <w:sz w:val="21"/>
          <w:szCs w:val="21"/>
        </w:rPr>
      </w:pPr>
      <w:r>
        <w:rPr>
          <w:rFonts w:hint="eastAsia"/>
          <w:sz w:val="21"/>
          <w:szCs w:val="21"/>
        </w:rPr>
        <w:t>常新峰,王金柱.构建移动网站与APP:HTML</w:t>
      </w:r>
      <w:r>
        <w:rPr>
          <w:sz w:val="21"/>
          <w:szCs w:val="21"/>
        </w:rPr>
        <w:t>5</w:t>
      </w:r>
      <w:r>
        <w:rPr>
          <w:rFonts w:hint="eastAsia"/>
          <w:sz w:val="21"/>
          <w:szCs w:val="21"/>
        </w:rPr>
        <w:t>移动开发入门与实践[</w:t>
      </w:r>
      <w:r>
        <w:rPr>
          <w:sz w:val="21"/>
          <w:szCs w:val="21"/>
        </w:rPr>
        <w:t>M].</w:t>
      </w:r>
      <w:r>
        <w:rPr>
          <w:rFonts w:hint="eastAsia"/>
          <w:sz w:val="21"/>
          <w:szCs w:val="21"/>
        </w:rPr>
        <w:t>北京:高等教育出版社,</w:t>
      </w:r>
      <w:r>
        <w:rPr>
          <w:sz w:val="21"/>
          <w:szCs w:val="21"/>
        </w:rPr>
        <w:t>2017.</w:t>
      </w:r>
    </w:p>
    <w:p>
      <w:pPr>
        <w:numPr>
          <w:ilvl w:val="0"/>
          <w:numId w:val="8"/>
        </w:numPr>
        <w:autoSpaceDE w:val="0"/>
        <w:ind w:firstLineChars="0"/>
        <w:jc w:val="left"/>
        <w:rPr>
          <w:sz w:val="21"/>
          <w:szCs w:val="21"/>
        </w:rPr>
      </w:pPr>
      <w:r>
        <w:rPr>
          <w:sz w:val="21"/>
          <w:szCs w:val="21"/>
        </w:rPr>
        <w:t>史济民,顾春华,郑红,等.软件工程:原理</w:t>
      </w:r>
      <w:r>
        <w:rPr>
          <w:rFonts w:hint="eastAsia"/>
          <w:sz w:val="21"/>
          <w:szCs w:val="21"/>
        </w:rPr>
        <w:t>、</w:t>
      </w:r>
      <w:r>
        <w:rPr>
          <w:sz w:val="21"/>
          <w:szCs w:val="21"/>
        </w:rPr>
        <w:t>方法与应用(第三版)[M].北京:高等教育出版社,2009.3.</w:t>
      </w:r>
    </w:p>
    <w:p>
      <w:pPr>
        <w:numPr>
          <w:ilvl w:val="0"/>
          <w:numId w:val="8"/>
        </w:numPr>
        <w:autoSpaceDE w:val="0"/>
        <w:ind w:firstLineChars="0"/>
        <w:jc w:val="left"/>
        <w:rPr>
          <w:sz w:val="21"/>
          <w:szCs w:val="21"/>
        </w:rPr>
      </w:pPr>
      <w:r>
        <w:rPr>
          <w:rFonts w:hint="eastAsia"/>
          <w:sz w:val="21"/>
          <w:szCs w:val="21"/>
        </w:rPr>
        <w:t>黑马程序员.</w:t>
      </w:r>
      <w:r>
        <w:rPr>
          <w:sz w:val="21"/>
          <w:szCs w:val="21"/>
        </w:rPr>
        <w:t>Java EE</w:t>
      </w:r>
      <w:r>
        <w:rPr>
          <w:rFonts w:hint="eastAsia"/>
          <w:sz w:val="21"/>
          <w:szCs w:val="21"/>
        </w:rPr>
        <w:t>企业级应用开发教程(Spring+S</w:t>
      </w:r>
      <w:r>
        <w:rPr>
          <w:sz w:val="21"/>
          <w:szCs w:val="21"/>
        </w:rPr>
        <w:t>p</w:t>
      </w:r>
      <w:r>
        <w:rPr>
          <w:rFonts w:hint="eastAsia"/>
          <w:sz w:val="21"/>
          <w:szCs w:val="21"/>
        </w:rPr>
        <w:t>ingMVC</w:t>
      </w:r>
      <w:r>
        <w:rPr>
          <w:sz w:val="21"/>
          <w:szCs w:val="21"/>
        </w:rPr>
        <w:t>+MyBatis</w:t>
      </w:r>
      <w:r>
        <w:rPr>
          <w:rFonts w:hint="eastAsia"/>
          <w:sz w:val="21"/>
          <w:szCs w:val="21"/>
        </w:rPr>
        <w:t>)</w:t>
      </w:r>
      <w:r>
        <w:rPr>
          <w:sz w:val="21"/>
          <w:szCs w:val="21"/>
        </w:rPr>
        <w:t>[M].</w:t>
      </w:r>
      <w:r>
        <w:rPr>
          <w:rFonts w:hint="eastAsia"/>
          <w:sz w:val="21"/>
          <w:szCs w:val="21"/>
        </w:rPr>
        <w:t>北京:人民邮电出版社,</w:t>
      </w:r>
      <w:r>
        <w:rPr>
          <w:sz w:val="21"/>
          <w:szCs w:val="21"/>
        </w:rPr>
        <w:t>2017.9</w:t>
      </w:r>
      <w:r>
        <w:rPr>
          <w:rFonts w:hint="eastAsia"/>
          <w:sz w:val="21"/>
          <w:szCs w:val="21"/>
        </w:rPr>
        <w:t>.</w:t>
      </w:r>
    </w:p>
    <w:p>
      <w:pPr>
        <w:numPr>
          <w:ilvl w:val="0"/>
          <w:numId w:val="8"/>
        </w:numPr>
        <w:autoSpaceDE w:val="0"/>
        <w:ind w:firstLineChars="0"/>
        <w:jc w:val="left"/>
        <w:rPr>
          <w:sz w:val="21"/>
          <w:szCs w:val="21"/>
        </w:rPr>
      </w:pPr>
      <w:r>
        <w:rPr>
          <w:sz w:val="21"/>
          <w:szCs w:val="21"/>
        </w:rPr>
        <w:t>陈志泊.数据库原理及应用教程[M].北京:人民邮电出版社,2014.2.</w:t>
      </w:r>
    </w:p>
    <w:p>
      <w:pPr>
        <w:numPr>
          <w:ilvl w:val="0"/>
          <w:numId w:val="8"/>
        </w:numPr>
        <w:autoSpaceDE w:val="0"/>
        <w:ind w:firstLineChars="0"/>
        <w:jc w:val="left"/>
        <w:rPr>
          <w:sz w:val="21"/>
          <w:szCs w:val="21"/>
        </w:rPr>
      </w:pPr>
      <w:r>
        <w:rPr>
          <w:rFonts w:hint="eastAsia"/>
          <w:sz w:val="21"/>
          <w:szCs w:val="21"/>
        </w:rPr>
        <w:t>高飞,程佳伟,徐俊,赵小敏.Java程序设计实用教程[</w:t>
      </w:r>
      <w:r>
        <w:rPr>
          <w:sz w:val="21"/>
          <w:szCs w:val="21"/>
        </w:rPr>
        <w:t>M].</w:t>
      </w:r>
      <w:r>
        <w:rPr>
          <w:rFonts w:hint="eastAsia"/>
          <w:sz w:val="21"/>
          <w:szCs w:val="21"/>
        </w:rPr>
        <w:t>北京:清华大学出版社,</w:t>
      </w:r>
      <w:r>
        <w:rPr>
          <w:sz w:val="21"/>
          <w:szCs w:val="21"/>
        </w:rPr>
        <w:t>2015.4.</w:t>
      </w:r>
    </w:p>
    <w:p>
      <w:pPr>
        <w:numPr>
          <w:ilvl w:val="0"/>
          <w:numId w:val="8"/>
        </w:numPr>
        <w:autoSpaceDE w:val="0"/>
        <w:ind w:firstLineChars="0"/>
        <w:jc w:val="left"/>
        <w:rPr>
          <w:sz w:val="21"/>
          <w:szCs w:val="21"/>
        </w:rPr>
      </w:pPr>
      <w:r>
        <w:rPr>
          <w:sz w:val="21"/>
          <w:szCs w:val="21"/>
        </w:rPr>
        <w:t>聂常红.Web前端开发技术—HTML、CSS、JavaScript[M].北京:人民邮电出版社,2013.</w:t>
      </w:r>
    </w:p>
    <w:p>
      <w:pPr>
        <w:numPr>
          <w:ilvl w:val="0"/>
          <w:numId w:val="8"/>
        </w:numPr>
        <w:autoSpaceDE w:val="0"/>
        <w:ind w:firstLineChars="0"/>
        <w:jc w:val="left"/>
        <w:rPr>
          <w:sz w:val="21"/>
          <w:szCs w:val="21"/>
        </w:rPr>
      </w:pPr>
      <w:r>
        <w:rPr>
          <w:rFonts w:hint="eastAsia"/>
          <w:sz w:val="21"/>
          <w:szCs w:val="21"/>
        </w:rPr>
        <w:t>李刚.疯狂J</w:t>
      </w:r>
      <w:r>
        <w:rPr>
          <w:sz w:val="21"/>
          <w:szCs w:val="21"/>
        </w:rPr>
        <w:t>ava</w:t>
      </w:r>
      <w:r>
        <w:rPr>
          <w:rFonts w:hint="eastAsia"/>
          <w:sz w:val="21"/>
          <w:szCs w:val="21"/>
        </w:rPr>
        <w:t>讲义</w:t>
      </w:r>
      <w:r>
        <w:rPr>
          <w:sz w:val="21"/>
          <w:szCs w:val="21"/>
        </w:rPr>
        <w:t>[M].</w:t>
      </w:r>
      <w:r>
        <w:rPr>
          <w:rFonts w:hint="eastAsia"/>
          <w:sz w:val="21"/>
          <w:szCs w:val="21"/>
        </w:rPr>
        <w:t>北京:电子工业出版社,</w:t>
      </w:r>
      <w:r>
        <w:rPr>
          <w:sz w:val="21"/>
          <w:szCs w:val="21"/>
        </w:rPr>
        <w:t>2014</w:t>
      </w:r>
      <w:r>
        <w:rPr>
          <w:rFonts w:hint="eastAsia"/>
          <w:sz w:val="21"/>
          <w:szCs w:val="21"/>
        </w:rPr>
        <w:t>.</w:t>
      </w:r>
    </w:p>
    <w:p>
      <w:pPr>
        <w:numPr>
          <w:ilvl w:val="0"/>
          <w:numId w:val="8"/>
        </w:numPr>
        <w:autoSpaceDE w:val="0"/>
        <w:ind w:firstLineChars="0"/>
        <w:jc w:val="left"/>
        <w:rPr>
          <w:sz w:val="21"/>
          <w:szCs w:val="21"/>
        </w:rPr>
      </w:pPr>
      <w:r>
        <w:rPr>
          <w:rFonts w:hint="eastAsia"/>
          <w:sz w:val="21"/>
          <w:szCs w:val="21"/>
        </w:rPr>
        <w:t>明日科技.JavaScript从入门到精通</w:t>
      </w:r>
      <w:r>
        <w:rPr>
          <w:sz w:val="21"/>
          <w:szCs w:val="21"/>
        </w:rPr>
        <w:t>[M].</w:t>
      </w:r>
      <w:r>
        <w:rPr>
          <w:rFonts w:hint="eastAsia"/>
          <w:sz w:val="21"/>
          <w:szCs w:val="21"/>
        </w:rPr>
        <w:t>北京:清华大学出版社,</w:t>
      </w:r>
      <w:r>
        <w:rPr>
          <w:sz w:val="21"/>
          <w:szCs w:val="21"/>
        </w:rPr>
        <w:t>2012.</w:t>
      </w:r>
    </w:p>
    <w:p>
      <w:pPr>
        <w:numPr>
          <w:ilvl w:val="0"/>
          <w:numId w:val="8"/>
        </w:numPr>
        <w:autoSpaceDE w:val="0"/>
        <w:ind w:firstLineChars="0"/>
        <w:jc w:val="left"/>
        <w:rPr>
          <w:sz w:val="21"/>
          <w:szCs w:val="21"/>
        </w:rPr>
      </w:pPr>
      <w:r>
        <w:rPr>
          <w:rFonts w:hint="eastAsia"/>
          <w:sz w:val="21"/>
          <w:szCs w:val="21"/>
        </w:rPr>
        <w:t>俞鲲.商贸企业配送物流信息系统的分析与设计[</w:t>
      </w:r>
      <w:r>
        <w:rPr>
          <w:sz w:val="21"/>
          <w:szCs w:val="21"/>
        </w:rPr>
        <w:t>J].</w:t>
      </w:r>
      <w:r>
        <w:rPr>
          <w:rFonts w:hint="eastAsia"/>
          <w:sz w:val="21"/>
          <w:szCs w:val="21"/>
        </w:rPr>
        <w:t>中国市场,</w:t>
      </w:r>
      <w:r>
        <w:rPr>
          <w:sz w:val="21"/>
          <w:szCs w:val="21"/>
        </w:rPr>
        <w:t>2008</w:t>
      </w:r>
      <w:r>
        <w:rPr>
          <w:rFonts w:hint="eastAsia"/>
          <w:sz w:val="21"/>
          <w:szCs w:val="21"/>
        </w:rPr>
        <w:t>,</w:t>
      </w:r>
      <w:r>
        <w:rPr>
          <w:sz w:val="21"/>
          <w:szCs w:val="21"/>
        </w:rPr>
        <w:t>(6):</w:t>
      </w:r>
      <w:r>
        <w:rPr>
          <w:rFonts w:hint="eastAsia"/>
          <w:sz w:val="21"/>
          <w:szCs w:val="21"/>
        </w:rPr>
        <w:t>7</w:t>
      </w:r>
      <w:r>
        <w:rPr>
          <w:sz w:val="21"/>
          <w:szCs w:val="21"/>
        </w:rPr>
        <w:t>-10.</w:t>
      </w:r>
    </w:p>
    <w:p>
      <w:pPr>
        <w:numPr>
          <w:ilvl w:val="0"/>
          <w:numId w:val="8"/>
        </w:numPr>
        <w:autoSpaceDE w:val="0"/>
        <w:ind w:firstLineChars="0"/>
        <w:jc w:val="left"/>
        <w:rPr>
          <w:sz w:val="21"/>
          <w:szCs w:val="21"/>
        </w:rPr>
      </w:pPr>
      <w:r>
        <w:rPr>
          <w:rFonts w:hint="eastAsia"/>
          <w:sz w:val="21"/>
          <w:szCs w:val="21"/>
        </w:rPr>
        <w:t>李兴华,王月清.</w:t>
      </w:r>
      <w:r>
        <w:rPr>
          <w:sz w:val="21"/>
          <w:szCs w:val="21"/>
        </w:rPr>
        <w:t>Java Web</w:t>
      </w:r>
      <w:r>
        <w:rPr>
          <w:rFonts w:hint="eastAsia"/>
          <w:sz w:val="21"/>
          <w:szCs w:val="21"/>
        </w:rPr>
        <w:t>开发实战经典[</w:t>
      </w:r>
      <w:r>
        <w:rPr>
          <w:sz w:val="21"/>
          <w:szCs w:val="21"/>
        </w:rPr>
        <w:t>M].</w:t>
      </w:r>
      <w:r>
        <w:rPr>
          <w:rFonts w:hint="eastAsia"/>
          <w:sz w:val="21"/>
          <w:szCs w:val="21"/>
        </w:rPr>
        <w:t>北京:清华大学出版社,</w:t>
      </w:r>
      <w:r>
        <w:rPr>
          <w:sz w:val="21"/>
          <w:szCs w:val="21"/>
        </w:rPr>
        <w:t>2010.</w:t>
      </w:r>
    </w:p>
    <w:p>
      <w:pPr>
        <w:numPr>
          <w:ilvl w:val="0"/>
          <w:numId w:val="8"/>
        </w:numPr>
        <w:autoSpaceDE w:val="0"/>
        <w:ind w:firstLineChars="0"/>
        <w:jc w:val="left"/>
        <w:rPr>
          <w:sz w:val="21"/>
          <w:szCs w:val="21"/>
        </w:rPr>
      </w:pPr>
      <w:r>
        <w:rPr>
          <w:rFonts w:hint="eastAsia"/>
          <w:sz w:val="21"/>
          <w:szCs w:val="21"/>
        </w:rPr>
        <w:t>周建儒.JSP中自定义标签的实现与部署</w:t>
      </w:r>
      <w:r>
        <w:rPr>
          <w:sz w:val="21"/>
          <w:szCs w:val="21"/>
        </w:rPr>
        <w:t>[J]</w:t>
      </w:r>
      <w:r>
        <w:rPr>
          <w:rFonts w:hint="eastAsia"/>
          <w:sz w:val="21"/>
          <w:szCs w:val="21"/>
        </w:rPr>
        <w:t>.科技信息,2</w:t>
      </w:r>
      <w:r>
        <w:rPr>
          <w:sz w:val="21"/>
          <w:szCs w:val="21"/>
        </w:rPr>
        <w:t>008,(23):51-53.</w:t>
      </w:r>
    </w:p>
    <w:p>
      <w:pPr>
        <w:numPr>
          <w:ilvl w:val="0"/>
          <w:numId w:val="8"/>
        </w:numPr>
        <w:autoSpaceDE w:val="0"/>
        <w:ind w:firstLineChars="0"/>
        <w:jc w:val="left"/>
        <w:rPr>
          <w:sz w:val="21"/>
          <w:szCs w:val="21"/>
        </w:rPr>
      </w:pPr>
      <w:r>
        <w:rPr>
          <w:rFonts w:hint="eastAsia"/>
          <w:sz w:val="21"/>
          <w:szCs w:val="21"/>
        </w:rPr>
        <w:t>B</w:t>
      </w:r>
      <w:r>
        <w:rPr>
          <w:sz w:val="21"/>
          <w:szCs w:val="21"/>
        </w:rPr>
        <w:t>ruce Eckel.Thinking in java(English Edition)[J].2006,40(5):75-154.</w:t>
      </w:r>
    </w:p>
    <w:p>
      <w:pPr>
        <w:numPr>
          <w:ilvl w:val="0"/>
          <w:numId w:val="8"/>
        </w:numPr>
        <w:kinsoku w:val="0"/>
        <w:wordWrap w:val="0"/>
        <w:autoSpaceDE w:val="0"/>
        <w:ind w:firstLineChars="0"/>
        <w:jc w:val="left"/>
        <w:rPr>
          <w:sz w:val="21"/>
          <w:szCs w:val="21"/>
        </w:rPr>
      </w:pPr>
      <w:r>
        <w:rPr>
          <w:rFonts w:hint="eastAsia"/>
          <w:sz w:val="21"/>
          <w:szCs w:val="21"/>
        </w:rPr>
        <w:t>N</w:t>
      </w:r>
      <w:r>
        <w:rPr>
          <w:sz w:val="21"/>
          <w:szCs w:val="21"/>
        </w:rPr>
        <w:t>ell Dale.Object-Oriented Data Structures Using Java</w:t>
      </w:r>
      <w:r>
        <w:rPr>
          <w:rFonts w:hint="eastAsia"/>
          <w:sz w:val="21"/>
          <w:szCs w:val="21"/>
        </w:rPr>
        <w:t>(</w:t>
      </w:r>
      <w:r>
        <w:rPr>
          <w:sz w:val="21"/>
          <w:szCs w:val="21"/>
        </w:rPr>
        <w:t xml:space="preserve">4th </w:t>
      </w:r>
      <w:r>
        <w:rPr>
          <w:rFonts w:hint="eastAsia"/>
          <w:sz w:val="21"/>
          <w:szCs w:val="21"/>
        </w:rPr>
        <w:t>Edi</w:t>
      </w:r>
      <w:r>
        <w:rPr>
          <w:sz w:val="21"/>
          <w:szCs w:val="21"/>
        </w:rPr>
        <w:t>tion</w:t>
      </w:r>
      <w:r>
        <w:rPr>
          <w:rFonts w:hint="eastAsia"/>
          <w:sz w:val="21"/>
          <w:szCs w:val="21"/>
        </w:rPr>
        <w:t>)</w:t>
      </w:r>
      <w:r>
        <w:rPr>
          <w:sz w:val="21"/>
          <w:szCs w:val="21"/>
        </w:rPr>
        <w:t>[M].Jones&amp;BartlettLea</w:t>
      </w:r>
      <w:r>
        <w:rPr>
          <w:rFonts w:hint="eastAsia"/>
          <w:sz w:val="21"/>
          <w:szCs w:val="21"/>
        </w:rPr>
        <w:t>r</w:t>
      </w:r>
      <w:r>
        <w:rPr>
          <w:sz w:val="21"/>
          <w:szCs w:val="21"/>
        </w:rPr>
        <w:t>ni</w:t>
      </w:r>
      <w:r>
        <w:rPr>
          <w:rFonts w:hint="eastAsia"/>
          <w:sz w:val="21"/>
          <w:szCs w:val="21"/>
        </w:rPr>
        <w:t>ng</w:t>
      </w:r>
      <w:r>
        <w:rPr>
          <w:sz w:val="21"/>
          <w:szCs w:val="21"/>
        </w:rPr>
        <w:t>,2016.</w:t>
      </w:r>
    </w:p>
    <w:p>
      <w:pPr>
        <w:numPr>
          <w:ilvl w:val="0"/>
          <w:numId w:val="8"/>
        </w:numPr>
        <w:kinsoku w:val="0"/>
        <w:wordWrap w:val="0"/>
        <w:autoSpaceDE w:val="0"/>
        <w:ind w:firstLineChars="0"/>
        <w:jc w:val="left"/>
        <w:rPr>
          <w:sz w:val="21"/>
          <w:szCs w:val="21"/>
        </w:rPr>
      </w:pPr>
      <w:r>
        <w:rPr>
          <w:rFonts w:hint="eastAsia"/>
          <w:sz w:val="21"/>
          <w:szCs w:val="21"/>
        </w:rPr>
        <w:t>J</w:t>
      </w:r>
      <w:r>
        <w:rPr>
          <w:sz w:val="21"/>
          <w:szCs w:val="21"/>
        </w:rPr>
        <w:t>oshua Bloch,Effective Java</w:t>
      </w:r>
      <w:r>
        <w:rPr>
          <w:rFonts w:hint="eastAsia"/>
          <w:sz w:val="21"/>
          <w:szCs w:val="21"/>
        </w:rPr>
        <w:t>(</w:t>
      </w:r>
      <w:r>
        <w:rPr>
          <w:sz w:val="21"/>
          <w:szCs w:val="21"/>
        </w:rPr>
        <w:t>3rd Edition</w:t>
      </w:r>
      <w:r>
        <w:rPr>
          <w:rFonts w:hint="eastAsia"/>
          <w:sz w:val="21"/>
          <w:szCs w:val="21"/>
        </w:rPr>
        <w:t>)[</w:t>
      </w:r>
      <w:r>
        <w:rPr>
          <w:sz w:val="21"/>
          <w:szCs w:val="21"/>
        </w:rPr>
        <w:t>M].Addison-Wesley Professional,2018.</w:t>
      </w:r>
    </w:p>
    <w:p>
      <w:pPr>
        <w:autoSpaceDE w:val="0"/>
        <w:ind w:firstLineChars="0"/>
        <w:jc w:val="left"/>
        <w:rPr>
          <w:sz w:val="21"/>
          <w:szCs w:val="21"/>
        </w:rPr>
      </w:pPr>
    </w:p>
    <w:p>
      <w:pPr>
        <w:autoSpaceDE w:val="0"/>
        <w:ind w:firstLineChars="0"/>
        <w:jc w:val="left"/>
        <w:rPr>
          <w:sz w:val="21"/>
          <w:szCs w:val="21"/>
        </w:rPr>
      </w:pPr>
    </w:p>
    <w:p>
      <w:pPr>
        <w:widowControl/>
        <w:spacing w:line="240" w:lineRule="auto"/>
        <w:ind w:firstLine="0" w:firstLineChars="0"/>
        <w:jc w:val="left"/>
        <w:rPr>
          <w:sz w:val="21"/>
          <w:szCs w:val="21"/>
        </w:rPr>
      </w:pPr>
      <w:r>
        <w:rPr>
          <w:sz w:val="21"/>
          <w:szCs w:val="21"/>
        </w:rPr>
        <w:br w:type="page"/>
      </w:r>
    </w:p>
    <w:p>
      <w:pPr>
        <w:autoSpaceDE w:val="0"/>
        <w:ind w:firstLineChars="0"/>
        <w:jc w:val="left"/>
        <w:rPr>
          <w:sz w:val="21"/>
          <w:szCs w:val="21"/>
        </w:rPr>
      </w:pPr>
    </w:p>
    <w:p>
      <w:pPr>
        <w:pStyle w:val="25"/>
        <w:ind w:left="420" w:firstLine="0" w:firstLineChars="0"/>
        <w:jc w:val="center"/>
        <w:outlineLvl w:val="0"/>
        <w:rPr>
          <w:b/>
          <w:sz w:val="32"/>
          <w:szCs w:val="32"/>
        </w:rPr>
      </w:pPr>
      <w:r>
        <w:rPr>
          <w:rFonts w:ascii="宋体" w:hAnsi="宋体" w:cs="宋体"/>
          <w:sz w:val="21"/>
          <w:szCs w:val="21"/>
          <w:lang w:bidi="ar"/>
        </w:rPr>
        <w:br w:type="page"/>
      </w:r>
      <w:bookmarkStart w:id="338" w:name="_Toc326436857"/>
      <w:bookmarkStart w:id="339" w:name="_Toc6026"/>
      <w:bookmarkStart w:id="340" w:name="_Toc11227102"/>
      <w:bookmarkStart w:id="341" w:name="_Toc357351695"/>
      <w:bookmarkStart w:id="342" w:name="_Toc357605421"/>
      <w:bookmarkStart w:id="343" w:name="_Toc325670925"/>
      <w:bookmarkStart w:id="344" w:name="_Toc325670754"/>
      <w:bookmarkStart w:id="345" w:name="_Toc356218811"/>
      <w:bookmarkStart w:id="346" w:name="_Toc354839074"/>
      <w:bookmarkStart w:id="347" w:name="_Toc354436585"/>
      <w:r>
        <w:rPr>
          <w:b/>
          <w:sz w:val="32"/>
          <w:szCs w:val="32"/>
        </w:rPr>
        <w:t>致</w:t>
      </w:r>
      <w:r>
        <w:rPr>
          <w:rFonts w:hint="eastAsia"/>
          <w:b/>
          <w:sz w:val="32"/>
          <w:szCs w:val="32"/>
        </w:rPr>
        <w:t xml:space="preserve"> </w:t>
      </w:r>
      <w:r>
        <w:rPr>
          <w:b/>
          <w:sz w:val="32"/>
          <w:szCs w:val="32"/>
        </w:rPr>
        <w:t>谢</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pPr>
        <w:ind w:firstLine="480"/>
      </w:pPr>
      <w:r>
        <w:rPr>
          <w:rFonts w:hint="eastAsia"/>
        </w:rPr>
        <w:t>论文的结束代表着四年的大学生活即将划上句号，同时这个句号也代表着我将面对新的路程，回首过去，有哭有笑，收获益多，感慨良多。</w:t>
      </w:r>
    </w:p>
    <w:p>
      <w:pPr>
        <w:ind w:firstLine="480"/>
      </w:pPr>
      <w:r>
        <w:rPr>
          <w:rFonts w:hint="eastAsia"/>
        </w:rPr>
        <w:t>有着这次机会，在这里首先感谢我的毕业设计的指导老师，每当我遇到有问题时询问，他也会在自己忙碌的工作中抽取时间来帮我看问题并指导。后再感谢我的论文指导老师，到了写论文阶段，他也在忙碌的教学工作中挤出时间指导我论文的写法，并在其余时间内愿意审查。修改我的论文。还有感谢四年来教过我的老师，一日为师终身为师，他们不仅教导我们学识上的知识，也教导我们做人的一些道理。从他们每个人身上都能体会到严谨的作风、求实的态度和勤奋的精神，这些都是我学习的标杆。</w:t>
      </w:r>
    </w:p>
    <w:p>
      <w:pPr>
        <w:ind w:firstLine="480"/>
      </w:pPr>
      <w:r>
        <w:rPr>
          <w:rFonts w:hint="eastAsia"/>
        </w:rPr>
        <w:t>在此我还要感谢我生活学习了四年的学院——</w:t>
      </w:r>
      <w:r>
        <w:rPr>
          <w:rFonts w:hint="eastAsia"/>
          <w:lang w:val="en-US" w:eastAsia="zh-CN"/>
        </w:rPr>
        <w:t>广州大学华软软件学院</w:t>
      </w:r>
      <w:r>
        <w:rPr>
          <w:rFonts w:hint="eastAsia"/>
        </w:rPr>
        <w:t>，学校提供了一个学习的平台，让我不断吸取新知，改变思维。</w:t>
      </w:r>
    </w:p>
    <w:p>
      <w:pPr>
        <w:ind w:firstLine="480"/>
      </w:pPr>
      <w:r>
        <w:rPr>
          <w:rFonts w:hint="eastAsia"/>
        </w:rPr>
        <w:t>除了感谢老师和学校外，我还要感谢我的四年来的同学和我的家人，他们鼓励和帮助我完成毕业设计和毕业论文，这样才能够在</w:t>
      </w:r>
      <w:r>
        <w:rPr>
          <w:rFonts w:hint="eastAsia"/>
          <w:lang w:val="en-US" w:eastAsia="zh-CN"/>
        </w:rPr>
        <w:t>广州大学华软软件学院</w:t>
      </w:r>
      <w:r>
        <w:rPr>
          <w:rFonts w:hint="eastAsia"/>
        </w:rPr>
        <w:t>顺利完成大学四年的学业，为我的人生中的一个重要阶段划上圆满的句号。</w:t>
      </w:r>
    </w:p>
    <w:p>
      <w:pPr>
        <w:ind w:firstLine="480"/>
      </w:pPr>
      <w:r>
        <w:t>最后感谢评审委员会的老师们在百忙之中认真对我的系统进行审查，对我的论文进行指正。</w:t>
      </w:r>
    </w:p>
    <w:sectPr>
      <w:footnotePr>
        <w:numFmt w:val="decimalEnclosedCircleChinese"/>
        <w:numRestart w:val="eachPage"/>
      </w:footnote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1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16"/>
      </w:rPr>
    </w:pPr>
    <w:r>
      <w:rPr>
        <w:rStyle w:val="16"/>
      </w:rPr>
      <w:fldChar w:fldCharType="begin"/>
    </w:r>
    <w:r>
      <w:rPr>
        <w:rStyle w:val="16"/>
      </w:rPr>
      <w:instrText xml:space="preserve">PAGE  </w:instrText>
    </w:r>
    <w:r>
      <w:rPr>
        <w:rStyle w:val="16"/>
      </w:rPr>
      <w:fldChar w:fldCharType="separate"/>
    </w:r>
    <w:r>
      <w:rPr>
        <w:rStyle w:val="16"/>
      </w:rPr>
      <w:t>21</w:t>
    </w:r>
    <w:r>
      <w:rPr>
        <w:rStyle w:val="16"/>
      </w:rPr>
      <w:fldChar w:fldCharType="end"/>
    </w:r>
  </w:p>
  <w:p>
    <w:pPr>
      <w:pStyle w:val="19"/>
      <w:ind w:firstLine="4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6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7821A5"/>
    <w:multiLevelType w:val="singleLevel"/>
    <w:tmpl w:val="CB7821A5"/>
    <w:lvl w:ilvl="0" w:tentative="0">
      <w:start w:val="1"/>
      <w:numFmt w:val="decimal"/>
      <w:lvlText w:val="%1."/>
      <w:lvlJc w:val="left"/>
      <w:pPr>
        <w:ind w:left="425" w:hanging="425"/>
      </w:pPr>
      <w:rPr>
        <w:rFonts w:hint="default"/>
      </w:rPr>
    </w:lvl>
  </w:abstractNum>
  <w:abstractNum w:abstractNumId="1">
    <w:nsid w:val="0CA36D9B"/>
    <w:multiLevelType w:val="multilevel"/>
    <w:tmpl w:val="0CA36D9B"/>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0E2D130C"/>
    <w:multiLevelType w:val="singleLevel"/>
    <w:tmpl w:val="0E2D130C"/>
    <w:lvl w:ilvl="0" w:tentative="0">
      <w:start w:val="1"/>
      <w:numFmt w:val="chineseCounting"/>
      <w:suff w:val="nothing"/>
      <w:lvlText w:val="%1、"/>
      <w:lvlJc w:val="left"/>
      <w:pPr>
        <w:ind w:left="0" w:firstLine="420"/>
      </w:pPr>
      <w:rPr>
        <w:rFonts w:hint="eastAsia"/>
      </w:rPr>
    </w:lvl>
  </w:abstractNum>
  <w:abstractNum w:abstractNumId="3">
    <w:nsid w:val="1A4E673D"/>
    <w:multiLevelType w:val="multilevel"/>
    <w:tmpl w:val="1A4E673D"/>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50A5B03"/>
    <w:multiLevelType w:val="multilevel"/>
    <w:tmpl w:val="450A5B0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abstractNum w:abstractNumId="5">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pStyle w:val="30"/>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29"/>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28"/>
      <w:suff w:val="nothing"/>
      <w:lvlText w:val="%1%2.%3.%4　"/>
      <w:lvlJc w:val="left"/>
      <w:pPr>
        <w:ind w:left="1800" w:firstLine="0"/>
      </w:pPr>
      <w:rPr>
        <w:rFonts w:hint="eastAsia" w:ascii="黑体" w:hAnsi="Times New Roman" w:eastAsia="黑体"/>
        <w:b w:val="0"/>
        <w:i w:val="0"/>
        <w:sz w:val="24"/>
        <w:szCs w:val="24"/>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6">
    <w:nsid w:val="745242A3"/>
    <w:multiLevelType w:val="multilevel"/>
    <w:tmpl w:val="745242A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abstractNum w:abstractNumId="7">
    <w:nsid w:val="77B6603A"/>
    <w:multiLevelType w:val="multilevel"/>
    <w:tmpl w:val="77B6603A"/>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5"/>
  </w:num>
  <w:num w:numId="2">
    <w:abstractNumId w:val="0"/>
  </w:num>
  <w:num w:numId="3">
    <w:abstractNumId w:val="2"/>
  </w:num>
  <w:num w:numId="4">
    <w:abstractNumId w:val="7"/>
  </w:num>
  <w:num w:numId="5">
    <w:abstractNumId w:val="1"/>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F45"/>
    <w:rsid w:val="000000A8"/>
    <w:rsid w:val="000016CB"/>
    <w:rsid w:val="00001983"/>
    <w:rsid w:val="00001EEA"/>
    <w:rsid w:val="0000397E"/>
    <w:rsid w:val="00003E18"/>
    <w:rsid w:val="00004DF6"/>
    <w:rsid w:val="000065BE"/>
    <w:rsid w:val="000066C8"/>
    <w:rsid w:val="00006CC1"/>
    <w:rsid w:val="00007E77"/>
    <w:rsid w:val="0001068C"/>
    <w:rsid w:val="00011CC4"/>
    <w:rsid w:val="00012128"/>
    <w:rsid w:val="00012924"/>
    <w:rsid w:val="0001320D"/>
    <w:rsid w:val="00013487"/>
    <w:rsid w:val="000135FE"/>
    <w:rsid w:val="0001465D"/>
    <w:rsid w:val="00014DB0"/>
    <w:rsid w:val="00015AC2"/>
    <w:rsid w:val="00015EC0"/>
    <w:rsid w:val="000169CF"/>
    <w:rsid w:val="00017433"/>
    <w:rsid w:val="00017733"/>
    <w:rsid w:val="00017769"/>
    <w:rsid w:val="00017FBE"/>
    <w:rsid w:val="00021A01"/>
    <w:rsid w:val="00022010"/>
    <w:rsid w:val="0002448D"/>
    <w:rsid w:val="00024576"/>
    <w:rsid w:val="000258DF"/>
    <w:rsid w:val="00025944"/>
    <w:rsid w:val="000259B7"/>
    <w:rsid w:val="00025A3E"/>
    <w:rsid w:val="00025F02"/>
    <w:rsid w:val="000262F8"/>
    <w:rsid w:val="00026585"/>
    <w:rsid w:val="000304BD"/>
    <w:rsid w:val="00031526"/>
    <w:rsid w:val="00031749"/>
    <w:rsid w:val="00031C14"/>
    <w:rsid w:val="00031CE4"/>
    <w:rsid w:val="00031E9E"/>
    <w:rsid w:val="0003281C"/>
    <w:rsid w:val="00032BE5"/>
    <w:rsid w:val="00032F10"/>
    <w:rsid w:val="00033176"/>
    <w:rsid w:val="000337E9"/>
    <w:rsid w:val="0003455A"/>
    <w:rsid w:val="00034B4A"/>
    <w:rsid w:val="00035CED"/>
    <w:rsid w:val="00035F25"/>
    <w:rsid w:val="00036FF0"/>
    <w:rsid w:val="00037E16"/>
    <w:rsid w:val="000406C5"/>
    <w:rsid w:val="00042F62"/>
    <w:rsid w:val="00043827"/>
    <w:rsid w:val="00043AEC"/>
    <w:rsid w:val="00043D66"/>
    <w:rsid w:val="00045003"/>
    <w:rsid w:val="00045E8E"/>
    <w:rsid w:val="00047505"/>
    <w:rsid w:val="000475EE"/>
    <w:rsid w:val="000476A1"/>
    <w:rsid w:val="000501AA"/>
    <w:rsid w:val="00050AF7"/>
    <w:rsid w:val="00051702"/>
    <w:rsid w:val="0005197C"/>
    <w:rsid w:val="00051CBB"/>
    <w:rsid w:val="00052019"/>
    <w:rsid w:val="0005220F"/>
    <w:rsid w:val="0005258B"/>
    <w:rsid w:val="00052D8C"/>
    <w:rsid w:val="0005317E"/>
    <w:rsid w:val="000555AF"/>
    <w:rsid w:val="00055AC9"/>
    <w:rsid w:val="000560B1"/>
    <w:rsid w:val="0005655C"/>
    <w:rsid w:val="000565C0"/>
    <w:rsid w:val="00056975"/>
    <w:rsid w:val="00056F4C"/>
    <w:rsid w:val="00057CB2"/>
    <w:rsid w:val="00057CE2"/>
    <w:rsid w:val="0006060A"/>
    <w:rsid w:val="000609E3"/>
    <w:rsid w:val="00060E26"/>
    <w:rsid w:val="000611CC"/>
    <w:rsid w:val="00061C49"/>
    <w:rsid w:val="00062367"/>
    <w:rsid w:val="00062517"/>
    <w:rsid w:val="00062815"/>
    <w:rsid w:val="000649B3"/>
    <w:rsid w:val="000668D2"/>
    <w:rsid w:val="0006698A"/>
    <w:rsid w:val="0006777E"/>
    <w:rsid w:val="00067808"/>
    <w:rsid w:val="00070638"/>
    <w:rsid w:val="0007179F"/>
    <w:rsid w:val="00071E11"/>
    <w:rsid w:val="00071EF7"/>
    <w:rsid w:val="000721C8"/>
    <w:rsid w:val="000724A9"/>
    <w:rsid w:val="000724F2"/>
    <w:rsid w:val="00073009"/>
    <w:rsid w:val="00073BE1"/>
    <w:rsid w:val="00074EE5"/>
    <w:rsid w:val="000752B0"/>
    <w:rsid w:val="00076393"/>
    <w:rsid w:val="000766B2"/>
    <w:rsid w:val="000767CA"/>
    <w:rsid w:val="0007684E"/>
    <w:rsid w:val="00076D25"/>
    <w:rsid w:val="0007730F"/>
    <w:rsid w:val="0007733F"/>
    <w:rsid w:val="00077E85"/>
    <w:rsid w:val="00080296"/>
    <w:rsid w:val="00080380"/>
    <w:rsid w:val="00080503"/>
    <w:rsid w:val="000809BD"/>
    <w:rsid w:val="00080C0B"/>
    <w:rsid w:val="00080DCA"/>
    <w:rsid w:val="000816BC"/>
    <w:rsid w:val="00081B08"/>
    <w:rsid w:val="00081C4D"/>
    <w:rsid w:val="0008361D"/>
    <w:rsid w:val="000843CC"/>
    <w:rsid w:val="0008583F"/>
    <w:rsid w:val="00085A09"/>
    <w:rsid w:val="00085CD2"/>
    <w:rsid w:val="00085FAB"/>
    <w:rsid w:val="000861E6"/>
    <w:rsid w:val="00086BA4"/>
    <w:rsid w:val="0008741D"/>
    <w:rsid w:val="00087EAA"/>
    <w:rsid w:val="00090ACE"/>
    <w:rsid w:val="0009185F"/>
    <w:rsid w:val="00091949"/>
    <w:rsid w:val="00092807"/>
    <w:rsid w:val="00093747"/>
    <w:rsid w:val="00093B2A"/>
    <w:rsid w:val="000940BF"/>
    <w:rsid w:val="00097EB1"/>
    <w:rsid w:val="000A0020"/>
    <w:rsid w:val="000A0476"/>
    <w:rsid w:val="000A1A97"/>
    <w:rsid w:val="000A32A4"/>
    <w:rsid w:val="000A3350"/>
    <w:rsid w:val="000A46BB"/>
    <w:rsid w:val="000A5571"/>
    <w:rsid w:val="000A59E1"/>
    <w:rsid w:val="000A66BF"/>
    <w:rsid w:val="000A69AE"/>
    <w:rsid w:val="000A73EE"/>
    <w:rsid w:val="000A778B"/>
    <w:rsid w:val="000B0F9B"/>
    <w:rsid w:val="000B351F"/>
    <w:rsid w:val="000B4393"/>
    <w:rsid w:val="000B4BB4"/>
    <w:rsid w:val="000B4DA2"/>
    <w:rsid w:val="000B6038"/>
    <w:rsid w:val="000B7601"/>
    <w:rsid w:val="000B78E9"/>
    <w:rsid w:val="000C0F20"/>
    <w:rsid w:val="000C0FE8"/>
    <w:rsid w:val="000C13F6"/>
    <w:rsid w:val="000C175A"/>
    <w:rsid w:val="000C1DD3"/>
    <w:rsid w:val="000C309E"/>
    <w:rsid w:val="000C3F56"/>
    <w:rsid w:val="000C4884"/>
    <w:rsid w:val="000C5884"/>
    <w:rsid w:val="000C6E7F"/>
    <w:rsid w:val="000C72B1"/>
    <w:rsid w:val="000C7A9F"/>
    <w:rsid w:val="000C7C21"/>
    <w:rsid w:val="000C7E91"/>
    <w:rsid w:val="000D0087"/>
    <w:rsid w:val="000D1339"/>
    <w:rsid w:val="000D1718"/>
    <w:rsid w:val="000D19BE"/>
    <w:rsid w:val="000D2C5E"/>
    <w:rsid w:val="000D354E"/>
    <w:rsid w:val="000D4BDA"/>
    <w:rsid w:val="000D4F1E"/>
    <w:rsid w:val="000D533A"/>
    <w:rsid w:val="000D68CC"/>
    <w:rsid w:val="000D6AFA"/>
    <w:rsid w:val="000D6BEC"/>
    <w:rsid w:val="000D6DE5"/>
    <w:rsid w:val="000D7A2E"/>
    <w:rsid w:val="000E005B"/>
    <w:rsid w:val="000E03DA"/>
    <w:rsid w:val="000E05FC"/>
    <w:rsid w:val="000E1012"/>
    <w:rsid w:val="000E1438"/>
    <w:rsid w:val="000E1B87"/>
    <w:rsid w:val="000E1D83"/>
    <w:rsid w:val="000E22BA"/>
    <w:rsid w:val="000E27BB"/>
    <w:rsid w:val="000E2917"/>
    <w:rsid w:val="000E2D0D"/>
    <w:rsid w:val="000E30CD"/>
    <w:rsid w:val="000E3325"/>
    <w:rsid w:val="000E347D"/>
    <w:rsid w:val="000E3BC8"/>
    <w:rsid w:val="000E3F47"/>
    <w:rsid w:val="000E5EE3"/>
    <w:rsid w:val="000E6534"/>
    <w:rsid w:val="000F1B93"/>
    <w:rsid w:val="000F1F6C"/>
    <w:rsid w:val="000F28A0"/>
    <w:rsid w:val="000F3896"/>
    <w:rsid w:val="000F4168"/>
    <w:rsid w:val="000F448A"/>
    <w:rsid w:val="000F4D69"/>
    <w:rsid w:val="000F4DD9"/>
    <w:rsid w:val="000F5B67"/>
    <w:rsid w:val="000F68A7"/>
    <w:rsid w:val="000F6C62"/>
    <w:rsid w:val="000F7C40"/>
    <w:rsid w:val="001001EE"/>
    <w:rsid w:val="00100CA1"/>
    <w:rsid w:val="00101072"/>
    <w:rsid w:val="00101B01"/>
    <w:rsid w:val="00101F1C"/>
    <w:rsid w:val="00102673"/>
    <w:rsid w:val="00103489"/>
    <w:rsid w:val="001038CE"/>
    <w:rsid w:val="00103EC2"/>
    <w:rsid w:val="00104C4A"/>
    <w:rsid w:val="00105929"/>
    <w:rsid w:val="00106772"/>
    <w:rsid w:val="00106EF2"/>
    <w:rsid w:val="0010775B"/>
    <w:rsid w:val="00110A5E"/>
    <w:rsid w:val="00110F00"/>
    <w:rsid w:val="00111388"/>
    <w:rsid w:val="001118C6"/>
    <w:rsid w:val="0011264E"/>
    <w:rsid w:val="00112BDC"/>
    <w:rsid w:val="0011333E"/>
    <w:rsid w:val="00113695"/>
    <w:rsid w:val="001136F7"/>
    <w:rsid w:val="001154A6"/>
    <w:rsid w:val="001167BA"/>
    <w:rsid w:val="00116A2B"/>
    <w:rsid w:val="00116C90"/>
    <w:rsid w:val="001204C0"/>
    <w:rsid w:val="0012157A"/>
    <w:rsid w:val="00121EF2"/>
    <w:rsid w:val="00122180"/>
    <w:rsid w:val="001223EB"/>
    <w:rsid w:val="001224AA"/>
    <w:rsid w:val="00122930"/>
    <w:rsid w:val="001233F4"/>
    <w:rsid w:val="00123429"/>
    <w:rsid w:val="0012382A"/>
    <w:rsid w:val="00123AC6"/>
    <w:rsid w:val="00125650"/>
    <w:rsid w:val="00125CCE"/>
    <w:rsid w:val="001264F1"/>
    <w:rsid w:val="0012719C"/>
    <w:rsid w:val="00127556"/>
    <w:rsid w:val="00130AEA"/>
    <w:rsid w:val="00131134"/>
    <w:rsid w:val="00131139"/>
    <w:rsid w:val="001318B4"/>
    <w:rsid w:val="0013236C"/>
    <w:rsid w:val="001348B2"/>
    <w:rsid w:val="0013598C"/>
    <w:rsid w:val="001368D6"/>
    <w:rsid w:val="00137B96"/>
    <w:rsid w:val="00137D5B"/>
    <w:rsid w:val="00137E49"/>
    <w:rsid w:val="0014013B"/>
    <w:rsid w:val="00140716"/>
    <w:rsid w:val="001409B6"/>
    <w:rsid w:val="001419EF"/>
    <w:rsid w:val="00141B8F"/>
    <w:rsid w:val="00141DD8"/>
    <w:rsid w:val="00141E26"/>
    <w:rsid w:val="00142068"/>
    <w:rsid w:val="001422F0"/>
    <w:rsid w:val="001434D9"/>
    <w:rsid w:val="0014517D"/>
    <w:rsid w:val="00146195"/>
    <w:rsid w:val="00146882"/>
    <w:rsid w:val="00146C5B"/>
    <w:rsid w:val="00146EFD"/>
    <w:rsid w:val="00146FC9"/>
    <w:rsid w:val="001472F2"/>
    <w:rsid w:val="001474ED"/>
    <w:rsid w:val="00150D5C"/>
    <w:rsid w:val="00151BD5"/>
    <w:rsid w:val="0015278E"/>
    <w:rsid w:val="00153FC5"/>
    <w:rsid w:val="001548E4"/>
    <w:rsid w:val="00155639"/>
    <w:rsid w:val="0015575F"/>
    <w:rsid w:val="001567D2"/>
    <w:rsid w:val="0015749B"/>
    <w:rsid w:val="0016078B"/>
    <w:rsid w:val="0016094C"/>
    <w:rsid w:val="001624E7"/>
    <w:rsid w:val="0016337D"/>
    <w:rsid w:val="00164109"/>
    <w:rsid w:val="00164398"/>
    <w:rsid w:val="0016460B"/>
    <w:rsid w:val="00164A66"/>
    <w:rsid w:val="00164C6C"/>
    <w:rsid w:val="00166215"/>
    <w:rsid w:val="00166829"/>
    <w:rsid w:val="001700E2"/>
    <w:rsid w:val="0017034F"/>
    <w:rsid w:val="0017098B"/>
    <w:rsid w:val="00171970"/>
    <w:rsid w:val="00171CB6"/>
    <w:rsid w:val="001730F5"/>
    <w:rsid w:val="001732BC"/>
    <w:rsid w:val="001738B2"/>
    <w:rsid w:val="00175A22"/>
    <w:rsid w:val="00175FAB"/>
    <w:rsid w:val="0017664B"/>
    <w:rsid w:val="001767F3"/>
    <w:rsid w:val="00176806"/>
    <w:rsid w:val="001768A5"/>
    <w:rsid w:val="00176AF1"/>
    <w:rsid w:val="001771A9"/>
    <w:rsid w:val="00177A4B"/>
    <w:rsid w:val="00177B12"/>
    <w:rsid w:val="001810DC"/>
    <w:rsid w:val="0018134B"/>
    <w:rsid w:val="00181389"/>
    <w:rsid w:val="0018224B"/>
    <w:rsid w:val="00183243"/>
    <w:rsid w:val="00183849"/>
    <w:rsid w:val="00184211"/>
    <w:rsid w:val="001847A6"/>
    <w:rsid w:val="00184EDC"/>
    <w:rsid w:val="00185048"/>
    <w:rsid w:val="00186170"/>
    <w:rsid w:val="001879CD"/>
    <w:rsid w:val="0019013F"/>
    <w:rsid w:val="001911A7"/>
    <w:rsid w:val="00191645"/>
    <w:rsid w:val="00191D90"/>
    <w:rsid w:val="00191E1E"/>
    <w:rsid w:val="00192575"/>
    <w:rsid w:val="001930E4"/>
    <w:rsid w:val="00193222"/>
    <w:rsid w:val="0019346A"/>
    <w:rsid w:val="001945C6"/>
    <w:rsid w:val="001953BF"/>
    <w:rsid w:val="001955E4"/>
    <w:rsid w:val="00196958"/>
    <w:rsid w:val="00197135"/>
    <w:rsid w:val="00197B6B"/>
    <w:rsid w:val="00197CF1"/>
    <w:rsid w:val="00197E7D"/>
    <w:rsid w:val="001A0297"/>
    <w:rsid w:val="001A1BAC"/>
    <w:rsid w:val="001A226A"/>
    <w:rsid w:val="001A236E"/>
    <w:rsid w:val="001A242E"/>
    <w:rsid w:val="001A2596"/>
    <w:rsid w:val="001A29FA"/>
    <w:rsid w:val="001A33CF"/>
    <w:rsid w:val="001A434D"/>
    <w:rsid w:val="001A5D34"/>
    <w:rsid w:val="001A6719"/>
    <w:rsid w:val="001A686E"/>
    <w:rsid w:val="001A6F10"/>
    <w:rsid w:val="001B00EC"/>
    <w:rsid w:val="001B0EC1"/>
    <w:rsid w:val="001B13CE"/>
    <w:rsid w:val="001B1814"/>
    <w:rsid w:val="001B3054"/>
    <w:rsid w:val="001B359E"/>
    <w:rsid w:val="001B3ACE"/>
    <w:rsid w:val="001B455B"/>
    <w:rsid w:val="001B5AE7"/>
    <w:rsid w:val="001B5C4F"/>
    <w:rsid w:val="001B6C44"/>
    <w:rsid w:val="001B76FC"/>
    <w:rsid w:val="001C0620"/>
    <w:rsid w:val="001C0808"/>
    <w:rsid w:val="001C0850"/>
    <w:rsid w:val="001C0A33"/>
    <w:rsid w:val="001C2D33"/>
    <w:rsid w:val="001C4505"/>
    <w:rsid w:val="001C4E88"/>
    <w:rsid w:val="001C65D4"/>
    <w:rsid w:val="001C69FF"/>
    <w:rsid w:val="001C7130"/>
    <w:rsid w:val="001C75D5"/>
    <w:rsid w:val="001C78C2"/>
    <w:rsid w:val="001C79C1"/>
    <w:rsid w:val="001C7B0C"/>
    <w:rsid w:val="001D01B4"/>
    <w:rsid w:val="001D0236"/>
    <w:rsid w:val="001D0B03"/>
    <w:rsid w:val="001D1E1A"/>
    <w:rsid w:val="001D2636"/>
    <w:rsid w:val="001D2BEE"/>
    <w:rsid w:val="001D3A57"/>
    <w:rsid w:val="001D3BD9"/>
    <w:rsid w:val="001D55D1"/>
    <w:rsid w:val="001D5D17"/>
    <w:rsid w:val="001D60A4"/>
    <w:rsid w:val="001D7937"/>
    <w:rsid w:val="001E05C1"/>
    <w:rsid w:val="001E1CFB"/>
    <w:rsid w:val="001E1E23"/>
    <w:rsid w:val="001E24FA"/>
    <w:rsid w:val="001E3491"/>
    <w:rsid w:val="001E34DD"/>
    <w:rsid w:val="001E3507"/>
    <w:rsid w:val="001E4930"/>
    <w:rsid w:val="001E4B35"/>
    <w:rsid w:val="001E4CEE"/>
    <w:rsid w:val="001E5918"/>
    <w:rsid w:val="001E638A"/>
    <w:rsid w:val="001E6459"/>
    <w:rsid w:val="001E684C"/>
    <w:rsid w:val="001E6E14"/>
    <w:rsid w:val="001E6EA1"/>
    <w:rsid w:val="001E6FB2"/>
    <w:rsid w:val="001F1664"/>
    <w:rsid w:val="001F1817"/>
    <w:rsid w:val="001F199A"/>
    <w:rsid w:val="001F1B29"/>
    <w:rsid w:val="001F1C3A"/>
    <w:rsid w:val="001F1E92"/>
    <w:rsid w:val="001F1ED8"/>
    <w:rsid w:val="001F1F42"/>
    <w:rsid w:val="001F22D9"/>
    <w:rsid w:val="001F261A"/>
    <w:rsid w:val="001F26DC"/>
    <w:rsid w:val="001F2708"/>
    <w:rsid w:val="001F2B6F"/>
    <w:rsid w:val="001F3E75"/>
    <w:rsid w:val="001F4286"/>
    <w:rsid w:val="001F4D3E"/>
    <w:rsid w:val="001F52E2"/>
    <w:rsid w:val="001F7BCC"/>
    <w:rsid w:val="002001A4"/>
    <w:rsid w:val="0020139D"/>
    <w:rsid w:val="002017F4"/>
    <w:rsid w:val="00201D3D"/>
    <w:rsid w:val="00202134"/>
    <w:rsid w:val="002024EF"/>
    <w:rsid w:val="00202DD8"/>
    <w:rsid w:val="00202F08"/>
    <w:rsid w:val="00203422"/>
    <w:rsid w:val="00203FB9"/>
    <w:rsid w:val="00204346"/>
    <w:rsid w:val="00204ABC"/>
    <w:rsid w:val="00204F3E"/>
    <w:rsid w:val="002056EF"/>
    <w:rsid w:val="002057B2"/>
    <w:rsid w:val="00205E73"/>
    <w:rsid w:val="002074E1"/>
    <w:rsid w:val="00207B8B"/>
    <w:rsid w:val="0021085F"/>
    <w:rsid w:val="0021089F"/>
    <w:rsid w:val="00212023"/>
    <w:rsid w:val="00212D81"/>
    <w:rsid w:val="00212DA6"/>
    <w:rsid w:val="002132BC"/>
    <w:rsid w:val="0021499D"/>
    <w:rsid w:val="00214CCE"/>
    <w:rsid w:val="002150EB"/>
    <w:rsid w:val="0021544D"/>
    <w:rsid w:val="0021585A"/>
    <w:rsid w:val="00215A5E"/>
    <w:rsid w:val="00215B58"/>
    <w:rsid w:val="00216D2D"/>
    <w:rsid w:val="0021761A"/>
    <w:rsid w:val="00217972"/>
    <w:rsid w:val="00217B90"/>
    <w:rsid w:val="00220500"/>
    <w:rsid w:val="002209B7"/>
    <w:rsid w:val="00220D14"/>
    <w:rsid w:val="00220FBB"/>
    <w:rsid w:val="002219E5"/>
    <w:rsid w:val="00222DE9"/>
    <w:rsid w:val="00223BD4"/>
    <w:rsid w:val="002241E8"/>
    <w:rsid w:val="0022515E"/>
    <w:rsid w:val="00225B1B"/>
    <w:rsid w:val="00225CF8"/>
    <w:rsid w:val="0022703C"/>
    <w:rsid w:val="0022755B"/>
    <w:rsid w:val="00231F3D"/>
    <w:rsid w:val="00232B11"/>
    <w:rsid w:val="00233C3F"/>
    <w:rsid w:val="00234273"/>
    <w:rsid w:val="00234AC3"/>
    <w:rsid w:val="00235541"/>
    <w:rsid w:val="002363D7"/>
    <w:rsid w:val="00236CD5"/>
    <w:rsid w:val="00237364"/>
    <w:rsid w:val="00237830"/>
    <w:rsid w:val="002378C2"/>
    <w:rsid w:val="00237A33"/>
    <w:rsid w:val="002424F8"/>
    <w:rsid w:val="002427E8"/>
    <w:rsid w:val="002455E4"/>
    <w:rsid w:val="00245BCD"/>
    <w:rsid w:val="00246A2B"/>
    <w:rsid w:val="002471AF"/>
    <w:rsid w:val="00247C02"/>
    <w:rsid w:val="002509BE"/>
    <w:rsid w:val="00251C64"/>
    <w:rsid w:val="002524DB"/>
    <w:rsid w:val="00253826"/>
    <w:rsid w:val="0025448F"/>
    <w:rsid w:val="002556D7"/>
    <w:rsid w:val="00257132"/>
    <w:rsid w:val="00257219"/>
    <w:rsid w:val="00257265"/>
    <w:rsid w:val="002578F9"/>
    <w:rsid w:val="00260258"/>
    <w:rsid w:val="002603A4"/>
    <w:rsid w:val="00260456"/>
    <w:rsid w:val="0026075B"/>
    <w:rsid w:val="00260B8A"/>
    <w:rsid w:val="00260EA0"/>
    <w:rsid w:val="00261271"/>
    <w:rsid w:val="00261939"/>
    <w:rsid w:val="00261E92"/>
    <w:rsid w:val="0026201A"/>
    <w:rsid w:val="00262051"/>
    <w:rsid w:val="00262EE4"/>
    <w:rsid w:val="00263283"/>
    <w:rsid w:val="0026371D"/>
    <w:rsid w:val="0026428D"/>
    <w:rsid w:val="00264DB6"/>
    <w:rsid w:val="0026504B"/>
    <w:rsid w:val="00265B64"/>
    <w:rsid w:val="00265F2B"/>
    <w:rsid w:val="00272787"/>
    <w:rsid w:val="002747F8"/>
    <w:rsid w:val="00275809"/>
    <w:rsid w:val="00275B64"/>
    <w:rsid w:val="002760AB"/>
    <w:rsid w:val="002764A8"/>
    <w:rsid w:val="00276BC0"/>
    <w:rsid w:val="00276EF6"/>
    <w:rsid w:val="0027729A"/>
    <w:rsid w:val="00277F94"/>
    <w:rsid w:val="002800B8"/>
    <w:rsid w:val="002803CE"/>
    <w:rsid w:val="002805E7"/>
    <w:rsid w:val="00280B05"/>
    <w:rsid w:val="00280B36"/>
    <w:rsid w:val="0028252B"/>
    <w:rsid w:val="00282804"/>
    <w:rsid w:val="00282AE8"/>
    <w:rsid w:val="00282D78"/>
    <w:rsid w:val="00284EAC"/>
    <w:rsid w:val="002856B6"/>
    <w:rsid w:val="002857B4"/>
    <w:rsid w:val="00285DED"/>
    <w:rsid w:val="002860AE"/>
    <w:rsid w:val="00286B15"/>
    <w:rsid w:val="002872AA"/>
    <w:rsid w:val="002878F6"/>
    <w:rsid w:val="00287F64"/>
    <w:rsid w:val="002901A0"/>
    <w:rsid w:val="00291104"/>
    <w:rsid w:val="002911EA"/>
    <w:rsid w:val="002916AB"/>
    <w:rsid w:val="00291C0B"/>
    <w:rsid w:val="002925EF"/>
    <w:rsid w:val="002926D0"/>
    <w:rsid w:val="002929C6"/>
    <w:rsid w:val="00292B3B"/>
    <w:rsid w:val="00293781"/>
    <w:rsid w:val="00293B28"/>
    <w:rsid w:val="002961AC"/>
    <w:rsid w:val="00296279"/>
    <w:rsid w:val="00296D5B"/>
    <w:rsid w:val="002A003A"/>
    <w:rsid w:val="002A09FE"/>
    <w:rsid w:val="002A1297"/>
    <w:rsid w:val="002A20A0"/>
    <w:rsid w:val="002A245B"/>
    <w:rsid w:val="002A31E1"/>
    <w:rsid w:val="002A3A3A"/>
    <w:rsid w:val="002A50CF"/>
    <w:rsid w:val="002A56C6"/>
    <w:rsid w:val="002A5C37"/>
    <w:rsid w:val="002A64B8"/>
    <w:rsid w:val="002A69B4"/>
    <w:rsid w:val="002B0C6D"/>
    <w:rsid w:val="002B1343"/>
    <w:rsid w:val="002B1637"/>
    <w:rsid w:val="002B2331"/>
    <w:rsid w:val="002B3D64"/>
    <w:rsid w:val="002B4285"/>
    <w:rsid w:val="002B4F63"/>
    <w:rsid w:val="002B55DE"/>
    <w:rsid w:val="002B61DF"/>
    <w:rsid w:val="002B6DEA"/>
    <w:rsid w:val="002B7067"/>
    <w:rsid w:val="002C1AE4"/>
    <w:rsid w:val="002C36E6"/>
    <w:rsid w:val="002C542D"/>
    <w:rsid w:val="002C641D"/>
    <w:rsid w:val="002C6787"/>
    <w:rsid w:val="002C756E"/>
    <w:rsid w:val="002C7B32"/>
    <w:rsid w:val="002D0141"/>
    <w:rsid w:val="002D3589"/>
    <w:rsid w:val="002D3BF9"/>
    <w:rsid w:val="002D4179"/>
    <w:rsid w:val="002D4E02"/>
    <w:rsid w:val="002D4FEF"/>
    <w:rsid w:val="002D55DB"/>
    <w:rsid w:val="002D66E3"/>
    <w:rsid w:val="002D67C0"/>
    <w:rsid w:val="002D6D3B"/>
    <w:rsid w:val="002D739F"/>
    <w:rsid w:val="002D7940"/>
    <w:rsid w:val="002D7F06"/>
    <w:rsid w:val="002E06FA"/>
    <w:rsid w:val="002E1097"/>
    <w:rsid w:val="002E20A4"/>
    <w:rsid w:val="002E4FC9"/>
    <w:rsid w:val="002E5213"/>
    <w:rsid w:val="002E53C5"/>
    <w:rsid w:val="002E5400"/>
    <w:rsid w:val="002E624D"/>
    <w:rsid w:val="002E6A9D"/>
    <w:rsid w:val="002E7260"/>
    <w:rsid w:val="002F0966"/>
    <w:rsid w:val="002F0EE9"/>
    <w:rsid w:val="002F1F93"/>
    <w:rsid w:val="002F314B"/>
    <w:rsid w:val="002F5694"/>
    <w:rsid w:val="002F6693"/>
    <w:rsid w:val="002F6E63"/>
    <w:rsid w:val="002F736C"/>
    <w:rsid w:val="002F73C3"/>
    <w:rsid w:val="003006CB"/>
    <w:rsid w:val="0030075D"/>
    <w:rsid w:val="0030175A"/>
    <w:rsid w:val="003019C0"/>
    <w:rsid w:val="00301CB8"/>
    <w:rsid w:val="00301EF8"/>
    <w:rsid w:val="00302E02"/>
    <w:rsid w:val="0030335B"/>
    <w:rsid w:val="003035A4"/>
    <w:rsid w:val="00303B61"/>
    <w:rsid w:val="00304D22"/>
    <w:rsid w:val="00305898"/>
    <w:rsid w:val="00306162"/>
    <w:rsid w:val="00306FAF"/>
    <w:rsid w:val="0031408F"/>
    <w:rsid w:val="003156E7"/>
    <w:rsid w:val="003169D6"/>
    <w:rsid w:val="003178A4"/>
    <w:rsid w:val="00317A3B"/>
    <w:rsid w:val="00317CFA"/>
    <w:rsid w:val="00320C4D"/>
    <w:rsid w:val="0032111A"/>
    <w:rsid w:val="00321167"/>
    <w:rsid w:val="00321A27"/>
    <w:rsid w:val="00322DF8"/>
    <w:rsid w:val="0032556B"/>
    <w:rsid w:val="0032675D"/>
    <w:rsid w:val="00326E01"/>
    <w:rsid w:val="00326F4A"/>
    <w:rsid w:val="00327BC1"/>
    <w:rsid w:val="0033307B"/>
    <w:rsid w:val="00333499"/>
    <w:rsid w:val="00333861"/>
    <w:rsid w:val="00334190"/>
    <w:rsid w:val="00335D7F"/>
    <w:rsid w:val="00336482"/>
    <w:rsid w:val="00340B8A"/>
    <w:rsid w:val="00340E92"/>
    <w:rsid w:val="00342093"/>
    <w:rsid w:val="00342EEE"/>
    <w:rsid w:val="00343066"/>
    <w:rsid w:val="00344354"/>
    <w:rsid w:val="00344B3A"/>
    <w:rsid w:val="00344B55"/>
    <w:rsid w:val="00344E1D"/>
    <w:rsid w:val="00345B6F"/>
    <w:rsid w:val="00346E90"/>
    <w:rsid w:val="00350D9B"/>
    <w:rsid w:val="00351849"/>
    <w:rsid w:val="00351F06"/>
    <w:rsid w:val="0035256F"/>
    <w:rsid w:val="00353707"/>
    <w:rsid w:val="003540A6"/>
    <w:rsid w:val="0035456A"/>
    <w:rsid w:val="00354639"/>
    <w:rsid w:val="00354C3A"/>
    <w:rsid w:val="00354C81"/>
    <w:rsid w:val="00355997"/>
    <w:rsid w:val="00356062"/>
    <w:rsid w:val="00356247"/>
    <w:rsid w:val="003610D8"/>
    <w:rsid w:val="00361BC5"/>
    <w:rsid w:val="00362114"/>
    <w:rsid w:val="00362522"/>
    <w:rsid w:val="00362820"/>
    <w:rsid w:val="00363232"/>
    <w:rsid w:val="0036355E"/>
    <w:rsid w:val="0036487C"/>
    <w:rsid w:val="0036525B"/>
    <w:rsid w:val="0036622A"/>
    <w:rsid w:val="0036641C"/>
    <w:rsid w:val="00367BB5"/>
    <w:rsid w:val="00367E3D"/>
    <w:rsid w:val="00371301"/>
    <w:rsid w:val="00371402"/>
    <w:rsid w:val="0037628D"/>
    <w:rsid w:val="003765C6"/>
    <w:rsid w:val="00376855"/>
    <w:rsid w:val="00377236"/>
    <w:rsid w:val="0037765F"/>
    <w:rsid w:val="00380E78"/>
    <w:rsid w:val="00381CF6"/>
    <w:rsid w:val="0038249A"/>
    <w:rsid w:val="0038259B"/>
    <w:rsid w:val="00385A24"/>
    <w:rsid w:val="00385D48"/>
    <w:rsid w:val="00386868"/>
    <w:rsid w:val="003873AB"/>
    <w:rsid w:val="00390307"/>
    <w:rsid w:val="0039055B"/>
    <w:rsid w:val="003909E9"/>
    <w:rsid w:val="0039153F"/>
    <w:rsid w:val="00392661"/>
    <w:rsid w:val="00392AC3"/>
    <w:rsid w:val="00393A51"/>
    <w:rsid w:val="0039548A"/>
    <w:rsid w:val="003957CA"/>
    <w:rsid w:val="00395A17"/>
    <w:rsid w:val="00395A9A"/>
    <w:rsid w:val="00395AD7"/>
    <w:rsid w:val="00395E24"/>
    <w:rsid w:val="00396027"/>
    <w:rsid w:val="003968BB"/>
    <w:rsid w:val="003976E5"/>
    <w:rsid w:val="003A120E"/>
    <w:rsid w:val="003A1442"/>
    <w:rsid w:val="003A2958"/>
    <w:rsid w:val="003A2F39"/>
    <w:rsid w:val="003A360F"/>
    <w:rsid w:val="003A4328"/>
    <w:rsid w:val="003A46A0"/>
    <w:rsid w:val="003A5F56"/>
    <w:rsid w:val="003A6778"/>
    <w:rsid w:val="003A6DA1"/>
    <w:rsid w:val="003A6E5D"/>
    <w:rsid w:val="003A7BF3"/>
    <w:rsid w:val="003B10C0"/>
    <w:rsid w:val="003B205D"/>
    <w:rsid w:val="003B30DE"/>
    <w:rsid w:val="003B496B"/>
    <w:rsid w:val="003B530A"/>
    <w:rsid w:val="003B55B4"/>
    <w:rsid w:val="003B6A79"/>
    <w:rsid w:val="003C0640"/>
    <w:rsid w:val="003C09EA"/>
    <w:rsid w:val="003C0B23"/>
    <w:rsid w:val="003C25A6"/>
    <w:rsid w:val="003C2807"/>
    <w:rsid w:val="003C2E39"/>
    <w:rsid w:val="003C3BE0"/>
    <w:rsid w:val="003C4FD3"/>
    <w:rsid w:val="003C5F7B"/>
    <w:rsid w:val="003C6123"/>
    <w:rsid w:val="003C705A"/>
    <w:rsid w:val="003C74B1"/>
    <w:rsid w:val="003D00B3"/>
    <w:rsid w:val="003D0C2C"/>
    <w:rsid w:val="003D2809"/>
    <w:rsid w:val="003D3447"/>
    <w:rsid w:val="003D533D"/>
    <w:rsid w:val="003D5E2F"/>
    <w:rsid w:val="003D7154"/>
    <w:rsid w:val="003D7A92"/>
    <w:rsid w:val="003D7BD9"/>
    <w:rsid w:val="003D7D1E"/>
    <w:rsid w:val="003D7D48"/>
    <w:rsid w:val="003E0060"/>
    <w:rsid w:val="003E012D"/>
    <w:rsid w:val="003E0936"/>
    <w:rsid w:val="003E0D2F"/>
    <w:rsid w:val="003E1CBB"/>
    <w:rsid w:val="003E2AF7"/>
    <w:rsid w:val="003E2C5B"/>
    <w:rsid w:val="003E4023"/>
    <w:rsid w:val="003E4543"/>
    <w:rsid w:val="003E4E32"/>
    <w:rsid w:val="003E7237"/>
    <w:rsid w:val="003E75FB"/>
    <w:rsid w:val="003E788B"/>
    <w:rsid w:val="003E7D58"/>
    <w:rsid w:val="003F2002"/>
    <w:rsid w:val="003F2EDA"/>
    <w:rsid w:val="003F3260"/>
    <w:rsid w:val="003F3354"/>
    <w:rsid w:val="003F34BC"/>
    <w:rsid w:val="003F3D9E"/>
    <w:rsid w:val="003F445D"/>
    <w:rsid w:val="003F4560"/>
    <w:rsid w:val="003F45D0"/>
    <w:rsid w:val="003F6375"/>
    <w:rsid w:val="004000DB"/>
    <w:rsid w:val="00403564"/>
    <w:rsid w:val="00403A17"/>
    <w:rsid w:val="004040E2"/>
    <w:rsid w:val="0040464C"/>
    <w:rsid w:val="00405258"/>
    <w:rsid w:val="00405F81"/>
    <w:rsid w:val="0040656B"/>
    <w:rsid w:val="00406FB4"/>
    <w:rsid w:val="004070D4"/>
    <w:rsid w:val="00407EEC"/>
    <w:rsid w:val="00411054"/>
    <w:rsid w:val="00411492"/>
    <w:rsid w:val="004115AA"/>
    <w:rsid w:val="0041186E"/>
    <w:rsid w:val="00412280"/>
    <w:rsid w:val="004127F4"/>
    <w:rsid w:val="00412877"/>
    <w:rsid w:val="004140FF"/>
    <w:rsid w:val="00414AF8"/>
    <w:rsid w:val="00415B56"/>
    <w:rsid w:val="004178F1"/>
    <w:rsid w:val="00417D58"/>
    <w:rsid w:val="004200B3"/>
    <w:rsid w:val="00420333"/>
    <w:rsid w:val="004208A9"/>
    <w:rsid w:val="00421209"/>
    <w:rsid w:val="004229E9"/>
    <w:rsid w:val="00422B32"/>
    <w:rsid w:val="00424A99"/>
    <w:rsid w:val="00424FF7"/>
    <w:rsid w:val="0042563F"/>
    <w:rsid w:val="00430518"/>
    <w:rsid w:val="004319A7"/>
    <w:rsid w:val="004329C8"/>
    <w:rsid w:val="00432D1A"/>
    <w:rsid w:val="004332BD"/>
    <w:rsid w:val="00433666"/>
    <w:rsid w:val="00433812"/>
    <w:rsid w:val="0043482D"/>
    <w:rsid w:val="00434A01"/>
    <w:rsid w:val="00435492"/>
    <w:rsid w:val="00436534"/>
    <w:rsid w:val="00436821"/>
    <w:rsid w:val="00437A7A"/>
    <w:rsid w:val="00437E8B"/>
    <w:rsid w:val="0044099A"/>
    <w:rsid w:val="00440A37"/>
    <w:rsid w:val="00440A82"/>
    <w:rsid w:val="00441A18"/>
    <w:rsid w:val="00441F2D"/>
    <w:rsid w:val="00442B37"/>
    <w:rsid w:val="004430C1"/>
    <w:rsid w:val="0044372D"/>
    <w:rsid w:val="00443E9F"/>
    <w:rsid w:val="0044436B"/>
    <w:rsid w:val="0044589D"/>
    <w:rsid w:val="00446F22"/>
    <w:rsid w:val="0044777E"/>
    <w:rsid w:val="00451352"/>
    <w:rsid w:val="004515C6"/>
    <w:rsid w:val="0045429A"/>
    <w:rsid w:val="00454A0A"/>
    <w:rsid w:val="00454F2C"/>
    <w:rsid w:val="004554E5"/>
    <w:rsid w:val="00455C01"/>
    <w:rsid w:val="0045786C"/>
    <w:rsid w:val="004578FB"/>
    <w:rsid w:val="0046009A"/>
    <w:rsid w:val="00461923"/>
    <w:rsid w:val="0046248A"/>
    <w:rsid w:val="00463417"/>
    <w:rsid w:val="00464662"/>
    <w:rsid w:val="004649EB"/>
    <w:rsid w:val="00465B20"/>
    <w:rsid w:val="004665A4"/>
    <w:rsid w:val="004672F1"/>
    <w:rsid w:val="004707E6"/>
    <w:rsid w:val="00470900"/>
    <w:rsid w:val="00472698"/>
    <w:rsid w:val="004727B5"/>
    <w:rsid w:val="004728AA"/>
    <w:rsid w:val="00472E76"/>
    <w:rsid w:val="00472EB9"/>
    <w:rsid w:val="00473627"/>
    <w:rsid w:val="00473DDC"/>
    <w:rsid w:val="00473E7F"/>
    <w:rsid w:val="004740D8"/>
    <w:rsid w:val="00474604"/>
    <w:rsid w:val="00474636"/>
    <w:rsid w:val="004752D5"/>
    <w:rsid w:val="00475585"/>
    <w:rsid w:val="00475831"/>
    <w:rsid w:val="00475B3E"/>
    <w:rsid w:val="00476481"/>
    <w:rsid w:val="00476B62"/>
    <w:rsid w:val="00477C20"/>
    <w:rsid w:val="00480977"/>
    <w:rsid w:val="00480EE7"/>
    <w:rsid w:val="004821CC"/>
    <w:rsid w:val="004840D5"/>
    <w:rsid w:val="00484C3D"/>
    <w:rsid w:val="00484EFF"/>
    <w:rsid w:val="004852C3"/>
    <w:rsid w:val="00485BC1"/>
    <w:rsid w:val="00485E3F"/>
    <w:rsid w:val="00486BCE"/>
    <w:rsid w:val="00487643"/>
    <w:rsid w:val="00487E05"/>
    <w:rsid w:val="00490F2A"/>
    <w:rsid w:val="0049122F"/>
    <w:rsid w:val="00491796"/>
    <w:rsid w:val="0049287F"/>
    <w:rsid w:val="004930DA"/>
    <w:rsid w:val="00493C20"/>
    <w:rsid w:val="00494450"/>
    <w:rsid w:val="00494530"/>
    <w:rsid w:val="004945C1"/>
    <w:rsid w:val="00495C2B"/>
    <w:rsid w:val="00495D42"/>
    <w:rsid w:val="00495E13"/>
    <w:rsid w:val="00496EBA"/>
    <w:rsid w:val="004A062E"/>
    <w:rsid w:val="004A0B71"/>
    <w:rsid w:val="004A1C75"/>
    <w:rsid w:val="004A1C91"/>
    <w:rsid w:val="004A36C1"/>
    <w:rsid w:val="004A5BCF"/>
    <w:rsid w:val="004A72D3"/>
    <w:rsid w:val="004A75DA"/>
    <w:rsid w:val="004A7CC5"/>
    <w:rsid w:val="004B00C0"/>
    <w:rsid w:val="004B19ED"/>
    <w:rsid w:val="004B301D"/>
    <w:rsid w:val="004B30AA"/>
    <w:rsid w:val="004B37EA"/>
    <w:rsid w:val="004B3B53"/>
    <w:rsid w:val="004B4A84"/>
    <w:rsid w:val="004B54B9"/>
    <w:rsid w:val="004B54C9"/>
    <w:rsid w:val="004B7A4A"/>
    <w:rsid w:val="004B7B06"/>
    <w:rsid w:val="004C081A"/>
    <w:rsid w:val="004C309D"/>
    <w:rsid w:val="004C4287"/>
    <w:rsid w:val="004C555D"/>
    <w:rsid w:val="004C5922"/>
    <w:rsid w:val="004C5AA7"/>
    <w:rsid w:val="004C6F76"/>
    <w:rsid w:val="004C7805"/>
    <w:rsid w:val="004D0938"/>
    <w:rsid w:val="004D0A43"/>
    <w:rsid w:val="004D1035"/>
    <w:rsid w:val="004D22A4"/>
    <w:rsid w:val="004D25DA"/>
    <w:rsid w:val="004D38A7"/>
    <w:rsid w:val="004D458F"/>
    <w:rsid w:val="004D5550"/>
    <w:rsid w:val="004D6D5B"/>
    <w:rsid w:val="004E1676"/>
    <w:rsid w:val="004E186B"/>
    <w:rsid w:val="004E1CE8"/>
    <w:rsid w:val="004E1E39"/>
    <w:rsid w:val="004E2619"/>
    <w:rsid w:val="004E27DC"/>
    <w:rsid w:val="004E2AD8"/>
    <w:rsid w:val="004E4DB3"/>
    <w:rsid w:val="004E618F"/>
    <w:rsid w:val="004E6CAC"/>
    <w:rsid w:val="004E7267"/>
    <w:rsid w:val="004F004D"/>
    <w:rsid w:val="004F012A"/>
    <w:rsid w:val="004F03A8"/>
    <w:rsid w:val="004F0836"/>
    <w:rsid w:val="004F2A05"/>
    <w:rsid w:val="004F2C2C"/>
    <w:rsid w:val="004F4517"/>
    <w:rsid w:val="004F4AD4"/>
    <w:rsid w:val="004F4B99"/>
    <w:rsid w:val="004F52A8"/>
    <w:rsid w:val="004F5C5B"/>
    <w:rsid w:val="004F6C9C"/>
    <w:rsid w:val="004F719F"/>
    <w:rsid w:val="004F732E"/>
    <w:rsid w:val="004F7A37"/>
    <w:rsid w:val="004F7AE3"/>
    <w:rsid w:val="004F7B39"/>
    <w:rsid w:val="004F7BD8"/>
    <w:rsid w:val="00500AC5"/>
    <w:rsid w:val="0050118D"/>
    <w:rsid w:val="0050159A"/>
    <w:rsid w:val="00504700"/>
    <w:rsid w:val="005048CD"/>
    <w:rsid w:val="005060C7"/>
    <w:rsid w:val="005060DE"/>
    <w:rsid w:val="005076C3"/>
    <w:rsid w:val="00507F9E"/>
    <w:rsid w:val="00510026"/>
    <w:rsid w:val="0051023C"/>
    <w:rsid w:val="00511106"/>
    <w:rsid w:val="00511B12"/>
    <w:rsid w:val="00511D40"/>
    <w:rsid w:val="00512946"/>
    <w:rsid w:val="00512C72"/>
    <w:rsid w:val="005139FD"/>
    <w:rsid w:val="00514C65"/>
    <w:rsid w:val="00515679"/>
    <w:rsid w:val="0051647A"/>
    <w:rsid w:val="00516614"/>
    <w:rsid w:val="00516BB6"/>
    <w:rsid w:val="005174D5"/>
    <w:rsid w:val="005174F9"/>
    <w:rsid w:val="00517544"/>
    <w:rsid w:val="00517C65"/>
    <w:rsid w:val="00517EE0"/>
    <w:rsid w:val="00520D57"/>
    <w:rsid w:val="00520F1F"/>
    <w:rsid w:val="005213DF"/>
    <w:rsid w:val="00522160"/>
    <w:rsid w:val="005228EB"/>
    <w:rsid w:val="005242AA"/>
    <w:rsid w:val="005257DE"/>
    <w:rsid w:val="005257FA"/>
    <w:rsid w:val="00530227"/>
    <w:rsid w:val="00531568"/>
    <w:rsid w:val="00531B8A"/>
    <w:rsid w:val="00531C0F"/>
    <w:rsid w:val="00531D23"/>
    <w:rsid w:val="00531F55"/>
    <w:rsid w:val="00532878"/>
    <w:rsid w:val="00532BC5"/>
    <w:rsid w:val="00532F2F"/>
    <w:rsid w:val="0053420D"/>
    <w:rsid w:val="00534E49"/>
    <w:rsid w:val="00536096"/>
    <w:rsid w:val="00536E73"/>
    <w:rsid w:val="005371F2"/>
    <w:rsid w:val="00541630"/>
    <w:rsid w:val="00541D5A"/>
    <w:rsid w:val="00541E03"/>
    <w:rsid w:val="00543431"/>
    <w:rsid w:val="0054704A"/>
    <w:rsid w:val="005503E5"/>
    <w:rsid w:val="00550D02"/>
    <w:rsid w:val="0055197A"/>
    <w:rsid w:val="00551C50"/>
    <w:rsid w:val="005523E3"/>
    <w:rsid w:val="00552739"/>
    <w:rsid w:val="0055406D"/>
    <w:rsid w:val="005549F3"/>
    <w:rsid w:val="00554E1B"/>
    <w:rsid w:val="00555193"/>
    <w:rsid w:val="00555237"/>
    <w:rsid w:val="00555B01"/>
    <w:rsid w:val="00555C82"/>
    <w:rsid w:val="00555F77"/>
    <w:rsid w:val="005563DD"/>
    <w:rsid w:val="005564B2"/>
    <w:rsid w:val="005567A8"/>
    <w:rsid w:val="00557B8A"/>
    <w:rsid w:val="0056023B"/>
    <w:rsid w:val="00560BD3"/>
    <w:rsid w:val="00561FA3"/>
    <w:rsid w:val="00562278"/>
    <w:rsid w:val="00562E47"/>
    <w:rsid w:val="005649F1"/>
    <w:rsid w:val="005650BF"/>
    <w:rsid w:val="00566B82"/>
    <w:rsid w:val="00567804"/>
    <w:rsid w:val="00570002"/>
    <w:rsid w:val="00570834"/>
    <w:rsid w:val="00571282"/>
    <w:rsid w:val="005717C9"/>
    <w:rsid w:val="00572435"/>
    <w:rsid w:val="0057266B"/>
    <w:rsid w:val="005745E9"/>
    <w:rsid w:val="0057468B"/>
    <w:rsid w:val="0057515E"/>
    <w:rsid w:val="00575E81"/>
    <w:rsid w:val="005763BF"/>
    <w:rsid w:val="00576870"/>
    <w:rsid w:val="0057756E"/>
    <w:rsid w:val="00577846"/>
    <w:rsid w:val="00580793"/>
    <w:rsid w:val="00581842"/>
    <w:rsid w:val="00581992"/>
    <w:rsid w:val="00581AD7"/>
    <w:rsid w:val="00581E7D"/>
    <w:rsid w:val="00582C92"/>
    <w:rsid w:val="00582E71"/>
    <w:rsid w:val="00582F14"/>
    <w:rsid w:val="00583178"/>
    <w:rsid w:val="0058447B"/>
    <w:rsid w:val="00585DAA"/>
    <w:rsid w:val="00586BF2"/>
    <w:rsid w:val="00586F2A"/>
    <w:rsid w:val="0059062E"/>
    <w:rsid w:val="0059097B"/>
    <w:rsid w:val="0059111E"/>
    <w:rsid w:val="005913FC"/>
    <w:rsid w:val="00591BF6"/>
    <w:rsid w:val="005924B9"/>
    <w:rsid w:val="005927F2"/>
    <w:rsid w:val="0059294E"/>
    <w:rsid w:val="00593638"/>
    <w:rsid w:val="005938F7"/>
    <w:rsid w:val="005956B5"/>
    <w:rsid w:val="005956C4"/>
    <w:rsid w:val="005959A2"/>
    <w:rsid w:val="00595D9E"/>
    <w:rsid w:val="00595E83"/>
    <w:rsid w:val="00596655"/>
    <w:rsid w:val="00597758"/>
    <w:rsid w:val="005A286B"/>
    <w:rsid w:val="005A2C65"/>
    <w:rsid w:val="005A37D4"/>
    <w:rsid w:val="005A3849"/>
    <w:rsid w:val="005A3C6E"/>
    <w:rsid w:val="005A5990"/>
    <w:rsid w:val="005A6890"/>
    <w:rsid w:val="005A6910"/>
    <w:rsid w:val="005A73FC"/>
    <w:rsid w:val="005A76F9"/>
    <w:rsid w:val="005A7D2D"/>
    <w:rsid w:val="005B131C"/>
    <w:rsid w:val="005B1748"/>
    <w:rsid w:val="005B213D"/>
    <w:rsid w:val="005B258A"/>
    <w:rsid w:val="005B387E"/>
    <w:rsid w:val="005B3EDC"/>
    <w:rsid w:val="005B5E5D"/>
    <w:rsid w:val="005B60DA"/>
    <w:rsid w:val="005B63FB"/>
    <w:rsid w:val="005B748F"/>
    <w:rsid w:val="005B78AA"/>
    <w:rsid w:val="005C0AA2"/>
    <w:rsid w:val="005C1B8F"/>
    <w:rsid w:val="005C398E"/>
    <w:rsid w:val="005C46CC"/>
    <w:rsid w:val="005C4D20"/>
    <w:rsid w:val="005C62A5"/>
    <w:rsid w:val="005C6DB8"/>
    <w:rsid w:val="005C6FF7"/>
    <w:rsid w:val="005D108B"/>
    <w:rsid w:val="005D1C9F"/>
    <w:rsid w:val="005D2723"/>
    <w:rsid w:val="005D3DEA"/>
    <w:rsid w:val="005D40E4"/>
    <w:rsid w:val="005D46A2"/>
    <w:rsid w:val="005D4E40"/>
    <w:rsid w:val="005D5116"/>
    <w:rsid w:val="005D52D7"/>
    <w:rsid w:val="005D5CE1"/>
    <w:rsid w:val="005D6203"/>
    <w:rsid w:val="005D7698"/>
    <w:rsid w:val="005E0882"/>
    <w:rsid w:val="005E08FD"/>
    <w:rsid w:val="005E0CF6"/>
    <w:rsid w:val="005E1015"/>
    <w:rsid w:val="005E1093"/>
    <w:rsid w:val="005E1695"/>
    <w:rsid w:val="005E18D5"/>
    <w:rsid w:val="005E1BFA"/>
    <w:rsid w:val="005E24FE"/>
    <w:rsid w:val="005E2957"/>
    <w:rsid w:val="005E2CD0"/>
    <w:rsid w:val="005E36F2"/>
    <w:rsid w:val="005E4D93"/>
    <w:rsid w:val="005E4DDA"/>
    <w:rsid w:val="005E5A7E"/>
    <w:rsid w:val="005E6EAB"/>
    <w:rsid w:val="005F01D3"/>
    <w:rsid w:val="005F08EA"/>
    <w:rsid w:val="005F1CCC"/>
    <w:rsid w:val="005F22A2"/>
    <w:rsid w:val="005F25F6"/>
    <w:rsid w:val="005F2604"/>
    <w:rsid w:val="005F27FD"/>
    <w:rsid w:val="005F4C2A"/>
    <w:rsid w:val="005F58D5"/>
    <w:rsid w:val="005F5C14"/>
    <w:rsid w:val="005F65A6"/>
    <w:rsid w:val="006021F1"/>
    <w:rsid w:val="006038C9"/>
    <w:rsid w:val="0060582A"/>
    <w:rsid w:val="006066D9"/>
    <w:rsid w:val="0060770B"/>
    <w:rsid w:val="00610A6B"/>
    <w:rsid w:val="00612966"/>
    <w:rsid w:val="006136C3"/>
    <w:rsid w:val="00613774"/>
    <w:rsid w:val="00613CF6"/>
    <w:rsid w:val="00613FA7"/>
    <w:rsid w:val="006151F5"/>
    <w:rsid w:val="00616C72"/>
    <w:rsid w:val="006213AF"/>
    <w:rsid w:val="006222EE"/>
    <w:rsid w:val="00622B8F"/>
    <w:rsid w:val="00622FE9"/>
    <w:rsid w:val="006230C5"/>
    <w:rsid w:val="00623939"/>
    <w:rsid w:val="00623FD8"/>
    <w:rsid w:val="00624799"/>
    <w:rsid w:val="00625BFF"/>
    <w:rsid w:val="00627F9D"/>
    <w:rsid w:val="00630276"/>
    <w:rsid w:val="0063091F"/>
    <w:rsid w:val="00630D34"/>
    <w:rsid w:val="006310E2"/>
    <w:rsid w:val="00631371"/>
    <w:rsid w:val="0063490B"/>
    <w:rsid w:val="00635873"/>
    <w:rsid w:val="00635DAB"/>
    <w:rsid w:val="00636277"/>
    <w:rsid w:val="00637E48"/>
    <w:rsid w:val="006403A1"/>
    <w:rsid w:val="00641443"/>
    <w:rsid w:val="00641ED6"/>
    <w:rsid w:val="006421A6"/>
    <w:rsid w:val="006427EE"/>
    <w:rsid w:val="006437F7"/>
    <w:rsid w:val="00643954"/>
    <w:rsid w:val="00644A2F"/>
    <w:rsid w:val="00644FB1"/>
    <w:rsid w:val="00645157"/>
    <w:rsid w:val="00645EB5"/>
    <w:rsid w:val="006461F5"/>
    <w:rsid w:val="006467AF"/>
    <w:rsid w:val="006471C5"/>
    <w:rsid w:val="006473B4"/>
    <w:rsid w:val="00650F0C"/>
    <w:rsid w:val="00652E4E"/>
    <w:rsid w:val="00652EF7"/>
    <w:rsid w:val="006531A4"/>
    <w:rsid w:val="00654C2F"/>
    <w:rsid w:val="00654E61"/>
    <w:rsid w:val="00657464"/>
    <w:rsid w:val="00661603"/>
    <w:rsid w:val="00662D28"/>
    <w:rsid w:val="00663665"/>
    <w:rsid w:val="00663FE3"/>
    <w:rsid w:val="006646FC"/>
    <w:rsid w:val="00666860"/>
    <w:rsid w:val="006702B8"/>
    <w:rsid w:val="00670329"/>
    <w:rsid w:val="00670377"/>
    <w:rsid w:val="00671729"/>
    <w:rsid w:val="0067191B"/>
    <w:rsid w:val="006719C4"/>
    <w:rsid w:val="00671D2F"/>
    <w:rsid w:val="00672AA3"/>
    <w:rsid w:val="00673B19"/>
    <w:rsid w:val="00673DFC"/>
    <w:rsid w:val="00674656"/>
    <w:rsid w:val="006748CD"/>
    <w:rsid w:val="006767E4"/>
    <w:rsid w:val="006767EB"/>
    <w:rsid w:val="006773D3"/>
    <w:rsid w:val="00680817"/>
    <w:rsid w:val="0068241E"/>
    <w:rsid w:val="00682998"/>
    <w:rsid w:val="006834E7"/>
    <w:rsid w:val="00683C99"/>
    <w:rsid w:val="00684046"/>
    <w:rsid w:val="0068468F"/>
    <w:rsid w:val="006846EC"/>
    <w:rsid w:val="0068472E"/>
    <w:rsid w:val="00684B7A"/>
    <w:rsid w:val="00685014"/>
    <w:rsid w:val="00685083"/>
    <w:rsid w:val="0068716B"/>
    <w:rsid w:val="00687502"/>
    <w:rsid w:val="00690843"/>
    <w:rsid w:val="00691C86"/>
    <w:rsid w:val="006924B1"/>
    <w:rsid w:val="00693D93"/>
    <w:rsid w:val="0069404F"/>
    <w:rsid w:val="006942D3"/>
    <w:rsid w:val="006949DC"/>
    <w:rsid w:val="00694CD2"/>
    <w:rsid w:val="006952E5"/>
    <w:rsid w:val="006958D0"/>
    <w:rsid w:val="00695A7A"/>
    <w:rsid w:val="006965C0"/>
    <w:rsid w:val="006A0594"/>
    <w:rsid w:val="006A088E"/>
    <w:rsid w:val="006A0DD6"/>
    <w:rsid w:val="006A1152"/>
    <w:rsid w:val="006A126B"/>
    <w:rsid w:val="006A22C4"/>
    <w:rsid w:val="006A29DA"/>
    <w:rsid w:val="006A2BC8"/>
    <w:rsid w:val="006A3D10"/>
    <w:rsid w:val="006A53AD"/>
    <w:rsid w:val="006A544C"/>
    <w:rsid w:val="006A5667"/>
    <w:rsid w:val="006A5D56"/>
    <w:rsid w:val="006A695C"/>
    <w:rsid w:val="006A71B2"/>
    <w:rsid w:val="006A7764"/>
    <w:rsid w:val="006B00C5"/>
    <w:rsid w:val="006B0CF9"/>
    <w:rsid w:val="006B12E6"/>
    <w:rsid w:val="006B1D5A"/>
    <w:rsid w:val="006B2862"/>
    <w:rsid w:val="006B2E2E"/>
    <w:rsid w:val="006B3053"/>
    <w:rsid w:val="006B316A"/>
    <w:rsid w:val="006B3F58"/>
    <w:rsid w:val="006B4A4A"/>
    <w:rsid w:val="006B544F"/>
    <w:rsid w:val="006B7181"/>
    <w:rsid w:val="006B75E5"/>
    <w:rsid w:val="006B7E83"/>
    <w:rsid w:val="006C0ACA"/>
    <w:rsid w:val="006C0F95"/>
    <w:rsid w:val="006C1B00"/>
    <w:rsid w:val="006C29F8"/>
    <w:rsid w:val="006C2E52"/>
    <w:rsid w:val="006C4550"/>
    <w:rsid w:val="006C67FF"/>
    <w:rsid w:val="006C684C"/>
    <w:rsid w:val="006C6893"/>
    <w:rsid w:val="006C6A35"/>
    <w:rsid w:val="006C6DBE"/>
    <w:rsid w:val="006D0073"/>
    <w:rsid w:val="006D077B"/>
    <w:rsid w:val="006D0824"/>
    <w:rsid w:val="006D094E"/>
    <w:rsid w:val="006D0DD4"/>
    <w:rsid w:val="006D139D"/>
    <w:rsid w:val="006D22EF"/>
    <w:rsid w:val="006D35D9"/>
    <w:rsid w:val="006D389B"/>
    <w:rsid w:val="006D4F2D"/>
    <w:rsid w:val="006D51EB"/>
    <w:rsid w:val="006D58FF"/>
    <w:rsid w:val="006D67A3"/>
    <w:rsid w:val="006D683D"/>
    <w:rsid w:val="006D6EC5"/>
    <w:rsid w:val="006D70F9"/>
    <w:rsid w:val="006D73CC"/>
    <w:rsid w:val="006E16A9"/>
    <w:rsid w:val="006E1986"/>
    <w:rsid w:val="006E1B36"/>
    <w:rsid w:val="006E2D56"/>
    <w:rsid w:val="006E2F0C"/>
    <w:rsid w:val="006E31BC"/>
    <w:rsid w:val="006E341D"/>
    <w:rsid w:val="006E3B0C"/>
    <w:rsid w:val="006E44E5"/>
    <w:rsid w:val="006E4974"/>
    <w:rsid w:val="006E642D"/>
    <w:rsid w:val="006E647A"/>
    <w:rsid w:val="006E70F3"/>
    <w:rsid w:val="006E751F"/>
    <w:rsid w:val="006E7915"/>
    <w:rsid w:val="006E796C"/>
    <w:rsid w:val="006E7B3C"/>
    <w:rsid w:val="006E7DEA"/>
    <w:rsid w:val="006F09A3"/>
    <w:rsid w:val="006F1634"/>
    <w:rsid w:val="006F24F8"/>
    <w:rsid w:val="006F3345"/>
    <w:rsid w:val="006F3D29"/>
    <w:rsid w:val="006F5CAA"/>
    <w:rsid w:val="006F75AC"/>
    <w:rsid w:val="006F783B"/>
    <w:rsid w:val="00701D49"/>
    <w:rsid w:val="00702AF8"/>
    <w:rsid w:val="0070308A"/>
    <w:rsid w:val="00703376"/>
    <w:rsid w:val="00704445"/>
    <w:rsid w:val="007044E5"/>
    <w:rsid w:val="00706741"/>
    <w:rsid w:val="007073CB"/>
    <w:rsid w:val="00707677"/>
    <w:rsid w:val="00707DA6"/>
    <w:rsid w:val="00707F38"/>
    <w:rsid w:val="00707FD4"/>
    <w:rsid w:val="00712BF9"/>
    <w:rsid w:val="00712CB0"/>
    <w:rsid w:val="00713318"/>
    <w:rsid w:val="0071396F"/>
    <w:rsid w:val="0071398A"/>
    <w:rsid w:val="0071410B"/>
    <w:rsid w:val="00714199"/>
    <w:rsid w:val="0071485C"/>
    <w:rsid w:val="00715638"/>
    <w:rsid w:val="00715F8E"/>
    <w:rsid w:val="007162F0"/>
    <w:rsid w:val="007170A4"/>
    <w:rsid w:val="007202E3"/>
    <w:rsid w:val="007221AB"/>
    <w:rsid w:val="00722DAC"/>
    <w:rsid w:val="00724388"/>
    <w:rsid w:val="007256BA"/>
    <w:rsid w:val="00726F85"/>
    <w:rsid w:val="00727041"/>
    <w:rsid w:val="00727419"/>
    <w:rsid w:val="0073025D"/>
    <w:rsid w:val="00731269"/>
    <w:rsid w:val="0073165B"/>
    <w:rsid w:val="0073201A"/>
    <w:rsid w:val="00732AB2"/>
    <w:rsid w:val="00735BC0"/>
    <w:rsid w:val="00735F36"/>
    <w:rsid w:val="007370A5"/>
    <w:rsid w:val="00737935"/>
    <w:rsid w:val="00737EEB"/>
    <w:rsid w:val="00737F6F"/>
    <w:rsid w:val="007413A2"/>
    <w:rsid w:val="007417C1"/>
    <w:rsid w:val="00741820"/>
    <w:rsid w:val="00741D34"/>
    <w:rsid w:val="0074255F"/>
    <w:rsid w:val="00744222"/>
    <w:rsid w:val="0074510A"/>
    <w:rsid w:val="0074590C"/>
    <w:rsid w:val="00747409"/>
    <w:rsid w:val="007479B7"/>
    <w:rsid w:val="007505E8"/>
    <w:rsid w:val="007508C2"/>
    <w:rsid w:val="00750EE7"/>
    <w:rsid w:val="007512EF"/>
    <w:rsid w:val="00751833"/>
    <w:rsid w:val="00751D49"/>
    <w:rsid w:val="007525EF"/>
    <w:rsid w:val="007528C3"/>
    <w:rsid w:val="00752DE8"/>
    <w:rsid w:val="0075352A"/>
    <w:rsid w:val="00755535"/>
    <w:rsid w:val="00755ABC"/>
    <w:rsid w:val="00761042"/>
    <w:rsid w:val="007614F1"/>
    <w:rsid w:val="00761B81"/>
    <w:rsid w:val="007620E1"/>
    <w:rsid w:val="00763CA8"/>
    <w:rsid w:val="0076496E"/>
    <w:rsid w:val="00764B46"/>
    <w:rsid w:val="00765A1A"/>
    <w:rsid w:val="00765F2C"/>
    <w:rsid w:val="0076672A"/>
    <w:rsid w:val="00767B46"/>
    <w:rsid w:val="00767BB9"/>
    <w:rsid w:val="00770BC1"/>
    <w:rsid w:val="00770F24"/>
    <w:rsid w:val="00771351"/>
    <w:rsid w:val="00772087"/>
    <w:rsid w:val="00774CD1"/>
    <w:rsid w:val="00774E8B"/>
    <w:rsid w:val="00775370"/>
    <w:rsid w:val="0077582D"/>
    <w:rsid w:val="00775931"/>
    <w:rsid w:val="00775D85"/>
    <w:rsid w:val="007761B2"/>
    <w:rsid w:val="007771C2"/>
    <w:rsid w:val="007771CB"/>
    <w:rsid w:val="00780612"/>
    <w:rsid w:val="00781EEA"/>
    <w:rsid w:val="00784DA3"/>
    <w:rsid w:val="00785F66"/>
    <w:rsid w:val="0078636F"/>
    <w:rsid w:val="00786B8D"/>
    <w:rsid w:val="00787AEA"/>
    <w:rsid w:val="00790A52"/>
    <w:rsid w:val="007915AD"/>
    <w:rsid w:val="00792AE8"/>
    <w:rsid w:val="00792F10"/>
    <w:rsid w:val="007930DC"/>
    <w:rsid w:val="00793607"/>
    <w:rsid w:val="00794F17"/>
    <w:rsid w:val="00795083"/>
    <w:rsid w:val="007A073A"/>
    <w:rsid w:val="007A17C6"/>
    <w:rsid w:val="007A2554"/>
    <w:rsid w:val="007A2B40"/>
    <w:rsid w:val="007A30F5"/>
    <w:rsid w:val="007A319F"/>
    <w:rsid w:val="007A35F3"/>
    <w:rsid w:val="007A38F0"/>
    <w:rsid w:val="007A4B0B"/>
    <w:rsid w:val="007A54B2"/>
    <w:rsid w:val="007A57BE"/>
    <w:rsid w:val="007A5B3A"/>
    <w:rsid w:val="007A5FBD"/>
    <w:rsid w:val="007B0699"/>
    <w:rsid w:val="007B1235"/>
    <w:rsid w:val="007B2FCA"/>
    <w:rsid w:val="007B3753"/>
    <w:rsid w:val="007B456F"/>
    <w:rsid w:val="007B5DC6"/>
    <w:rsid w:val="007B662F"/>
    <w:rsid w:val="007B72E9"/>
    <w:rsid w:val="007C0086"/>
    <w:rsid w:val="007C062D"/>
    <w:rsid w:val="007C251E"/>
    <w:rsid w:val="007C32B0"/>
    <w:rsid w:val="007C36E0"/>
    <w:rsid w:val="007C38BC"/>
    <w:rsid w:val="007C3A83"/>
    <w:rsid w:val="007C3C2A"/>
    <w:rsid w:val="007C4F46"/>
    <w:rsid w:val="007C588F"/>
    <w:rsid w:val="007C5F36"/>
    <w:rsid w:val="007C7069"/>
    <w:rsid w:val="007D1055"/>
    <w:rsid w:val="007D11A7"/>
    <w:rsid w:val="007D158D"/>
    <w:rsid w:val="007D19DF"/>
    <w:rsid w:val="007D28AB"/>
    <w:rsid w:val="007D2998"/>
    <w:rsid w:val="007D396E"/>
    <w:rsid w:val="007D42EC"/>
    <w:rsid w:val="007D44E1"/>
    <w:rsid w:val="007D47E7"/>
    <w:rsid w:val="007D4F4A"/>
    <w:rsid w:val="007D52DA"/>
    <w:rsid w:val="007D5B4C"/>
    <w:rsid w:val="007D61F1"/>
    <w:rsid w:val="007D6467"/>
    <w:rsid w:val="007D7071"/>
    <w:rsid w:val="007E1089"/>
    <w:rsid w:val="007E130C"/>
    <w:rsid w:val="007E1E51"/>
    <w:rsid w:val="007E56AC"/>
    <w:rsid w:val="007E6A72"/>
    <w:rsid w:val="007F0D3E"/>
    <w:rsid w:val="007F0DF1"/>
    <w:rsid w:val="007F1E28"/>
    <w:rsid w:val="007F28DE"/>
    <w:rsid w:val="007F2B84"/>
    <w:rsid w:val="007F2DD1"/>
    <w:rsid w:val="007F3AD1"/>
    <w:rsid w:val="007F4499"/>
    <w:rsid w:val="007F459D"/>
    <w:rsid w:val="007F7126"/>
    <w:rsid w:val="007F72E2"/>
    <w:rsid w:val="007F7691"/>
    <w:rsid w:val="007F769B"/>
    <w:rsid w:val="007F7721"/>
    <w:rsid w:val="007F7F52"/>
    <w:rsid w:val="0080015E"/>
    <w:rsid w:val="008005D2"/>
    <w:rsid w:val="00801A96"/>
    <w:rsid w:val="0080302C"/>
    <w:rsid w:val="0080476F"/>
    <w:rsid w:val="00804D0C"/>
    <w:rsid w:val="00805B18"/>
    <w:rsid w:val="008067E6"/>
    <w:rsid w:val="00806C52"/>
    <w:rsid w:val="00806EC2"/>
    <w:rsid w:val="00810411"/>
    <w:rsid w:val="00811384"/>
    <w:rsid w:val="00811B8C"/>
    <w:rsid w:val="00811BEA"/>
    <w:rsid w:val="00811ECB"/>
    <w:rsid w:val="008122DE"/>
    <w:rsid w:val="00812A53"/>
    <w:rsid w:val="00812DCB"/>
    <w:rsid w:val="00813A97"/>
    <w:rsid w:val="00813D9E"/>
    <w:rsid w:val="008171E1"/>
    <w:rsid w:val="0081785D"/>
    <w:rsid w:val="00817AA4"/>
    <w:rsid w:val="00817B8B"/>
    <w:rsid w:val="008203F4"/>
    <w:rsid w:val="00820727"/>
    <w:rsid w:val="00821490"/>
    <w:rsid w:val="008227AB"/>
    <w:rsid w:val="00823855"/>
    <w:rsid w:val="0082559B"/>
    <w:rsid w:val="00826921"/>
    <w:rsid w:val="008277D5"/>
    <w:rsid w:val="00827849"/>
    <w:rsid w:val="00827A8E"/>
    <w:rsid w:val="008302AE"/>
    <w:rsid w:val="00830942"/>
    <w:rsid w:val="00830D26"/>
    <w:rsid w:val="0083105E"/>
    <w:rsid w:val="00831295"/>
    <w:rsid w:val="00831ECE"/>
    <w:rsid w:val="00832711"/>
    <w:rsid w:val="00832DDE"/>
    <w:rsid w:val="00833334"/>
    <w:rsid w:val="00833469"/>
    <w:rsid w:val="00834A2E"/>
    <w:rsid w:val="008359DB"/>
    <w:rsid w:val="00835C91"/>
    <w:rsid w:val="00836395"/>
    <w:rsid w:val="00836AC5"/>
    <w:rsid w:val="0083715E"/>
    <w:rsid w:val="008374DD"/>
    <w:rsid w:val="008375A7"/>
    <w:rsid w:val="00837E50"/>
    <w:rsid w:val="00840B84"/>
    <w:rsid w:val="0084216F"/>
    <w:rsid w:val="0084226B"/>
    <w:rsid w:val="00842294"/>
    <w:rsid w:val="008431A3"/>
    <w:rsid w:val="008432A3"/>
    <w:rsid w:val="00843591"/>
    <w:rsid w:val="00843593"/>
    <w:rsid w:val="00845056"/>
    <w:rsid w:val="008453A2"/>
    <w:rsid w:val="008455F3"/>
    <w:rsid w:val="0084570C"/>
    <w:rsid w:val="008460D8"/>
    <w:rsid w:val="0084715E"/>
    <w:rsid w:val="00850301"/>
    <w:rsid w:val="00850318"/>
    <w:rsid w:val="00850F7A"/>
    <w:rsid w:val="0085117F"/>
    <w:rsid w:val="00851789"/>
    <w:rsid w:val="008536A4"/>
    <w:rsid w:val="0085596D"/>
    <w:rsid w:val="0085662C"/>
    <w:rsid w:val="00860031"/>
    <w:rsid w:val="00860207"/>
    <w:rsid w:val="00860709"/>
    <w:rsid w:val="00861941"/>
    <w:rsid w:val="00862CA5"/>
    <w:rsid w:val="0086321D"/>
    <w:rsid w:val="0086368B"/>
    <w:rsid w:val="00863A68"/>
    <w:rsid w:val="0086422C"/>
    <w:rsid w:val="00864F68"/>
    <w:rsid w:val="00865C89"/>
    <w:rsid w:val="00866550"/>
    <w:rsid w:val="00866C15"/>
    <w:rsid w:val="00867078"/>
    <w:rsid w:val="00871A7F"/>
    <w:rsid w:val="008722EF"/>
    <w:rsid w:val="00872BB2"/>
    <w:rsid w:val="0087490C"/>
    <w:rsid w:val="0087492D"/>
    <w:rsid w:val="00874BDE"/>
    <w:rsid w:val="00874C9B"/>
    <w:rsid w:val="00875C93"/>
    <w:rsid w:val="0087606A"/>
    <w:rsid w:val="0087673C"/>
    <w:rsid w:val="00877251"/>
    <w:rsid w:val="008775D9"/>
    <w:rsid w:val="00877925"/>
    <w:rsid w:val="00877AA9"/>
    <w:rsid w:val="00877EE1"/>
    <w:rsid w:val="00881328"/>
    <w:rsid w:val="0088256E"/>
    <w:rsid w:val="008849C1"/>
    <w:rsid w:val="00884E8F"/>
    <w:rsid w:val="00884F0B"/>
    <w:rsid w:val="0088571A"/>
    <w:rsid w:val="00886C4C"/>
    <w:rsid w:val="0088756C"/>
    <w:rsid w:val="008879F9"/>
    <w:rsid w:val="00887CB8"/>
    <w:rsid w:val="0089058E"/>
    <w:rsid w:val="00890768"/>
    <w:rsid w:val="00890AE9"/>
    <w:rsid w:val="0089102E"/>
    <w:rsid w:val="00891ACF"/>
    <w:rsid w:val="0089246E"/>
    <w:rsid w:val="00892F3E"/>
    <w:rsid w:val="008936D2"/>
    <w:rsid w:val="00894A25"/>
    <w:rsid w:val="00894E9D"/>
    <w:rsid w:val="0089569C"/>
    <w:rsid w:val="008959B4"/>
    <w:rsid w:val="00895A2D"/>
    <w:rsid w:val="00896A19"/>
    <w:rsid w:val="008971C4"/>
    <w:rsid w:val="008976EC"/>
    <w:rsid w:val="00897DB7"/>
    <w:rsid w:val="00897EF5"/>
    <w:rsid w:val="00897F4E"/>
    <w:rsid w:val="008A11B9"/>
    <w:rsid w:val="008A13B5"/>
    <w:rsid w:val="008A155F"/>
    <w:rsid w:val="008A2DC4"/>
    <w:rsid w:val="008A3463"/>
    <w:rsid w:val="008A38A7"/>
    <w:rsid w:val="008A3C93"/>
    <w:rsid w:val="008A650C"/>
    <w:rsid w:val="008A678F"/>
    <w:rsid w:val="008A6822"/>
    <w:rsid w:val="008A6A12"/>
    <w:rsid w:val="008A6D5E"/>
    <w:rsid w:val="008A7EDE"/>
    <w:rsid w:val="008B1D58"/>
    <w:rsid w:val="008B1F73"/>
    <w:rsid w:val="008B20E4"/>
    <w:rsid w:val="008B385E"/>
    <w:rsid w:val="008B3981"/>
    <w:rsid w:val="008B3BED"/>
    <w:rsid w:val="008B42E3"/>
    <w:rsid w:val="008B461E"/>
    <w:rsid w:val="008B5FB2"/>
    <w:rsid w:val="008B6A90"/>
    <w:rsid w:val="008B7F58"/>
    <w:rsid w:val="008C11D5"/>
    <w:rsid w:val="008C18E9"/>
    <w:rsid w:val="008C1A47"/>
    <w:rsid w:val="008C214C"/>
    <w:rsid w:val="008C2ACE"/>
    <w:rsid w:val="008C3349"/>
    <w:rsid w:val="008C43F0"/>
    <w:rsid w:val="008C51E1"/>
    <w:rsid w:val="008C59CE"/>
    <w:rsid w:val="008C65D4"/>
    <w:rsid w:val="008C6902"/>
    <w:rsid w:val="008D0634"/>
    <w:rsid w:val="008D09D8"/>
    <w:rsid w:val="008D258B"/>
    <w:rsid w:val="008D2826"/>
    <w:rsid w:val="008D3158"/>
    <w:rsid w:val="008D3CF9"/>
    <w:rsid w:val="008D3D5A"/>
    <w:rsid w:val="008D4085"/>
    <w:rsid w:val="008D53D7"/>
    <w:rsid w:val="008D65A3"/>
    <w:rsid w:val="008D6AF5"/>
    <w:rsid w:val="008D75FC"/>
    <w:rsid w:val="008E1FEA"/>
    <w:rsid w:val="008E2153"/>
    <w:rsid w:val="008E2383"/>
    <w:rsid w:val="008E3457"/>
    <w:rsid w:val="008E609A"/>
    <w:rsid w:val="008E7A16"/>
    <w:rsid w:val="008F175A"/>
    <w:rsid w:val="008F283D"/>
    <w:rsid w:val="008F28CA"/>
    <w:rsid w:val="008F3086"/>
    <w:rsid w:val="008F309D"/>
    <w:rsid w:val="008F3EA4"/>
    <w:rsid w:val="008F3FAC"/>
    <w:rsid w:val="008F40EE"/>
    <w:rsid w:val="008F512B"/>
    <w:rsid w:val="008F66E1"/>
    <w:rsid w:val="008F6DC9"/>
    <w:rsid w:val="008F6E12"/>
    <w:rsid w:val="008F6E43"/>
    <w:rsid w:val="008F71A6"/>
    <w:rsid w:val="008F742B"/>
    <w:rsid w:val="008F7924"/>
    <w:rsid w:val="00900187"/>
    <w:rsid w:val="009003FC"/>
    <w:rsid w:val="0090072C"/>
    <w:rsid w:val="00900983"/>
    <w:rsid w:val="0090152E"/>
    <w:rsid w:val="00901641"/>
    <w:rsid w:val="00901F4B"/>
    <w:rsid w:val="009029B4"/>
    <w:rsid w:val="00902B1A"/>
    <w:rsid w:val="009030FC"/>
    <w:rsid w:val="0090399E"/>
    <w:rsid w:val="009054E5"/>
    <w:rsid w:val="0090571C"/>
    <w:rsid w:val="00905920"/>
    <w:rsid w:val="00905DBB"/>
    <w:rsid w:val="009064B6"/>
    <w:rsid w:val="009065F4"/>
    <w:rsid w:val="0090751D"/>
    <w:rsid w:val="00907EC2"/>
    <w:rsid w:val="009104EF"/>
    <w:rsid w:val="00911006"/>
    <w:rsid w:val="00911647"/>
    <w:rsid w:val="00911D6D"/>
    <w:rsid w:val="009124C4"/>
    <w:rsid w:val="00912D6C"/>
    <w:rsid w:val="00913114"/>
    <w:rsid w:val="00913208"/>
    <w:rsid w:val="0091365A"/>
    <w:rsid w:val="009138EA"/>
    <w:rsid w:val="0091415E"/>
    <w:rsid w:val="00916323"/>
    <w:rsid w:val="00916536"/>
    <w:rsid w:val="00917A8F"/>
    <w:rsid w:val="00917F54"/>
    <w:rsid w:val="00921471"/>
    <w:rsid w:val="0092182E"/>
    <w:rsid w:val="0092219E"/>
    <w:rsid w:val="00922F1F"/>
    <w:rsid w:val="0092333A"/>
    <w:rsid w:val="009245A0"/>
    <w:rsid w:val="00924C70"/>
    <w:rsid w:val="00925556"/>
    <w:rsid w:val="00925A41"/>
    <w:rsid w:val="00927526"/>
    <w:rsid w:val="00927DCB"/>
    <w:rsid w:val="00930821"/>
    <w:rsid w:val="009308B4"/>
    <w:rsid w:val="00930EC6"/>
    <w:rsid w:val="00931305"/>
    <w:rsid w:val="00931482"/>
    <w:rsid w:val="009325EE"/>
    <w:rsid w:val="00933074"/>
    <w:rsid w:val="0093356C"/>
    <w:rsid w:val="00933A6F"/>
    <w:rsid w:val="00935A96"/>
    <w:rsid w:val="00936F45"/>
    <w:rsid w:val="00940B32"/>
    <w:rsid w:val="009410E9"/>
    <w:rsid w:val="00941501"/>
    <w:rsid w:val="00942C71"/>
    <w:rsid w:val="009449A0"/>
    <w:rsid w:val="00945151"/>
    <w:rsid w:val="009456CC"/>
    <w:rsid w:val="00945786"/>
    <w:rsid w:val="00945EED"/>
    <w:rsid w:val="0094748A"/>
    <w:rsid w:val="00947DDC"/>
    <w:rsid w:val="0095024B"/>
    <w:rsid w:val="00950D9B"/>
    <w:rsid w:val="00953F34"/>
    <w:rsid w:val="00954392"/>
    <w:rsid w:val="00954674"/>
    <w:rsid w:val="00954803"/>
    <w:rsid w:val="009548AE"/>
    <w:rsid w:val="00955134"/>
    <w:rsid w:val="009551AF"/>
    <w:rsid w:val="00955671"/>
    <w:rsid w:val="009559D5"/>
    <w:rsid w:val="00955B4B"/>
    <w:rsid w:val="009575B3"/>
    <w:rsid w:val="00957AAF"/>
    <w:rsid w:val="0096175F"/>
    <w:rsid w:val="00961788"/>
    <w:rsid w:val="00961D09"/>
    <w:rsid w:val="00961F57"/>
    <w:rsid w:val="009622DA"/>
    <w:rsid w:val="009626EA"/>
    <w:rsid w:val="009628AF"/>
    <w:rsid w:val="00962D6E"/>
    <w:rsid w:val="0096336D"/>
    <w:rsid w:val="0096358F"/>
    <w:rsid w:val="00963824"/>
    <w:rsid w:val="00964B4A"/>
    <w:rsid w:val="0096500E"/>
    <w:rsid w:val="00966790"/>
    <w:rsid w:val="009677A8"/>
    <w:rsid w:val="0097021F"/>
    <w:rsid w:val="00970BAE"/>
    <w:rsid w:val="00972043"/>
    <w:rsid w:val="009723B4"/>
    <w:rsid w:val="0097247E"/>
    <w:rsid w:val="00972B71"/>
    <w:rsid w:val="00974861"/>
    <w:rsid w:val="00974DC8"/>
    <w:rsid w:val="009758B7"/>
    <w:rsid w:val="00975A61"/>
    <w:rsid w:val="00976182"/>
    <w:rsid w:val="00976577"/>
    <w:rsid w:val="00977834"/>
    <w:rsid w:val="00977C9E"/>
    <w:rsid w:val="00977E03"/>
    <w:rsid w:val="00981042"/>
    <w:rsid w:val="0098242C"/>
    <w:rsid w:val="0098286D"/>
    <w:rsid w:val="0098375F"/>
    <w:rsid w:val="00983D23"/>
    <w:rsid w:val="009842A8"/>
    <w:rsid w:val="009842B1"/>
    <w:rsid w:val="00984C9C"/>
    <w:rsid w:val="00985013"/>
    <w:rsid w:val="009852A4"/>
    <w:rsid w:val="0098613C"/>
    <w:rsid w:val="009864E7"/>
    <w:rsid w:val="009872DD"/>
    <w:rsid w:val="00987720"/>
    <w:rsid w:val="00990237"/>
    <w:rsid w:val="00990527"/>
    <w:rsid w:val="00990EB7"/>
    <w:rsid w:val="00991000"/>
    <w:rsid w:val="009917CA"/>
    <w:rsid w:val="009923CE"/>
    <w:rsid w:val="00992DA2"/>
    <w:rsid w:val="009940C6"/>
    <w:rsid w:val="00994242"/>
    <w:rsid w:val="0099484F"/>
    <w:rsid w:val="0099631D"/>
    <w:rsid w:val="00996F6E"/>
    <w:rsid w:val="00997CBF"/>
    <w:rsid w:val="009A23FD"/>
    <w:rsid w:val="009A3191"/>
    <w:rsid w:val="009A3429"/>
    <w:rsid w:val="009A3642"/>
    <w:rsid w:val="009A4AB7"/>
    <w:rsid w:val="009A4CD6"/>
    <w:rsid w:val="009A534D"/>
    <w:rsid w:val="009A6ED5"/>
    <w:rsid w:val="009A7B4F"/>
    <w:rsid w:val="009B0B45"/>
    <w:rsid w:val="009B1001"/>
    <w:rsid w:val="009B1515"/>
    <w:rsid w:val="009B19EE"/>
    <w:rsid w:val="009B25DF"/>
    <w:rsid w:val="009B3768"/>
    <w:rsid w:val="009B4290"/>
    <w:rsid w:val="009B4786"/>
    <w:rsid w:val="009B4C11"/>
    <w:rsid w:val="009B5CFE"/>
    <w:rsid w:val="009B6E68"/>
    <w:rsid w:val="009B7365"/>
    <w:rsid w:val="009B7B99"/>
    <w:rsid w:val="009C0AC6"/>
    <w:rsid w:val="009C0E9A"/>
    <w:rsid w:val="009C190B"/>
    <w:rsid w:val="009C1D99"/>
    <w:rsid w:val="009C3655"/>
    <w:rsid w:val="009C3D59"/>
    <w:rsid w:val="009C40D3"/>
    <w:rsid w:val="009C4535"/>
    <w:rsid w:val="009C46C1"/>
    <w:rsid w:val="009C4A83"/>
    <w:rsid w:val="009C4AAF"/>
    <w:rsid w:val="009C523D"/>
    <w:rsid w:val="009C5995"/>
    <w:rsid w:val="009C65D1"/>
    <w:rsid w:val="009C66A5"/>
    <w:rsid w:val="009C6BE1"/>
    <w:rsid w:val="009C6E6C"/>
    <w:rsid w:val="009C7710"/>
    <w:rsid w:val="009D18C1"/>
    <w:rsid w:val="009D2374"/>
    <w:rsid w:val="009D2E61"/>
    <w:rsid w:val="009D4C6A"/>
    <w:rsid w:val="009D4DC7"/>
    <w:rsid w:val="009D506E"/>
    <w:rsid w:val="009D5457"/>
    <w:rsid w:val="009D5540"/>
    <w:rsid w:val="009D5E76"/>
    <w:rsid w:val="009D626E"/>
    <w:rsid w:val="009D64FF"/>
    <w:rsid w:val="009D745F"/>
    <w:rsid w:val="009D7D2B"/>
    <w:rsid w:val="009E012D"/>
    <w:rsid w:val="009E0173"/>
    <w:rsid w:val="009E07AA"/>
    <w:rsid w:val="009E0A3C"/>
    <w:rsid w:val="009E0F10"/>
    <w:rsid w:val="009E101D"/>
    <w:rsid w:val="009E107A"/>
    <w:rsid w:val="009E1773"/>
    <w:rsid w:val="009E1B50"/>
    <w:rsid w:val="009E1F36"/>
    <w:rsid w:val="009E3408"/>
    <w:rsid w:val="009E3D87"/>
    <w:rsid w:val="009E439C"/>
    <w:rsid w:val="009E4652"/>
    <w:rsid w:val="009E4A6D"/>
    <w:rsid w:val="009E5591"/>
    <w:rsid w:val="009E55A9"/>
    <w:rsid w:val="009E5935"/>
    <w:rsid w:val="009E7F70"/>
    <w:rsid w:val="009F0884"/>
    <w:rsid w:val="009F3045"/>
    <w:rsid w:val="009F36F9"/>
    <w:rsid w:val="009F3EB7"/>
    <w:rsid w:val="009F3F9F"/>
    <w:rsid w:val="009F46FD"/>
    <w:rsid w:val="009F4AF7"/>
    <w:rsid w:val="009F4D13"/>
    <w:rsid w:val="009F4F5E"/>
    <w:rsid w:val="009F54E3"/>
    <w:rsid w:val="009F563F"/>
    <w:rsid w:val="009F5EA5"/>
    <w:rsid w:val="009F63E4"/>
    <w:rsid w:val="009F7122"/>
    <w:rsid w:val="00A01588"/>
    <w:rsid w:val="00A03B1D"/>
    <w:rsid w:val="00A05DD8"/>
    <w:rsid w:val="00A05E97"/>
    <w:rsid w:val="00A0607A"/>
    <w:rsid w:val="00A06354"/>
    <w:rsid w:val="00A06F02"/>
    <w:rsid w:val="00A076DF"/>
    <w:rsid w:val="00A115F9"/>
    <w:rsid w:val="00A11B74"/>
    <w:rsid w:val="00A12384"/>
    <w:rsid w:val="00A1285B"/>
    <w:rsid w:val="00A1291C"/>
    <w:rsid w:val="00A13627"/>
    <w:rsid w:val="00A14272"/>
    <w:rsid w:val="00A14705"/>
    <w:rsid w:val="00A14ECF"/>
    <w:rsid w:val="00A15173"/>
    <w:rsid w:val="00A156AE"/>
    <w:rsid w:val="00A15AFA"/>
    <w:rsid w:val="00A16B0E"/>
    <w:rsid w:val="00A179C9"/>
    <w:rsid w:val="00A17ADA"/>
    <w:rsid w:val="00A20729"/>
    <w:rsid w:val="00A23A6E"/>
    <w:rsid w:val="00A23C05"/>
    <w:rsid w:val="00A23D07"/>
    <w:rsid w:val="00A23EA9"/>
    <w:rsid w:val="00A24697"/>
    <w:rsid w:val="00A2516B"/>
    <w:rsid w:val="00A25275"/>
    <w:rsid w:val="00A2556E"/>
    <w:rsid w:val="00A25A6A"/>
    <w:rsid w:val="00A27A63"/>
    <w:rsid w:val="00A30733"/>
    <w:rsid w:val="00A31084"/>
    <w:rsid w:val="00A31236"/>
    <w:rsid w:val="00A3134C"/>
    <w:rsid w:val="00A313C7"/>
    <w:rsid w:val="00A3203A"/>
    <w:rsid w:val="00A32B4C"/>
    <w:rsid w:val="00A332BB"/>
    <w:rsid w:val="00A333F8"/>
    <w:rsid w:val="00A33D8A"/>
    <w:rsid w:val="00A34A02"/>
    <w:rsid w:val="00A34F50"/>
    <w:rsid w:val="00A3679D"/>
    <w:rsid w:val="00A36C97"/>
    <w:rsid w:val="00A408DE"/>
    <w:rsid w:val="00A41640"/>
    <w:rsid w:val="00A41D6F"/>
    <w:rsid w:val="00A41EF0"/>
    <w:rsid w:val="00A424F7"/>
    <w:rsid w:val="00A42660"/>
    <w:rsid w:val="00A4304D"/>
    <w:rsid w:val="00A43655"/>
    <w:rsid w:val="00A43934"/>
    <w:rsid w:val="00A44743"/>
    <w:rsid w:val="00A45223"/>
    <w:rsid w:val="00A46874"/>
    <w:rsid w:val="00A47437"/>
    <w:rsid w:val="00A474EB"/>
    <w:rsid w:val="00A505FD"/>
    <w:rsid w:val="00A50F28"/>
    <w:rsid w:val="00A51ACF"/>
    <w:rsid w:val="00A5230B"/>
    <w:rsid w:val="00A52F0A"/>
    <w:rsid w:val="00A5417B"/>
    <w:rsid w:val="00A54CF5"/>
    <w:rsid w:val="00A55EDF"/>
    <w:rsid w:val="00A5661A"/>
    <w:rsid w:val="00A567CA"/>
    <w:rsid w:val="00A56A46"/>
    <w:rsid w:val="00A60930"/>
    <w:rsid w:val="00A60F2D"/>
    <w:rsid w:val="00A616D1"/>
    <w:rsid w:val="00A6506C"/>
    <w:rsid w:val="00A652C6"/>
    <w:rsid w:val="00A658CC"/>
    <w:rsid w:val="00A65E60"/>
    <w:rsid w:val="00A67428"/>
    <w:rsid w:val="00A6743C"/>
    <w:rsid w:val="00A70D36"/>
    <w:rsid w:val="00A712A5"/>
    <w:rsid w:val="00A726A4"/>
    <w:rsid w:val="00A72AE3"/>
    <w:rsid w:val="00A732D9"/>
    <w:rsid w:val="00A73AAE"/>
    <w:rsid w:val="00A73CA2"/>
    <w:rsid w:val="00A751EF"/>
    <w:rsid w:val="00A75613"/>
    <w:rsid w:val="00A759E3"/>
    <w:rsid w:val="00A7626D"/>
    <w:rsid w:val="00A763D5"/>
    <w:rsid w:val="00A766D8"/>
    <w:rsid w:val="00A76DC3"/>
    <w:rsid w:val="00A774C6"/>
    <w:rsid w:val="00A807A0"/>
    <w:rsid w:val="00A821D9"/>
    <w:rsid w:val="00A82C29"/>
    <w:rsid w:val="00A832BE"/>
    <w:rsid w:val="00A83AA8"/>
    <w:rsid w:val="00A847B0"/>
    <w:rsid w:val="00A859FA"/>
    <w:rsid w:val="00A86490"/>
    <w:rsid w:val="00A86C03"/>
    <w:rsid w:val="00A87351"/>
    <w:rsid w:val="00A9008E"/>
    <w:rsid w:val="00A904CD"/>
    <w:rsid w:val="00A90721"/>
    <w:rsid w:val="00A90B89"/>
    <w:rsid w:val="00A91C89"/>
    <w:rsid w:val="00A92FF0"/>
    <w:rsid w:val="00A95634"/>
    <w:rsid w:val="00A97E85"/>
    <w:rsid w:val="00AA07FE"/>
    <w:rsid w:val="00AA16C2"/>
    <w:rsid w:val="00AA21B2"/>
    <w:rsid w:val="00AA3983"/>
    <w:rsid w:val="00AA3A0B"/>
    <w:rsid w:val="00AA4A5E"/>
    <w:rsid w:val="00AA4ACB"/>
    <w:rsid w:val="00AA4AED"/>
    <w:rsid w:val="00AA5452"/>
    <w:rsid w:val="00AA65AF"/>
    <w:rsid w:val="00AA74BF"/>
    <w:rsid w:val="00AA76BC"/>
    <w:rsid w:val="00AB0730"/>
    <w:rsid w:val="00AB0AD0"/>
    <w:rsid w:val="00AB101E"/>
    <w:rsid w:val="00AB14B3"/>
    <w:rsid w:val="00AB172C"/>
    <w:rsid w:val="00AB1BE3"/>
    <w:rsid w:val="00AB22E0"/>
    <w:rsid w:val="00AB413D"/>
    <w:rsid w:val="00AB4E7B"/>
    <w:rsid w:val="00AB55C2"/>
    <w:rsid w:val="00AB5FC6"/>
    <w:rsid w:val="00AB7058"/>
    <w:rsid w:val="00AB729A"/>
    <w:rsid w:val="00AB73C9"/>
    <w:rsid w:val="00AB790A"/>
    <w:rsid w:val="00AB7D14"/>
    <w:rsid w:val="00AC0299"/>
    <w:rsid w:val="00AC0823"/>
    <w:rsid w:val="00AC157A"/>
    <w:rsid w:val="00AC15D5"/>
    <w:rsid w:val="00AC24DD"/>
    <w:rsid w:val="00AC27A4"/>
    <w:rsid w:val="00AC3589"/>
    <w:rsid w:val="00AC3AF0"/>
    <w:rsid w:val="00AC3B89"/>
    <w:rsid w:val="00AC4BBB"/>
    <w:rsid w:val="00AC6E52"/>
    <w:rsid w:val="00AC7B74"/>
    <w:rsid w:val="00AD0508"/>
    <w:rsid w:val="00AD09CB"/>
    <w:rsid w:val="00AD0F66"/>
    <w:rsid w:val="00AD299E"/>
    <w:rsid w:val="00AD3BE4"/>
    <w:rsid w:val="00AD425F"/>
    <w:rsid w:val="00AD4C05"/>
    <w:rsid w:val="00AD4F65"/>
    <w:rsid w:val="00AD6C1F"/>
    <w:rsid w:val="00AD6C9E"/>
    <w:rsid w:val="00AD6F37"/>
    <w:rsid w:val="00AD7005"/>
    <w:rsid w:val="00AD733F"/>
    <w:rsid w:val="00AE0ADA"/>
    <w:rsid w:val="00AE209A"/>
    <w:rsid w:val="00AE23B9"/>
    <w:rsid w:val="00AE2EEE"/>
    <w:rsid w:val="00AE2FF1"/>
    <w:rsid w:val="00AE39D6"/>
    <w:rsid w:val="00AE4ACF"/>
    <w:rsid w:val="00AE4F76"/>
    <w:rsid w:val="00AE5EA9"/>
    <w:rsid w:val="00AE69A5"/>
    <w:rsid w:val="00AE6FAE"/>
    <w:rsid w:val="00AE7392"/>
    <w:rsid w:val="00AF0229"/>
    <w:rsid w:val="00AF0F86"/>
    <w:rsid w:val="00AF12E5"/>
    <w:rsid w:val="00AF2003"/>
    <w:rsid w:val="00AF2410"/>
    <w:rsid w:val="00AF2612"/>
    <w:rsid w:val="00AF2730"/>
    <w:rsid w:val="00AF4C74"/>
    <w:rsid w:val="00AF5CE8"/>
    <w:rsid w:val="00AF699A"/>
    <w:rsid w:val="00AF6F40"/>
    <w:rsid w:val="00AF79E0"/>
    <w:rsid w:val="00AF7B51"/>
    <w:rsid w:val="00B012A5"/>
    <w:rsid w:val="00B01AAC"/>
    <w:rsid w:val="00B01BE7"/>
    <w:rsid w:val="00B023EA"/>
    <w:rsid w:val="00B02C3B"/>
    <w:rsid w:val="00B02C54"/>
    <w:rsid w:val="00B02FBD"/>
    <w:rsid w:val="00B0341D"/>
    <w:rsid w:val="00B03825"/>
    <w:rsid w:val="00B03F1C"/>
    <w:rsid w:val="00B05163"/>
    <w:rsid w:val="00B05B90"/>
    <w:rsid w:val="00B05CA5"/>
    <w:rsid w:val="00B05DDE"/>
    <w:rsid w:val="00B0604F"/>
    <w:rsid w:val="00B06288"/>
    <w:rsid w:val="00B074F2"/>
    <w:rsid w:val="00B07591"/>
    <w:rsid w:val="00B0786D"/>
    <w:rsid w:val="00B07A34"/>
    <w:rsid w:val="00B10548"/>
    <w:rsid w:val="00B11781"/>
    <w:rsid w:val="00B12133"/>
    <w:rsid w:val="00B12344"/>
    <w:rsid w:val="00B13290"/>
    <w:rsid w:val="00B146EC"/>
    <w:rsid w:val="00B14A94"/>
    <w:rsid w:val="00B14FF7"/>
    <w:rsid w:val="00B1511C"/>
    <w:rsid w:val="00B15994"/>
    <w:rsid w:val="00B15A9F"/>
    <w:rsid w:val="00B168A7"/>
    <w:rsid w:val="00B16AA7"/>
    <w:rsid w:val="00B16B75"/>
    <w:rsid w:val="00B17043"/>
    <w:rsid w:val="00B1715E"/>
    <w:rsid w:val="00B17C96"/>
    <w:rsid w:val="00B17ED4"/>
    <w:rsid w:val="00B202F1"/>
    <w:rsid w:val="00B205FF"/>
    <w:rsid w:val="00B21B75"/>
    <w:rsid w:val="00B226E7"/>
    <w:rsid w:val="00B22D8F"/>
    <w:rsid w:val="00B2430E"/>
    <w:rsid w:val="00B2492E"/>
    <w:rsid w:val="00B250DB"/>
    <w:rsid w:val="00B26724"/>
    <w:rsid w:val="00B26990"/>
    <w:rsid w:val="00B26D49"/>
    <w:rsid w:val="00B26F3F"/>
    <w:rsid w:val="00B3008A"/>
    <w:rsid w:val="00B30705"/>
    <w:rsid w:val="00B31634"/>
    <w:rsid w:val="00B330CA"/>
    <w:rsid w:val="00B3390A"/>
    <w:rsid w:val="00B345AA"/>
    <w:rsid w:val="00B34DE2"/>
    <w:rsid w:val="00B357C0"/>
    <w:rsid w:val="00B405CB"/>
    <w:rsid w:val="00B40F36"/>
    <w:rsid w:val="00B42307"/>
    <w:rsid w:val="00B424C7"/>
    <w:rsid w:val="00B4332C"/>
    <w:rsid w:val="00B44243"/>
    <w:rsid w:val="00B455C8"/>
    <w:rsid w:val="00B45A44"/>
    <w:rsid w:val="00B47498"/>
    <w:rsid w:val="00B505EE"/>
    <w:rsid w:val="00B5107A"/>
    <w:rsid w:val="00B5144B"/>
    <w:rsid w:val="00B51FAF"/>
    <w:rsid w:val="00B52336"/>
    <w:rsid w:val="00B5300B"/>
    <w:rsid w:val="00B54735"/>
    <w:rsid w:val="00B549E6"/>
    <w:rsid w:val="00B555FD"/>
    <w:rsid w:val="00B5585D"/>
    <w:rsid w:val="00B55CDB"/>
    <w:rsid w:val="00B569EA"/>
    <w:rsid w:val="00B61238"/>
    <w:rsid w:val="00B649B8"/>
    <w:rsid w:val="00B65CC7"/>
    <w:rsid w:val="00B6617C"/>
    <w:rsid w:val="00B6686D"/>
    <w:rsid w:val="00B67899"/>
    <w:rsid w:val="00B67EAF"/>
    <w:rsid w:val="00B71A99"/>
    <w:rsid w:val="00B73322"/>
    <w:rsid w:val="00B73556"/>
    <w:rsid w:val="00B73960"/>
    <w:rsid w:val="00B74762"/>
    <w:rsid w:val="00B753F8"/>
    <w:rsid w:val="00B75A49"/>
    <w:rsid w:val="00B75F6C"/>
    <w:rsid w:val="00B767E5"/>
    <w:rsid w:val="00B800EF"/>
    <w:rsid w:val="00B805BF"/>
    <w:rsid w:val="00B807CF"/>
    <w:rsid w:val="00B80904"/>
    <w:rsid w:val="00B80B8D"/>
    <w:rsid w:val="00B81275"/>
    <w:rsid w:val="00B818F5"/>
    <w:rsid w:val="00B81BD9"/>
    <w:rsid w:val="00B82BCC"/>
    <w:rsid w:val="00B83693"/>
    <w:rsid w:val="00B839BE"/>
    <w:rsid w:val="00B84577"/>
    <w:rsid w:val="00B84FA8"/>
    <w:rsid w:val="00B8560E"/>
    <w:rsid w:val="00B856FC"/>
    <w:rsid w:val="00B8670F"/>
    <w:rsid w:val="00B86FC0"/>
    <w:rsid w:val="00B878E1"/>
    <w:rsid w:val="00B87E80"/>
    <w:rsid w:val="00B87FD1"/>
    <w:rsid w:val="00B91BB4"/>
    <w:rsid w:val="00B9228E"/>
    <w:rsid w:val="00B92481"/>
    <w:rsid w:val="00B928F8"/>
    <w:rsid w:val="00B92B81"/>
    <w:rsid w:val="00B93DA6"/>
    <w:rsid w:val="00B94286"/>
    <w:rsid w:val="00B94C90"/>
    <w:rsid w:val="00B952FA"/>
    <w:rsid w:val="00B95FA3"/>
    <w:rsid w:val="00B965F0"/>
    <w:rsid w:val="00B96C4D"/>
    <w:rsid w:val="00B97D1B"/>
    <w:rsid w:val="00BA0779"/>
    <w:rsid w:val="00BA0EC0"/>
    <w:rsid w:val="00BA12B2"/>
    <w:rsid w:val="00BA14B9"/>
    <w:rsid w:val="00BA171C"/>
    <w:rsid w:val="00BA21FB"/>
    <w:rsid w:val="00BA39E2"/>
    <w:rsid w:val="00BA47D9"/>
    <w:rsid w:val="00BA50F1"/>
    <w:rsid w:val="00BA630A"/>
    <w:rsid w:val="00BA7501"/>
    <w:rsid w:val="00BA7C70"/>
    <w:rsid w:val="00BA7EE6"/>
    <w:rsid w:val="00BB15D5"/>
    <w:rsid w:val="00BB1E8D"/>
    <w:rsid w:val="00BB23DC"/>
    <w:rsid w:val="00BB2422"/>
    <w:rsid w:val="00BB37FB"/>
    <w:rsid w:val="00BB43E8"/>
    <w:rsid w:val="00BB4548"/>
    <w:rsid w:val="00BB636C"/>
    <w:rsid w:val="00BB63CF"/>
    <w:rsid w:val="00BB671F"/>
    <w:rsid w:val="00BB6A5F"/>
    <w:rsid w:val="00BB6C4F"/>
    <w:rsid w:val="00BB72F7"/>
    <w:rsid w:val="00BB7751"/>
    <w:rsid w:val="00BB7817"/>
    <w:rsid w:val="00BC01CD"/>
    <w:rsid w:val="00BC0E3D"/>
    <w:rsid w:val="00BC431A"/>
    <w:rsid w:val="00BC4669"/>
    <w:rsid w:val="00BC46DD"/>
    <w:rsid w:val="00BC4795"/>
    <w:rsid w:val="00BC4C5C"/>
    <w:rsid w:val="00BC61AD"/>
    <w:rsid w:val="00BC6330"/>
    <w:rsid w:val="00BC6A1D"/>
    <w:rsid w:val="00BD0AEB"/>
    <w:rsid w:val="00BD1391"/>
    <w:rsid w:val="00BD18B7"/>
    <w:rsid w:val="00BD1C65"/>
    <w:rsid w:val="00BD2E7B"/>
    <w:rsid w:val="00BD3C56"/>
    <w:rsid w:val="00BD4936"/>
    <w:rsid w:val="00BD5081"/>
    <w:rsid w:val="00BD5794"/>
    <w:rsid w:val="00BD6346"/>
    <w:rsid w:val="00BD654F"/>
    <w:rsid w:val="00BD67AD"/>
    <w:rsid w:val="00BD69DF"/>
    <w:rsid w:val="00BD743E"/>
    <w:rsid w:val="00BE014E"/>
    <w:rsid w:val="00BE03EB"/>
    <w:rsid w:val="00BE0542"/>
    <w:rsid w:val="00BE0CAB"/>
    <w:rsid w:val="00BE107E"/>
    <w:rsid w:val="00BE198F"/>
    <w:rsid w:val="00BE2BF3"/>
    <w:rsid w:val="00BE2BFC"/>
    <w:rsid w:val="00BE2C30"/>
    <w:rsid w:val="00BE2EBD"/>
    <w:rsid w:val="00BE2F1E"/>
    <w:rsid w:val="00BE3671"/>
    <w:rsid w:val="00BE3ECF"/>
    <w:rsid w:val="00BE4044"/>
    <w:rsid w:val="00BE4C9E"/>
    <w:rsid w:val="00BE4F4E"/>
    <w:rsid w:val="00BE4FB6"/>
    <w:rsid w:val="00BE6105"/>
    <w:rsid w:val="00BE6196"/>
    <w:rsid w:val="00BE6C7B"/>
    <w:rsid w:val="00BE6F5C"/>
    <w:rsid w:val="00BF01E9"/>
    <w:rsid w:val="00BF06A9"/>
    <w:rsid w:val="00BF1004"/>
    <w:rsid w:val="00BF1646"/>
    <w:rsid w:val="00BF1F38"/>
    <w:rsid w:val="00BF3339"/>
    <w:rsid w:val="00BF6EA0"/>
    <w:rsid w:val="00BF7598"/>
    <w:rsid w:val="00C00D62"/>
    <w:rsid w:val="00C00E3E"/>
    <w:rsid w:val="00C012C1"/>
    <w:rsid w:val="00C016E9"/>
    <w:rsid w:val="00C023DB"/>
    <w:rsid w:val="00C0492F"/>
    <w:rsid w:val="00C04A13"/>
    <w:rsid w:val="00C057BB"/>
    <w:rsid w:val="00C060AC"/>
    <w:rsid w:val="00C063CF"/>
    <w:rsid w:val="00C06B67"/>
    <w:rsid w:val="00C06EDC"/>
    <w:rsid w:val="00C073A9"/>
    <w:rsid w:val="00C074DF"/>
    <w:rsid w:val="00C07B14"/>
    <w:rsid w:val="00C07FF6"/>
    <w:rsid w:val="00C10389"/>
    <w:rsid w:val="00C114B6"/>
    <w:rsid w:val="00C11D8B"/>
    <w:rsid w:val="00C13274"/>
    <w:rsid w:val="00C134DB"/>
    <w:rsid w:val="00C1521F"/>
    <w:rsid w:val="00C15FEC"/>
    <w:rsid w:val="00C17D47"/>
    <w:rsid w:val="00C205B2"/>
    <w:rsid w:val="00C2130F"/>
    <w:rsid w:val="00C2152B"/>
    <w:rsid w:val="00C2201C"/>
    <w:rsid w:val="00C22AD0"/>
    <w:rsid w:val="00C22E6B"/>
    <w:rsid w:val="00C23315"/>
    <w:rsid w:val="00C23D36"/>
    <w:rsid w:val="00C26890"/>
    <w:rsid w:val="00C272BA"/>
    <w:rsid w:val="00C27428"/>
    <w:rsid w:val="00C31A65"/>
    <w:rsid w:val="00C31F5B"/>
    <w:rsid w:val="00C3243C"/>
    <w:rsid w:val="00C324DD"/>
    <w:rsid w:val="00C339F9"/>
    <w:rsid w:val="00C33AA8"/>
    <w:rsid w:val="00C33ED9"/>
    <w:rsid w:val="00C34345"/>
    <w:rsid w:val="00C344D2"/>
    <w:rsid w:val="00C34B19"/>
    <w:rsid w:val="00C34CBC"/>
    <w:rsid w:val="00C352A4"/>
    <w:rsid w:val="00C35307"/>
    <w:rsid w:val="00C35F9A"/>
    <w:rsid w:val="00C36CFF"/>
    <w:rsid w:val="00C3707E"/>
    <w:rsid w:val="00C412FA"/>
    <w:rsid w:val="00C413DC"/>
    <w:rsid w:val="00C419CB"/>
    <w:rsid w:val="00C42428"/>
    <w:rsid w:val="00C43144"/>
    <w:rsid w:val="00C43A81"/>
    <w:rsid w:val="00C43D98"/>
    <w:rsid w:val="00C442E7"/>
    <w:rsid w:val="00C44F70"/>
    <w:rsid w:val="00C459E0"/>
    <w:rsid w:val="00C46E86"/>
    <w:rsid w:val="00C4703A"/>
    <w:rsid w:val="00C470C2"/>
    <w:rsid w:val="00C47779"/>
    <w:rsid w:val="00C47930"/>
    <w:rsid w:val="00C47D5E"/>
    <w:rsid w:val="00C50B72"/>
    <w:rsid w:val="00C50E31"/>
    <w:rsid w:val="00C518B5"/>
    <w:rsid w:val="00C52F1E"/>
    <w:rsid w:val="00C5400F"/>
    <w:rsid w:val="00C54D9F"/>
    <w:rsid w:val="00C54DBE"/>
    <w:rsid w:val="00C5765D"/>
    <w:rsid w:val="00C57BFF"/>
    <w:rsid w:val="00C57FB7"/>
    <w:rsid w:val="00C57FD0"/>
    <w:rsid w:val="00C61778"/>
    <w:rsid w:val="00C6292A"/>
    <w:rsid w:val="00C63320"/>
    <w:rsid w:val="00C64D54"/>
    <w:rsid w:val="00C65FE5"/>
    <w:rsid w:val="00C661A6"/>
    <w:rsid w:val="00C67AC4"/>
    <w:rsid w:val="00C67FA9"/>
    <w:rsid w:val="00C70820"/>
    <w:rsid w:val="00C70CA0"/>
    <w:rsid w:val="00C70D42"/>
    <w:rsid w:val="00C70F73"/>
    <w:rsid w:val="00C72F6F"/>
    <w:rsid w:val="00C7336B"/>
    <w:rsid w:val="00C7516D"/>
    <w:rsid w:val="00C769D2"/>
    <w:rsid w:val="00C76C25"/>
    <w:rsid w:val="00C77576"/>
    <w:rsid w:val="00C777E2"/>
    <w:rsid w:val="00C77EA5"/>
    <w:rsid w:val="00C804A0"/>
    <w:rsid w:val="00C80893"/>
    <w:rsid w:val="00C8251E"/>
    <w:rsid w:val="00C83F73"/>
    <w:rsid w:val="00C845B0"/>
    <w:rsid w:val="00C84DC1"/>
    <w:rsid w:val="00C87898"/>
    <w:rsid w:val="00C87985"/>
    <w:rsid w:val="00C87F4A"/>
    <w:rsid w:val="00C90097"/>
    <w:rsid w:val="00C90E3D"/>
    <w:rsid w:val="00C90F70"/>
    <w:rsid w:val="00C9133E"/>
    <w:rsid w:val="00C932AF"/>
    <w:rsid w:val="00C93851"/>
    <w:rsid w:val="00C93862"/>
    <w:rsid w:val="00C93DAA"/>
    <w:rsid w:val="00C942C2"/>
    <w:rsid w:val="00C945DC"/>
    <w:rsid w:val="00C9576A"/>
    <w:rsid w:val="00C95B20"/>
    <w:rsid w:val="00C964DE"/>
    <w:rsid w:val="00C970B4"/>
    <w:rsid w:val="00CA032D"/>
    <w:rsid w:val="00CA06F0"/>
    <w:rsid w:val="00CA0FDC"/>
    <w:rsid w:val="00CA177B"/>
    <w:rsid w:val="00CA185C"/>
    <w:rsid w:val="00CA23A4"/>
    <w:rsid w:val="00CA24F6"/>
    <w:rsid w:val="00CA27FA"/>
    <w:rsid w:val="00CA3312"/>
    <w:rsid w:val="00CA33A3"/>
    <w:rsid w:val="00CA39AA"/>
    <w:rsid w:val="00CA3C4F"/>
    <w:rsid w:val="00CA4107"/>
    <w:rsid w:val="00CA59CF"/>
    <w:rsid w:val="00CA5C35"/>
    <w:rsid w:val="00CA6043"/>
    <w:rsid w:val="00CA666F"/>
    <w:rsid w:val="00CA6764"/>
    <w:rsid w:val="00CA6BE0"/>
    <w:rsid w:val="00CA6CAC"/>
    <w:rsid w:val="00CA7867"/>
    <w:rsid w:val="00CB02AC"/>
    <w:rsid w:val="00CB1F34"/>
    <w:rsid w:val="00CB21CD"/>
    <w:rsid w:val="00CB25F9"/>
    <w:rsid w:val="00CB30FC"/>
    <w:rsid w:val="00CB33BD"/>
    <w:rsid w:val="00CB3BB1"/>
    <w:rsid w:val="00CB406D"/>
    <w:rsid w:val="00CB46C2"/>
    <w:rsid w:val="00CB546F"/>
    <w:rsid w:val="00CB586D"/>
    <w:rsid w:val="00CB5885"/>
    <w:rsid w:val="00CB5E69"/>
    <w:rsid w:val="00CB6469"/>
    <w:rsid w:val="00CB66EC"/>
    <w:rsid w:val="00CB68FD"/>
    <w:rsid w:val="00CB6E16"/>
    <w:rsid w:val="00CB7288"/>
    <w:rsid w:val="00CB77F0"/>
    <w:rsid w:val="00CC04D0"/>
    <w:rsid w:val="00CC1594"/>
    <w:rsid w:val="00CC176D"/>
    <w:rsid w:val="00CC17D4"/>
    <w:rsid w:val="00CC2005"/>
    <w:rsid w:val="00CC480A"/>
    <w:rsid w:val="00CC59BF"/>
    <w:rsid w:val="00CC6036"/>
    <w:rsid w:val="00CC6D84"/>
    <w:rsid w:val="00CC6F8A"/>
    <w:rsid w:val="00CC730F"/>
    <w:rsid w:val="00CC79B3"/>
    <w:rsid w:val="00CC7E99"/>
    <w:rsid w:val="00CD1515"/>
    <w:rsid w:val="00CD23DF"/>
    <w:rsid w:val="00CD2621"/>
    <w:rsid w:val="00CD3097"/>
    <w:rsid w:val="00CD31E3"/>
    <w:rsid w:val="00CD3820"/>
    <w:rsid w:val="00CD3895"/>
    <w:rsid w:val="00CD3F77"/>
    <w:rsid w:val="00CD4B54"/>
    <w:rsid w:val="00CD524D"/>
    <w:rsid w:val="00CD6362"/>
    <w:rsid w:val="00CD6578"/>
    <w:rsid w:val="00CD658E"/>
    <w:rsid w:val="00CD7477"/>
    <w:rsid w:val="00CE0F15"/>
    <w:rsid w:val="00CE0FCA"/>
    <w:rsid w:val="00CE4796"/>
    <w:rsid w:val="00CE4FD0"/>
    <w:rsid w:val="00CE6DC2"/>
    <w:rsid w:val="00CE6F8C"/>
    <w:rsid w:val="00CE7012"/>
    <w:rsid w:val="00CE70AE"/>
    <w:rsid w:val="00CE7A67"/>
    <w:rsid w:val="00CF0E5A"/>
    <w:rsid w:val="00CF10DD"/>
    <w:rsid w:val="00CF204D"/>
    <w:rsid w:val="00CF2CE9"/>
    <w:rsid w:val="00CF2D17"/>
    <w:rsid w:val="00CF2DE6"/>
    <w:rsid w:val="00CF3C55"/>
    <w:rsid w:val="00CF3E27"/>
    <w:rsid w:val="00CF4A17"/>
    <w:rsid w:val="00CF5D5A"/>
    <w:rsid w:val="00CF6133"/>
    <w:rsid w:val="00CF6875"/>
    <w:rsid w:val="00CF6A20"/>
    <w:rsid w:val="00CF6B06"/>
    <w:rsid w:val="00CF7DE1"/>
    <w:rsid w:val="00CF7F00"/>
    <w:rsid w:val="00D01226"/>
    <w:rsid w:val="00D02D1E"/>
    <w:rsid w:val="00D03418"/>
    <w:rsid w:val="00D0342B"/>
    <w:rsid w:val="00D049B1"/>
    <w:rsid w:val="00D04A0A"/>
    <w:rsid w:val="00D04CDB"/>
    <w:rsid w:val="00D0724A"/>
    <w:rsid w:val="00D07AA1"/>
    <w:rsid w:val="00D10212"/>
    <w:rsid w:val="00D10A69"/>
    <w:rsid w:val="00D10A8C"/>
    <w:rsid w:val="00D10F5C"/>
    <w:rsid w:val="00D111B5"/>
    <w:rsid w:val="00D133A3"/>
    <w:rsid w:val="00D148EB"/>
    <w:rsid w:val="00D14E6B"/>
    <w:rsid w:val="00D14F09"/>
    <w:rsid w:val="00D152B3"/>
    <w:rsid w:val="00D1573A"/>
    <w:rsid w:val="00D157AB"/>
    <w:rsid w:val="00D15F15"/>
    <w:rsid w:val="00D1679A"/>
    <w:rsid w:val="00D1771D"/>
    <w:rsid w:val="00D17A0A"/>
    <w:rsid w:val="00D17DF5"/>
    <w:rsid w:val="00D202F2"/>
    <w:rsid w:val="00D205F8"/>
    <w:rsid w:val="00D2182B"/>
    <w:rsid w:val="00D2226C"/>
    <w:rsid w:val="00D225D2"/>
    <w:rsid w:val="00D23BC5"/>
    <w:rsid w:val="00D2405E"/>
    <w:rsid w:val="00D2419A"/>
    <w:rsid w:val="00D2497F"/>
    <w:rsid w:val="00D24C0E"/>
    <w:rsid w:val="00D24E7C"/>
    <w:rsid w:val="00D25235"/>
    <w:rsid w:val="00D252BD"/>
    <w:rsid w:val="00D27D0A"/>
    <w:rsid w:val="00D3225E"/>
    <w:rsid w:val="00D32314"/>
    <w:rsid w:val="00D3241A"/>
    <w:rsid w:val="00D32B9A"/>
    <w:rsid w:val="00D330D8"/>
    <w:rsid w:val="00D34BDA"/>
    <w:rsid w:val="00D35196"/>
    <w:rsid w:val="00D365DF"/>
    <w:rsid w:val="00D40D30"/>
    <w:rsid w:val="00D40ED0"/>
    <w:rsid w:val="00D40F57"/>
    <w:rsid w:val="00D41AEB"/>
    <w:rsid w:val="00D43DF2"/>
    <w:rsid w:val="00D43F26"/>
    <w:rsid w:val="00D4430E"/>
    <w:rsid w:val="00D44B60"/>
    <w:rsid w:val="00D4543F"/>
    <w:rsid w:val="00D45CDB"/>
    <w:rsid w:val="00D46708"/>
    <w:rsid w:val="00D46EEB"/>
    <w:rsid w:val="00D475BA"/>
    <w:rsid w:val="00D47617"/>
    <w:rsid w:val="00D47886"/>
    <w:rsid w:val="00D503DC"/>
    <w:rsid w:val="00D5248B"/>
    <w:rsid w:val="00D544D7"/>
    <w:rsid w:val="00D571A4"/>
    <w:rsid w:val="00D60111"/>
    <w:rsid w:val="00D60280"/>
    <w:rsid w:val="00D608E3"/>
    <w:rsid w:val="00D60C59"/>
    <w:rsid w:val="00D62572"/>
    <w:rsid w:val="00D62C23"/>
    <w:rsid w:val="00D639B7"/>
    <w:rsid w:val="00D642B1"/>
    <w:rsid w:val="00D65B01"/>
    <w:rsid w:val="00D662F3"/>
    <w:rsid w:val="00D6636B"/>
    <w:rsid w:val="00D67B84"/>
    <w:rsid w:val="00D7000D"/>
    <w:rsid w:val="00D73730"/>
    <w:rsid w:val="00D7477F"/>
    <w:rsid w:val="00D760D1"/>
    <w:rsid w:val="00D766B7"/>
    <w:rsid w:val="00D769E5"/>
    <w:rsid w:val="00D76F65"/>
    <w:rsid w:val="00D7766E"/>
    <w:rsid w:val="00D77996"/>
    <w:rsid w:val="00D77DD9"/>
    <w:rsid w:val="00D77E50"/>
    <w:rsid w:val="00D819E0"/>
    <w:rsid w:val="00D824B6"/>
    <w:rsid w:val="00D825EC"/>
    <w:rsid w:val="00D82A7A"/>
    <w:rsid w:val="00D82DB3"/>
    <w:rsid w:val="00D834BB"/>
    <w:rsid w:val="00D8367C"/>
    <w:rsid w:val="00D83C21"/>
    <w:rsid w:val="00D84A7E"/>
    <w:rsid w:val="00D84E8F"/>
    <w:rsid w:val="00D850D9"/>
    <w:rsid w:val="00D858AD"/>
    <w:rsid w:val="00D86591"/>
    <w:rsid w:val="00D86685"/>
    <w:rsid w:val="00D8768E"/>
    <w:rsid w:val="00D8776C"/>
    <w:rsid w:val="00D921A0"/>
    <w:rsid w:val="00D92612"/>
    <w:rsid w:val="00D92D50"/>
    <w:rsid w:val="00D93BFB"/>
    <w:rsid w:val="00D940F7"/>
    <w:rsid w:val="00D9426A"/>
    <w:rsid w:val="00D943EE"/>
    <w:rsid w:val="00D947BB"/>
    <w:rsid w:val="00D96034"/>
    <w:rsid w:val="00D9608B"/>
    <w:rsid w:val="00DA3016"/>
    <w:rsid w:val="00DA30CE"/>
    <w:rsid w:val="00DA40F7"/>
    <w:rsid w:val="00DA4ADF"/>
    <w:rsid w:val="00DA59EF"/>
    <w:rsid w:val="00DA6493"/>
    <w:rsid w:val="00DA691D"/>
    <w:rsid w:val="00DA7846"/>
    <w:rsid w:val="00DB1A0C"/>
    <w:rsid w:val="00DB1B97"/>
    <w:rsid w:val="00DB2F1B"/>
    <w:rsid w:val="00DB4952"/>
    <w:rsid w:val="00DB4F70"/>
    <w:rsid w:val="00DB5427"/>
    <w:rsid w:val="00DB5801"/>
    <w:rsid w:val="00DB699A"/>
    <w:rsid w:val="00DB772D"/>
    <w:rsid w:val="00DC0DBC"/>
    <w:rsid w:val="00DC2CC5"/>
    <w:rsid w:val="00DC2E53"/>
    <w:rsid w:val="00DC41F4"/>
    <w:rsid w:val="00DC436B"/>
    <w:rsid w:val="00DC454E"/>
    <w:rsid w:val="00DC4D76"/>
    <w:rsid w:val="00DC53FC"/>
    <w:rsid w:val="00DC6519"/>
    <w:rsid w:val="00DC6576"/>
    <w:rsid w:val="00DC72AA"/>
    <w:rsid w:val="00DD01A5"/>
    <w:rsid w:val="00DD0889"/>
    <w:rsid w:val="00DD0BC4"/>
    <w:rsid w:val="00DD1E31"/>
    <w:rsid w:val="00DD2616"/>
    <w:rsid w:val="00DD27E3"/>
    <w:rsid w:val="00DD5799"/>
    <w:rsid w:val="00DD618B"/>
    <w:rsid w:val="00DD71F0"/>
    <w:rsid w:val="00DD77DE"/>
    <w:rsid w:val="00DD7F18"/>
    <w:rsid w:val="00DE0C71"/>
    <w:rsid w:val="00DE184A"/>
    <w:rsid w:val="00DE18A7"/>
    <w:rsid w:val="00DE1D21"/>
    <w:rsid w:val="00DE245D"/>
    <w:rsid w:val="00DE253D"/>
    <w:rsid w:val="00DE259F"/>
    <w:rsid w:val="00DE25CA"/>
    <w:rsid w:val="00DE3022"/>
    <w:rsid w:val="00DE34F6"/>
    <w:rsid w:val="00DE3D78"/>
    <w:rsid w:val="00DE3E9F"/>
    <w:rsid w:val="00DE405A"/>
    <w:rsid w:val="00DE407B"/>
    <w:rsid w:val="00DE4EE8"/>
    <w:rsid w:val="00DE5EF8"/>
    <w:rsid w:val="00DE6707"/>
    <w:rsid w:val="00DE6CA4"/>
    <w:rsid w:val="00DE795D"/>
    <w:rsid w:val="00DE7A91"/>
    <w:rsid w:val="00DE7D67"/>
    <w:rsid w:val="00DF0728"/>
    <w:rsid w:val="00DF08EA"/>
    <w:rsid w:val="00DF2C57"/>
    <w:rsid w:val="00DF35F9"/>
    <w:rsid w:val="00DF4BDE"/>
    <w:rsid w:val="00DF5A1A"/>
    <w:rsid w:val="00DF7863"/>
    <w:rsid w:val="00E00BE0"/>
    <w:rsid w:val="00E00CA9"/>
    <w:rsid w:val="00E026E8"/>
    <w:rsid w:val="00E0279C"/>
    <w:rsid w:val="00E03E54"/>
    <w:rsid w:val="00E03F84"/>
    <w:rsid w:val="00E040FA"/>
    <w:rsid w:val="00E042FE"/>
    <w:rsid w:val="00E051D4"/>
    <w:rsid w:val="00E061F1"/>
    <w:rsid w:val="00E06C60"/>
    <w:rsid w:val="00E07199"/>
    <w:rsid w:val="00E0774E"/>
    <w:rsid w:val="00E07790"/>
    <w:rsid w:val="00E07A30"/>
    <w:rsid w:val="00E1025F"/>
    <w:rsid w:val="00E12200"/>
    <w:rsid w:val="00E12818"/>
    <w:rsid w:val="00E12CF3"/>
    <w:rsid w:val="00E12D82"/>
    <w:rsid w:val="00E1392A"/>
    <w:rsid w:val="00E13A4E"/>
    <w:rsid w:val="00E14A22"/>
    <w:rsid w:val="00E14B25"/>
    <w:rsid w:val="00E14D93"/>
    <w:rsid w:val="00E1575C"/>
    <w:rsid w:val="00E160E8"/>
    <w:rsid w:val="00E160F9"/>
    <w:rsid w:val="00E1616F"/>
    <w:rsid w:val="00E16C7E"/>
    <w:rsid w:val="00E17031"/>
    <w:rsid w:val="00E17882"/>
    <w:rsid w:val="00E21AEF"/>
    <w:rsid w:val="00E22416"/>
    <w:rsid w:val="00E2249A"/>
    <w:rsid w:val="00E227CD"/>
    <w:rsid w:val="00E248FC"/>
    <w:rsid w:val="00E251AC"/>
    <w:rsid w:val="00E260E1"/>
    <w:rsid w:val="00E267E2"/>
    <w:rsid w:val="00E272B3"/>
    <w:rsid w:val="00E274F6"/>
    <w:rsid w:val="00E30C8A"/>
    <w:rsid w:val="00E30D24"/>
    <w:rsid w:val="00E31AAD"/>
    <w:rsid w:val="00E31CC0"/>
    <w:rsid w:val="00E3244C"/>
    <w:rsid w:val="00E3433C"/>
    <w:rsid w:val="00E3512A"/>
    <w:rsid w:val="00E35241"/>
    <w:rsid w:val="00E35A80"/>
    <w:rsid w:val="00E368F9"/>
    <w:rsid w:val="00E36BC5"/>
    <w:rsid w:val="00E375D3"/>
    <w:rsid w:val="00E37ED4"/>
    <w:rsid w:val="00E417AD"/>
    <w:rsid w:val="00E42DC3"/>
    <w:rsid w:val="00E43F29"/>
    <w:rsid w:val="00E43F59"/>
    <w:rsid w:val="00E44429"/>
    <w:rsid w:val="00E44C5B"/>
    <w:rsid w:val="00E453E8"/>
    <w:rsid w:val="00E4627B"/>
    <w:rsid w:val="00E462D8"/>
    <w:rsid w:val="00E47536"/>
    <w:rsid w:val="00E4781D"/>
    <w:rsid w:val="00E47FB1"/>
    <w:rsid w:val="00E51DFB"/>
    <w:rsid w:val="00E51E57"/>
    <w:rsid w:val="00E51FCD"/>
    <w:rsid w:val="00E53286"/>
    <w:rsid w:val="00E53826"/>
    <w:rsid w:val="00E53986"/>
    <w:rsid w:val="00E544C2"/>
    <w:rsid w:val="00E54D5C"/>
    <w:rsid w:val="00E61DD3"/>
    <w:rsid w:val="00E62366"/>
    <w:rsid w:val="00E62B56"/>
    <w:rsid w:val="00E638BF"/>
    <w:rsid w:val="00E63A47"/>
    <w:rsid w:val="00E65BF3"/>
    <w:rsid w:val="00E65CC3"/>
    <w:rsid w:val="00E6730D"/>
    <w:rsid w:val="00E67BBE"/>
    <w:rsid w:val="00E70F14"/>
    <w:rsid w:val="00E71176"/>
    <w:rsid w:val="00E715A3"/>
    <w:rsid w:val="00E71CC4"/>
    <w:rsid w:val="00E76E2A"/>
    <w:rsid w:val="00E76E66"/>
    <w:rsid w:val="00E80A29"/>
    <w:rsid w:val="00E817A0"/>
    <w:rsid w:val="00E81829"/>
    <w:rsid w:val="00E81B6A"/>
    <w:rsid w:val="00E81DE3"/>
    <w:rsid w:val="00E8229E"/>
    <w:rsid w:val="00E82AFF"/>
    <w:rsid w:val="00E8647A"/>
    <w:rsid w:val="00E86D77"/>
    <w:rsid w:val="00E870F5"/>
    <w:rsid w:val="00E87797"/>
    <w:rsid w:val="00E87EA9"/>
    <w:rsid w:val="00E915F6"/>
    <w:rsid w:val="00E91955"/>
    <w:rsid w:val="00E92576"/>
    <w:rsid w:val="00E92C89"/>
    <w:rsid w:val="00E934D7"/>
    <w:rsid w:val="00E94BA4"/>
    <w:rsid w:val="00E94CD7"/>
    <w:rsid w:val="00E95865"/>
    <w:rsid w:val="00E95930"/>
    <w:rsid w:val="00E9681C"/>
    <w:rsid w:val="00E96A1B"/>
    <w:rsid w:val="00E96C9B"/>
    <w:rsid w:val="00E97C3D"/>
    <w:rsid w:val="00EA0025"/>
    <w:rsid w:val="00EA12FD"/>
    <w:rsid w:val="00EA1FBF"/>
    <w:rsid w:val="00EA2349"/>
    <w:rsid w:val="00EA4560"/>
    <w:rsid w:val="00EA4746"/>
    <w:rsid w:val="00EA4E7F"/>
    <w:rsid w:val="00EA5CBE"/>
    <w:rsid w:val="00EA7E22"/>
    <w:rsid w:val="00EA7E78"/>
    <w:rsid w:val="00EB0170"/>
    <w:rsid w:val="00EB0653"/>
    <w:rsid w:val="00EB0D3E"/>
    <w:rsid w:val="00EB210F"/>
    <w:rsid w:val="00EB240C"/>
    <w:rsid w:val="00EB33F6"/>
    <w:rsid w:val="00EB3793"/>
    <w:rsid w:val="00EB42D3"/>
    <w:rsid w:val="00EB49B0"/>
    <w:rsid w:val="00EB5F0B"/>
    <w:rsid w:val="00EB6468"/>
    <w:rsid w:val="00EB72D4"/>
    <w:rsid w:val="00EB78F0"/>
    <w:rsid w:val="00EC0057"/>
    <w:rsid w:val="00EC0158"/>
    <w:rsid w:val="00EC062B"/>
    <w:rsid w:val="00EC0A10"/>
    <w:rsid w:val="00EC0A58"/>
    <w:rsid w:val="00EC0DEA"/>
    <w:rsid w:val="00EC0E30"/>
    <w:rsid w:val="00EC1900"/>
    <w:rsid w:val="00EC2898"/>
    <w:rsid w:val="00EC35E6"/>
    <w:rsid w:val="00EC4CA6"/>
    <w:rsid w:val="00EC6717"/>
    <w:rsid w:val="00EC6B11"/>
    <w:rsid w:val="00ED0D3F"/>
    <w:rsid w:val="00ED2044"/>
    <w:rsid w:val="00ED2E87"/>
    <w:rsid w:val="00ED3808"/>
    <w:rsid w:val="00ED3D0E"/>
    <w:rsid w:val="00ED408E"/>
    <w:rsid w:val="00ED5427"/>
    <w:rsid w:val="00ED5656"/>
    <w:rsid w:val="00ED5BF7"/>
    <w:rsid w:val="00ED5DE1"/>
    <w:rsid w:val="00ED6232"/>
    <w:rsid w:val="00ED65AF"/>
    <w:rsid w:val="00ED72DE"/>
    <w:rsid w:val="00EE0C51"/>
    <w:rsid w:val="00EE136B"/>
    <w:rsid w:val="00EE17D1"/>
    <w:rsid w:val="00EE2654"/>
    <w:rsid w:val="00EE3BAC"/>
    <w:rsid w:val="00EE4378"/>
    <w:rsid w:val="00EE4582"/>
    <w:rsid w:val="00EE5435"/>
    <w:rsid w:val="00EE73C2"/>
    <w:rsid w:val="00EE745C"/>
    <w:rsid w:val="00EE76DA"/>
    <w:rsid w:val="00EF0051"/>
    <w:rsid w:val="00EF04EF"/>
    <w:rsid w:val="00EF0609"/>
    <w:rsid w:val="00EF13C4"/>
    <w:rsid w:val="00EF39E3"/>
    <w:rsid w:val="00EF3A92"/>
    <w:rsid w:val="00EF3C0E"/>
    <w:rsid w:val="00EF755A"/>
    <w:rsid w:val="00EF7A57"/>
    <w:rsid w:val="00EF7BB3"/>
    <w:rsid w:val="00F00E13"/>
    <w:rsid w:val="00F01F4D"/>
    <w:rsid w:val="00F0264D"/>
    <w:rsid w:val="00F02C32"/>
    <w:rsid w:val="00F03663"/>
    <w:rsid w:val="00F03D8E"/>
    <w:rsid w:val="00F04396"/>
    <w:rsid w:val="00F066D8"/>
    <w:rsid w:val="00F06C04"/>
    <w:rsid w:val="00F076EA"/>
    <w:rsid w:val="00F07B08"/>
    <w:rsid w:val="00F104ED"/>
    <w:rsid w:val="00F1131A"/>
    <w:rsid w:val="00F1172B"/>
    <w:rsid w:val="00F11775"/>
    <w:rsid w:val="00F13998"/>
    <w:rsid w:val="00F13A4C"/>
    <w:rsid w:val="00F1561A"/>
    <w:rsid w:val="00F157C8"/>
    <w:rsid w:val="00F1595B"/>
    <w:rsid w:val="00F15DD7"/>
    <w:rsid w:val="00F16335"/>
    <w:rsid w:val="00F17367"/>
    <w:rsid w:val="00F1768F"/>
    <w:rsid w:val="00F17A88"/>
    <w:rsid w:val="00F2008C"/>
    <w:rsid w:val="00F202EF"/>
    <w:rsid w:val="00F20FF8"/>
    <w:rsid w:val="00F2183A"/>
    <w:rsid w:val="00F21C11"/>
    <w:rsid w:val="00F21C24"/>
    <w:rsid w:val="00F22953"/>
    <w:rsid w:val="00F22EA9"/>
    <w:rsid w:val="00F24668"/>
    <w:rsid w:val="00F24F85"/>
    <w:rsid w:val="00F251F2"/>
    <w:rsid w:val="00F255D8"/>
    <w:rsid w:val="00F261AC"/>
    <w:rsid w:val="00F26AED"/>
    <w:rsid w:val="00F274E5"/>
    <w:rsid w:val="00F300C7"/>
    <w:rsid w:val="00F303D2"/>
    <w:rsid w:val="00F31175"/>
    <w:rsid w:val="00F325F6"/>
    <w:rsid w:val="00F32C83"/>
    <w:rsid w:val="00F3557A"/>
    <w:rsid w:val="00F35964"/>
    <w:rsid w:val="00F3698C"/>
    <w:rsid w:val="00F37C21"/>
    <w:rsid w:val="00F37C41"/>
    <w:rsid w:val="00F408EE"/>
    <w:rsid w:val="00F40C21"/>
    <w:rsid w:val="00F421FA"/>
    <w:rsid w:val="00F42CFB"/>
    <w:rsid w:val="00F42ED6"/>
    <w:rsid w:val="00F42FB4"/>
    <w:rsid w:val="00F43CDB"/>
    <w:rsid w:val="00F4404C"/>
    <w:rsid w:val="00F4411C"/>
    <w:rsid w:val="00F45429"/>
    <w:rsid w:val="00F457D3"/>
    <w:rsid w:val="00F45875"/>
    <w:rsid w:val="00F45C79"/>
    <w:rsid w:val="00F45CCC"/>
    <w:rsid w:val="00F468DE"/>
    <w:rsid w:val="00F46EEF"/>
    <w:rsid w:val="00F479D5"/>
    <w:rsid w:val="00F47F74"/>
    <w:rsid w:val="00F5070F"/>
    <w:rsid w:val="00F517FB"/>
    <w:rsid w:val="00F51D23"/>
    <w:rsid w:val="00F51F0A"/>
    <w:rsid w:val="00F522DE"/>
    <w:rsid w:val="00F5338F"/>
    <w:rsid w:val="00F53688"/>
    <w:rsid w:val="00F53920"/>
    <w:rsid w:val="00F539BA"/>
    <w:rsid w:val="00F54A69"/>
    <w:rsid w:val="00F564F9"/>
    <w:rsid w:val="00F57826"/>
    <w:rsid w:val="00F61615"/>
    <w:rsid w:val="00F62ACA"/>
    <w:rsid w:val="00F6381C"/>
    <w:rsid w:val="00F63D90"/>
    <w:rsid w:val="00F6450F"/>
    <w:rsid w:val="00F64A58"/>
    <w:rsid w:val="00F64A7E"/>
    <w:rsid w:val="00F65C41"/>
    <w:rsid w:val="00F66342"/>
    <w:rsid w:val="00F66377"/>
    <w:rsid w:val="00F673A6"/>
    <w:rsid w:val="00F73F27"/>
    <w:rsid w:val="00F74733"/>
    <w:rsid w:val="00F7497A"/>
    <w:rsid w:val="00F74AC5"/>
    <w:rsid w:val="00F75026"/>
    <w:rsid w:val="00F75A97"/>
    <w:rsid w:val="00F76C1B"/>
    <w:rsid w:val="00F77481"/>
    <w:rsid w:val="00F77EE0"/>
    <w:rsid w:val="00F819EE"/>
    <w:rsid w:val="00F8252E"/>
    <w:rsid w:val="00F82720"/>
    <w:rsid w:val="00F827D6"/>
    <w:rsid w:val="00F82E2D"/>
    <w:rsid w:val="00F83F0B"/>
    <w:rsid w:val="00F84195"/>
    <w:rsid w:val="00F84D4A"/>
    <w:rsid w:val="00F850C7"/>
    <w:rsid w:val="00F855D2"/>
    <w:rsid w:val="00F86386"/>
    <w:rsid w:val="00F86766"/>
    <w:rsid w:val="00F86791"/>
    <w:rsid w:val="00F87AAD"/>
    <w:rsid w:val="00F87F2B"/>
    <w:rsid w:val="00F906A1"/>
    <w:rsid w:val="00F90C23"/>
    <w:rsid w:val="00F911DC"/>
    <w:rsid w:val="00F92548"/>
    <w:rsid w:val="00F929A3"/>
    <w:rsid w:val="00F93AAD"/>
    <w:rsid w:val="00F940F4"/>
    <w:rsid w:val="00F9471B"/>
    <w:rsid w:val="00F955D9"/>
    <w:rsid w:val="00F96513"/>
    <w:rsid w:val="00F96774"/>
    <w:rsid w:val="00FA0E51"/>
    <w:rsid w:val="00FA25D4"/>
    <w:rsid w:val="00FA32C0"/>
    <w:rsid w:val="00FA3E07"/>
    <w:rsid w:val="00FA4533"/>
    <w:rsid w:val="00FA4DF7"/>
    <w:rsid w:val="00FA5E6D"/>
    <w:rsid w:val="00FA6099"/>
    <w:rsid w:val="00FA60D3"/>
    <w:rsid w:val="00FA78D4"/>
    <w:rsid w:val="00FB136A"/>
    <w:rsid w:val="00FB1F1D"/>
    <w:rsid w:val="00FB37D4"/>
    <w:rsid w:val="00FB3C6F"/>
    <w:rsid w:val="00FB3E56"/>
    <w:rsid w:val="00FB3F99"/>
    <w:rsid w:val="00FB55D6"/>
    <w:rsid w:val="00FB5C9A"/>
    <w:rsid w:val="00FB5CC2"/>
    <w:rsid w:val="00FB6C67"/>
    <w:rsid w:val="00FB722C"/>
    <w:rsid w:val="00FB7259"/>
    <w:rsid w:val="00FC0316"/>
    <w:rsid w:val="00FC16E0"/>
    <w:rsid w:val="00FC1BE6"/>
    <w:rsid w:val="00FC1EB0"/>
    <w:rsid w:val="00FC23B0"/>
    <w:rsid w:val="00FC2771"/>
    <w:rsid w:val="00FC2A7D"/>
    <w:rsid w:val="00FC7BB3"/>
    <w:rsid w:val="00FD0B39"/>
    <w:rsid w:val="00FD0FC0"/>
    <w:rsid w:val="00FD1EF8"/>
    <w:rsid w:val="00FD28AB"/>
    <w:rsid w:val="00FD2A2B"/>
    <w:rsid w:val="00FD4FE2"/>
    <w:rsid w:val="00FD53DF"/>
    <w:rsid w:val="00FD5AFB"/>
    <w:rsid w:val="00FD6E86"/>
    <w:rsid w:val="00FD6FF3"/>
    <w:rsid w:val="00FD7089"/>
    <w:rsid w:val="00FD755C"/>
    <w:rsid w:val="00FE037B"/>
    <w:rsid w:val="00FE0A36"/>
    <w:rsid w:val="00FE0A9A"/>
    <w:rsid w:val="00FE0E5C"/>
    <w:rsid w:val="00FE13B7"/>
    <w:rsid w:val="00FE17EC"/>
    <w:rsid w:val="00FE26EB"/>
    <w:rsid w:val="00FE31FD"/>
    <w:rsid w:val="00FE4165"/>
    <w:rsid w:val="00FE6909"/>
    <w:rsid w:val="00FF0288"/>
    <w:rsid w:val="00FF03BA"/>
    <w:rsid w:val="00FF084C"/>
    <w:rsid w:val="00FF0C02"/>
    <w:rsid w:val="00FF1F2D"/>
    <w:rsid w:val="00FF2011"/>
    <w:rsid w:val="00FF303A"/>
    <w:rsid w:val="00FF30FE"/>
    <w:rsid w:val="00FF3BD1"/>
    <w:rsid w:val="00FF43E3"/>
    <w:rsid w:val="00FF4726"/>
    <w:rsid w:val="00FF48C0"/>
    <w:rsid w:val="00FF50D0"/>
    <w:rsid w:val="00FF56D8"/>
    <w:rsid w:val="00FF620A"/>
    <w:rsid w:val="00FF6274"/>
    <w:rsid w:val="00FF640D"/>
    <w:rsid w:val="00FF650C"/>
    <w:rsid w:val="00FF6FB8"/>
    <w:rsid w:val="048244C3"/>
    <w:rsid w:val="05282371"/>
    <w:rsid w:val="06626FAB"/>
    <w:rsid w:val="09213C4C"/>
    <w:rsid w:val="10E82F02"/>
    <w:rsid w:val="145245E3"/>
    <w:rsid w:val="18BA4447"/>
    <w:rsid w:val="1A211CCE"/>
    <w:rsid w:val="1C5721B9"/>
    <w:rsid w:val="21A022CA"/>
    <w:rsid w:val="23175E6A"/>
    <w:rsid w:val="2B8E751D"/>
    <w:rsid w:val="2DA53CFE"/>
    <w:rsid w:val="2E7B215E"/>
    <w:rsid w:val="3684260D"/>
    <w:rsid w:val="3D3540CF"/>
    <w:rsid w:val="415648B2"/>
    <w:rsid w:val="457C3709"/>
    <w:rsid w:val="51AC6DA3"/>
    <w:rsid w:val="5E752335"/>
    <w:rsid w:val="5EFD5EF4"/>
    <w:rsid w:val="5FDD29AF"/>
    <w:rsid w:val="6398776F"/>
    <w:rsid w:val="64A54406"/>
    <w:rsid w:val="687D5E2F"/>
    <w:rsid w:val="6BF166B4"/>
    <w:rsid w:val="6F2F46F2"/>
    <w:rsid w:val="6FE416B3"/>
    <w:rsid w:val="77350F69"/>
    <w:rsid w:val="7B831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20" w:after="210" w:line="576" w:lineRule="auto"/>
      <w:outlineLvl w:val="0"/>
    </w:pPr>
    <w:rPr>
      <w:rFonts w:ascii="Times New Roman" w:hAnsi="Times New Roman" w:eastAsia="宋体" w:cs="Times New Roman"/>
      <w:b/>
      <w:bCs/>
      <w:kern w:val="44"/>
      <w:sz w:val="30"/>
      <w:szCs w:val="44"/>
      <w:lang w:val="en-US" w:eastAsia="zh-CN" w:bidi="ar-SA"/>
    </w:rPr>
  </w:style>
  <w:style w:type="paragraph" w:styleId="3">
    <w:name w:val="heading 2"/>
    <w:basedOn w:val="1"/>
    <w:next w:val="1"/>
    <w:link w:val="24"/>
    <w:qFormat/>
    <w:uiPriority w:val="0"/>
    <w:pPr>
      <w:keepNext/>
      <w:keepLines/>
      <w:spacing w:before="260" w:after="260" w:line="416" w:lineRule="auto"/>
      <w:ind w:firstLine="0" w:firstLineChars="0"/>
      <w:outlineLvl w:val="1"/>
    </w:pPr>
    <w:rPr>
      <w:rFonts w:ascii="Cambria" w:hAnsi="Cambria"/>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Document Map"/>
    <w:basedOn w:val="1"/>
    <w:semiHidden/>
    <w:qFormat/>
    <w:uiPriority w:val="0"/>
    <w:pPr>
      <w:shd w:val="clear" w:color="auto" w:fill="000080"/>
    </w:pPr>
  </w:style>
  <w:style w:type="paragraph" w:styleId="5">
    <w:name w:val="Plain Text"/>
    <w:basedOn w:val="1"/>
    <w:link w:val="18"/>
    <w:qFormat/>
    <w:uiPriority w:val="0"/>
    <w:pPr>
      <w:spacing w:line="240" w:lineRule="auto"/>
      <w:ind w:firstLine="0" w:firstLineChars="0"/>
    </w:pPr>
    <w:rPr>
      <w:rFonts w:ascii="宋体" w:hAnsi="Courier New"/>
      <w:sz w:val="21"/>
      <w:szCs w:val="20"/>
    </w:rPr>
  </w:style>
  <w:style w:type="paragraph" w:styleId="6">
    <w:name w:val="Date"/>
    <w:basedOn w:val="1"/>
    <w:next w:val="1"/>
    <w:qFormat/>
    <w:uiPriority w:val="0"/>
    <w:pPr>
      <w:ind w:left="100" w:leftChars="2500"/>
    </w:pPr>
  </w:style>
  <w:style w:type="paragraph" w:styleId="7">
    <w:name w:val="Balloon Text"/>
    <w:basedOn w:val="1"/>
    <w:link w:val="23"/>
    <w:qFormat/>
    <w:uiPriority w:val="0"/>
    <w:pPr>
      <w:spacing w:line="240" w:lineRule="auto"/>
    </w:pPr>
    <w:rPr>
      <w:sz w:val="18"/>
      <w:szCs w:val="18"/>
    </w:rPr>
  </w:style>
  <w:style w:type="paragraph" w:styleId="8">
    <w:name w:val="footer"/>
    <w:basedOn w:val="1"/>
    <w:link w:val="27"/>
    <w:qFormat/>
    <w:uiPriority w:val="99"/>
    <w:pPr>
      <w:tabs>
        <w:tab w:val="center" w:pos="4153"/>
        <w:tab w:val="right" w:pos="8306"/>
      </w:tabs>
      <w:snapToGrid w:val="0"/>
      <w:spacing w:line="240" w:lineRule="auto"/>
      <w:jc w:val="left"/>
    </w:pPr>
    <w:rPr>
      <w:sz w:val="18"/>
      <w:szCs w:val="18"/>
    </w:rPr>
  </w:style>
  <w:style w:type="paragraph" w:styleId="9">
    <w:name w:val="header"/>
    <w:basedOn w:val="1"/>
    <w:link w:val="26"/>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pPr>
      <w:tabs>
        <w:tab w:val="right" w:leader="dot" w:pos="8296"/>
      </w:tabs>
      <w:ind w:firstLine="560"/>
    </w:pPr>
    <w:rPr>
      <w:b/>
      <w:sz w:val="28"/>
    </w:rPr>
  </w:style>
  <w:style w:type="paragraph" w:styleId="11">
    <w:name w:val="toc 2"/>
    <w:basedOn w:val="1"/>
    <w:next w:val="1"/>
    <w:qFormat/>
    <w:uiPriority w:val="39"/>
    <w:pPr>
      <w:ind w:left="420" w:leftChars="200"/>
    </w:pPr>
  </w:style>
  <w:style w:type="paragraph" w:styleId="12">
    <w:name w:val="Title"/>
    <w:qFormat/>
    <w:uiPriority w:val="0"/>
    <w:pPr>
      <w:spacing w:before="240" w:after="60"/>
      <w:jc w:val="center"/>
      <w:outlineLvl w:val="0"/>
    </w:pPr>
    <w:rPr>
      <w:rFonts w:ascii="Times New Roman" w:hAnsi="Times New Roman" w:eastAsia="宋体" w:cs="Arial"/>
      <w:b/>
      <w:bCs/>
      <w:kern w:val="2"/>
      <w:sz w:val="32"/>
      <w:szCs w:val="32"/>
      <w:lang w:val="en-US" w:eastAsia="zh-CN" w:bidi="ar-SA"/>
    </w:rPr>
  </w:style>
  <w:style w:type="table" w:styleId="14">
    <w:name w:val="Table Grid"/>
    <w:basedOn w:val="13"/>
    <w:qFormat/>
    <w:uiPriority w:val="0"/>
    <w:pPr>
      <w:widowControl w:val="0"/>
      <w:spacing w:line="36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qFormat/>
    <w:uiPriority w:val="0"/>
    <w:rPr>
      <w:rFonts w:eastAsia="宋体"/>
      <w:sz w:val="18"/>
    </w:rPr>
  </w:style>
  <w:style w:type="character" w:styleId="17">
    <w:name w:val="Hyperlink"/>
    <w:qFormat/>
    <w:uiPriority w:val="99"/>
    <w:rPr>
      <w:color w:val="0000FF"/>
      <w:u w:val="single"/>
    </w:rPr>
  </w:style>
  <w:style w:type="character" w:customStyle="1" w:styleId="18">
    <w:name w:val="纯文本 字符"/>
    <w:link w:val="5"/>
    <w:qFormat/>
    <w:uiPriority w:val="0"/>
    <w:rPr>
      <w:rFonts w:ascii="宋体" w:hAnsi="Courier New" w:eastAsia="宋体"/>
      <w:kern w:val="2"/>
      <w:sz w:val="21"/>
      <w:lang w:val="en-US" w:eastAsia="zh-CN" w:bidi="ar-SA"/>
    </w:rPr>
  </w:style>
  <w:style w:type="paragraph" w:customStyle="1" w:styleId="19">
    <w:name w:val="图片"/>
    <w:qFormat/>
    <w:uiPriority w:val="0"/>
    <w:pPr>
      <w:jc w:val="center"/>
    </w:pPr>
    <w:rPr>
      <w:rFonts w:ascii="Times New Roman" w:hAnsi="Times New Roman" w:eastAsia="宋体" w:cs="宋体"/>
      <w:kern w:val="2"/>
      <w:sz w:val="21"/>
      <w:lang w:val="en-US" w:eastAsia="zh-CN" w:bidi="ar-SA"/>
    </w:rPr>
  </w:style>
  <w:style w:type="paragraph" w:customStyle="1" w:styleId="20">
    <w:name w:val="样式 样式 附标题 + 左侧:  2 字符 + 左侧:  2 字符 首行缩进:  2 字符"/>
    <w:basedOn w:val="1"/>
    <w:qFormat/>
    <w:uiPriority w:val="0"/>
    <w:pPr>
      <w:widowControl/>
      <w:spacing w:line="240" w:lineRule="auto"/>
      <w:jc w:val="left"/>
    </w:pPr>
    <w:rPr>
      <w:rFonts w:ascii="Arial" w:hAnsi="Arial" w:cs="宋体"/>
      <w:b/>
      <w:bCs/>
      <w:sz w:val="30"/>
      <w:szCs w:val="20"/>
    </w:rPr>
  </w:style>
  <w:style w:type="paragraph" w:customStyle="1" w:styleId="21">
    <w:name w:val="目录 21"/>
    <w:basedOn w:val="1"/>
    <w:next w:val="1"/>
    <w:qFormat/>
    <w:uiPriority w:val="39"/>
    <w:pPr>
      <w:ind w:left="238" w:firstLine="0" w:firstLineChars="0"/>
      <w:jc w:val="left"/>
    </w:pPr>
    <w:rPr>
      <w:szCs w:val="20"/>
    </w:rPr>
  </w:style>
  <w:style w:type="paragraph" w:customStyle="1" w:styleId="22">
    <w:name w:val="目录 11"/>
    <w:next w:val="1"/>
    <w:qFormat/>
    <w:uiPriority w:val="39"/>
    <w:pPr>
      <w:widowControl w:val="0"/>
      <w:tabs>
        <w:tab w:val="right" w:leader="dot" w:pos="8296"/>
      </w:tabs>
      <w:spacing w:line="360" w:lineRule="auto"/>
    </w:pPr>
    <w:rPr>
      <w:rFonts w:ascii="Times New Roman" w:hAnsi="Times New Roman" w:eastAsia="宋体" w:cs="Times New Roman"/>
      <w:b/>
      <w:bCs/>
      <w:kern w:val="2"/>
      <w:sz w:val="28"/>
      <w:lang w:val="en-US" w:eastAsia="zh-CN" w:bidi="ar-SA"/>
    </w:rPr>
  </w:style>
  <w:style w:type="character" w:customStyle="1" w:styleId="23">
    <w:name w:val="批注框文本 字符"/>
    <w:link w:val="7"/>
    <w:qFormat/>
    <w:uiPriority w:val="0"/>
    <w:rPr>
      <w:kern w:val="2"/>
      <w:sz w:val="18"/>
      <w:szCs w:val="18"/>
    </w:rPr>
  </w:style>
  <w:style w:type="character" w:customStyle="1" w:styleId="24">
    <w:name w:val="标题 2 字符"/>
    <w:link w:val="3"/>
    <w:qFormat/>
    <w:uiPriority w:val="0"/>
    <w:rPr>
      <w:rFonts w:ascii="Cambria" w:hAnsi="Cambria"/>
      <w:b/>
      <w:bCs/>
      <w:kern w:val="2"/>
      <w:sz w:val="32"/>
      <w:szCs w:val="32"/>
    </w:rPr>
  </w:style>
  <w:style w:type="paragraph" w:styleId="25">
    <w:name w:val="List Paragraph"/>
    <w:basedOn w:val="1"/>
    <w:qFormat/>
    <w:uiPriority w:val="34"/>
    <w:pPr>
      <w:ind w:firstLine="420"/>
    </w:pPr>
  </w:style>
  <w:style w:type="character" w:customStyle="1" w:styleId="26">
    <w:name w:val="页眉 字符"/>
    <w:link w:val="9"/>
    <w:qFormat/>
    <w:uiPriority w:val="0"/>
    <w:rPr>
      <w:kern w:val="2"/>
      <w:sz w:val="18"/>
      <w:szCs w:val="18"/>
    </w:rPr>
  </w:style>
  <w:style w:type="character" w:customStyle="1" w:styleId="27">
    <w:name w:val="页脚 字符"/>
    <w:link w:val="8"/>
    <w:qFormat/>
    <w:uiPriority w:val="99"/>
    <w:rPr>
      <w:kern w:val="2"/>
      <w:sz w:val="18"/>
      <w:szCs w:val="18"/>
    </w:rPr>
  </w:style>
  <w:style w:type="paragraph" w:customStyle="1" w:styleId="28">
    <w:name w:val="二级条标题"/>
    <w:basedOn w:val="29"/>
    <w:next w:val="1"/>
    <w:qFormat/>
    <w:uiPriority w:val="0"/>
    <w:pPr>
      <w:numPr>
        <w:ilvl w:val="3"/>
        <w:numId w:val="1"/>
      </w:numPr>
      <w:outlineLvl w:val="3"/>
    </w:pPr>
  </w:style>
  <w:style w:type="paragraph" w:customStyle="1" w:styleId="29">
    <w:name w:val="一级条标题"/>
    <w:basedOn w:val="30"/>
    <w:next w:val="1"/>
    <w:qFormat/>
    <w:uiPriority w:val="0"/>
    <w:pPr>
      <w:numPr>
        <w:ilvl w:val="2"/>
        <w:numId w:val="1"/>
      </w:numPr>
      <w:spacing w:before="0" w:beforeLines="0" w:after="0" w:afterLines="0"/>
      <w:outlineLvl w:val="2"/>
    </w:pPr>
  </w:style>
  <w:style w:type="paragraph" w:customStyle="1" w:styleId="30">
    <w:name w:val="章标题"/>
    <w:next w:val="1"/>
    <w:qFormat/>
    <w:uiPriority w:val="0"/>
    <w:pPr>
      <w:numPr>
        <w:ilvl w:val="1"/>
        <w:numId w:val="1"/>
      </w:numPr>
      <w:spacing w:before="156" w:beforeLines="50" w:after="156" w:afterLines="50"/>
      <w:jc w:val="both"/>
      <w:outlineLvl w:val="1"/>
    </w:pPr>
    <w:rPr>
      <w:rFonts w:ascii="黑体" w:hAnsi="Times New Roman" w:eastAsia="黑体" w:cs="Times New Roman"/>
      <w:sz w:val="21"/>
      <w:lang w:val="en-US" w:eastAsia="zh-CN" w:bidi="ar-SA"/>
    </w:rPr>
  </w:style>
  <w:style w:type="paragraph" w:customStyle="1" w:styleId="31">
    <w:name w:val="WPSOffice手动目录 1"/>
    <w:uiPriority w:val="0"/>
    <w:pPr>
      <w:ind w:leftChars="0"/>
    </w:pPr>
    <w:rPr>
      <w:rFonts w:ascii="Times New Roman" w:hAnsi="Times New Roman" w:eastAsia="宋体" w:cs="Times New Roman"/>
      <w:sz w:val="20"/>
      <w:szCs w:val="20"/>
    </w:rPr>
  </w:style>
  <w:style w:type="paragraph" w:customStyle="1" w:styleId="3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footer" Target="footer2.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1.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jpeg"/><Relationship Id="rId52" Type="http://schemas.openxmlformats.org/officeDocument/2006/relationships/image" Target="media/image26.png"/><Relationship Id="rId51" Type="http://schemas.openxmlformats.org/officeDocument/2006/relationships/image" Target="media/image25.jpeg"/><Relationship Id="rId50" Type="http://schemas.openxmlformats.org/officeDocument/2006/relationships/image" Target="media/image24.png"/><Relationship Id="rId5" Type="http://schemas.openxmlformats.org/officeDocument/2006/relationships/header" Target="header3.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emf"/><Relationship Id="rId42" Type="http://schemas.openxmlformats.org/officeDocument/2006/relationships/oleObject" Target="embeddings/oleObject10.bin"/><Relationship Id="rId41" Type="http://schemas.openxmlformats.org/officeDocument/2006/relationships/image" Target="media/image16.jpeg"/><Relationship Id="rId40" Type="http://schemas.openxmlformats.org/officeDocument/2006/relationships/image" Target="media/image15.jpeg"/><Relationship Id="rId4" Type="http://schemas.openxmlformats.org/officeDocument/2006/relationships/header" Target="header2.xml"/><Relationship Id="rId39" Type="http://schemas.openxmlformats.org/officeDocument/2006/relationships/image" Target="media/image14.jpeg"/><Relationship Id="rId38" Type="http://schemas.openxmlformats.org/officeDocument/2006/relationships/image" Target="media/image13.jpeg"/><Relationship Id="rId37" Type="http://schemas.openxmlformats.org/officeDocument/2006/relationships/image" Target="media/image12.jpeg"/><Relationship Id="rId36" Type="http://schemas.openxmlformats.org/officeDocument/2006/relationships/image" Target="media/image11.jpeg"/><Relationship Id="rId35" Type="http://schemas.openxmlformats.org/officeDocument/2006/relationships/image" Target="media/image10.jpeg"/><Relationship Id="rId34" Type="http://schemas.openxmlformats.org/officeDocument/2006/relationships/image" Target="media/image9.emf"/><Relationship Id="rId33" Type="http://schemas.openxmlformats.org/officeDocument/2006/relationships/oleObject" Target="embeddings/oleObject9.bin"/><Relationship Id="rId32" Type="http://schemas.openxmlformats.org/officeDocument/2006/relationships/image" Target="media/image8.emf"/><Relationship Id="rId31" Type="http://schemas.openxmlformats.org/officeDocument/2006/relationships/oleObject" Target="embeddings/oleObject8.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6.emf"/><Relationship Id="rId27" Type="http://schemas.openxmlformats.org/officeDocument/2006/relationships/oleObject" Target="embeddings/oleObject6.bin"/><Relationship Id="rId26" Type="http://schemas.openxmlformats.org/officeDocument/2006/relationships/image" Target="media/image5.emf"/><Relationship Id="rId25" Type="http://schemas.openxmlformats.org/officeDocument/2006/relationships/oleObject" Target="embeddings/oleObject5.bin"/><Relationship Id="rId24" Type="http://schemas.openxmlformats.org/officeDocument/2006/relationships/image" Target="media/image4.emf"/><Relationship Id="rId23" Type="http://schemas.openxmlformats.org/officeDocument/2006/relationships/oleObject" Target="embeddings/oleObject4.bin"/><Relationship Id="rId22" Type="http://schemas.openxmlformats.org/officeDocument/2006/relationships/image" Target="media/image3.emf"/><Relationship Id="rId21" Type="http://schemas.openxmlformats.org/officeDocument/2006/relationships/oleObject" Target="embeddings/oleObject3.bin"/><Relationship Id="rId20" Type="http://schemas.openxmlformats.org/officeDocument/2006/relationships/image" Target="media/image2.e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emf"/><Relationship Id="rId17" Type="http://schemas.openxmlformats.org/officeDocument/2006/relationships/oleObject" Target="embeddings/oleObject1.bin"/><Relationship Id="rId16" Type="http://schemas.openxmlformats.org/officeDocument/2006/relationships/theme" Target="theme/theme1.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D3F3EB-A7FF-4F39-8800-A0157180D76F}">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3561</Words>
  <Characters>20301</Characters>
  <Lines>169</Lines>
  <Paragraphs>47</Paragraphs>
  <TotalTime>2</TotalTime>
  <ScaleCrop>false</ScaleCrop>
  <LinksUpToDate>false</LinksUpToDate>
  <CharactersWithSpaces>23815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2019-05-05T16:57:00Z</dcterms:created>
  <dc:creator>微软用户</dc:creator>
  <cp:lastModifiedBy>曾同学</cp:lastModifiedBy>
  <cp:lastPrinted>2019-06-12T02:17:00Z</cp:lastPrinted>
  <dcterms:modified xsi:type="dcterms:W3CDTF">2021-03-10T15:21:25Z</dcterms:modified>
  <dc:title>摘　要</dc:title>
  <cp:revision>896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