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30"/>
        </w:rPr>
        <w:t>Supplementary Materials for AstroCFR</w:t>
      </w:r>
    </w:p>
    <w:p>
      <w:pPr>
        <w:jc w:val="center"/>
      </w:pPr>
      <w:r>
        <w:rPr>
          <w:rFonts w:ascii="Times New Roman" w:hAnsi="Times New Roman" w:eastAsia="Times New Roman"/>
          <w:b/>
          <w:color w:val="000000"/>
          <w:sz w:val="22"/>
        </w:rPr>
        <w:t>Classifier selection and architecture ablations</w:t>
      </w:r>
    </w:p>
    <w:p>
      <w:pPr>
        <w:spacing w:line="259" w:lineRule="auto"/>
      </w:pPr>
      <w:r>
        <w:rPr>
          <w:rFonts w:ascii="Times New Roman" w:hAnsi="Times New Roman" w:eastAsia="Times New Roman"/>
          <w:b w:val="0"/>
          <w:color w:val="000000"/>
          <w:sz w:val="21"/>
        </w:rPr>
        <w:t>This supplement contains classifier, sensitivity, reproducibility, and high-density field-level material supporting the revised manuscript. The primary observational evidence is the completed 11-field ACSGGCT HST/ACS F606W suite, evaluated with common image crops, held-out spatial partitions, a two-pixel association rule, and a fixed high-density definition. CSST full-frame and controlled-crop results remain a separate simulation-to-reality reference tier and are not pooled with the HST evidence.</w:t>
      </w:r>
    </w:p>
    <w:p>
      <w:pPr>
        <w:pStyle w:val="Heading1"/>
      </w:pPr>
      <w:r>
        <w:rPr>
          <w:rFonts w:ascii="Times New Roman" w:hAnsi="Times New Roman" w:eastAsia="Times New Roman"/>
          <w:b/>
          <w:color w:val="000000"/>
          <w:sz w:val="24"/>
        </w:rPr>
        <w:t>S1 Nine-method classifier comparison</w:t>
      </w:r>
    </w:p>
    <w:p>
      <w:pPr>
        <w:spacing w:line="259" w:lineRule="auto"/>
        <w:ind w:firstLine="504"/>
      </w:pPr>
      <w:r>
        <w:rPr>
          <w:rFonts w:ascii="Times New Roman" w:hAnsi="Times New Roman" w:eastAsia="Times New Roman"/>
          <w:b w:val="0"/>
          <w:color w:val="000000"/>
          <w:sz w:val="21"/>
        </w:rPr>
        <w:t>The archived nine-method classifier screen uses complete pre-classification candidate tables with features, cutout references, coordinates, and reference-match labels. It reports ten repeated stratified trials, per-chip normalization, 3:1 negative-to-positive undersampling, validation-selected thresholds, and held-out test scores. The original per-trial feature cache and complete parameter files for this legacy screen are not distributed in the upload package; it is therefore retained as a contextual diagnostic, not as part of the primary 11-field HST claim. The fully reproducible classifier protocol, including exact partitions, seed, labels, and hyperparameters, is the controlled ablation specified in Section S2 below.</w:t>
      </w:r>
    </w:p>
    <w:p>
      <w:pPr>
        <w:spacing w:line="259" w:lineRule="auto"/>
        <w:ind w:firstLine="504"/>
      </w:pPr>
      <w:r>
        <w:rPr>
          <w:rFonts w:ascii="Times New Roman" w:hAnsi="Times New Roman" w:eastAsia="Times New Roman"/>
          <w:b w:val="0"/>
          <w:color w:val="000000"/>
          <w:sz w:val="21"/>
        </w:rPr>
        <w:t>The same exported candidate pools support all classical and deep classifiers. This isolates architecture effects from candidate-generation differences. Deep networks are evaluated over fewer repeated trials because of computational cost, but they use the same threshold protocol and target operating point.</w:t>
      </w:r>
    </w:p>
    <w:p>
      <w:pPr>
        <w:spacing w:line="259" w:lineRule="auto"/>
        <w:ind w:firstLine="504"/>
      </w:pPr>
      <w:r>
        <w:rPr>
          <w:rFonts w:ascii="Times New Roman" w:hAnsi="Times New Roman" w:eastAsia="Times New Roman"/>
          <w:b w:val="0"/>
          <w:color w:val="000000"/>
          <w:sz w:val="21"/>
        </w:rPr>
        <w:t>Feature normalization is performed per chip before pooling because absolute flux, peak significance, and local background variance are not comparable across all chips. This step uses no labels and therefore does not leak test information. It simply maps each chip's candidate distribution into a common scale so that classifiers can learn morphology and concentration patterns rather than chip-specific numerical ranges. Preliminary experiments showed that this normalization strongly reduced cross-validation variance.</w:t>
      </w:r>
    </w:p>
    <w:p>
      <w:pPr>
        <w:spacing w:line="259" w:lineRule="auto"/>
        <w:ind w:firstLine="504"/>
      </w:pPr>
      <w:r>
        <w:rPr>
          <w:rFonts w:ascii="Times New Roman" w:hAnsi="Times New Roman" w:eastAsia="Times New Roman"/>
          <w:b w:val="0"/>
          <w:color w:val="000000"/>
          <w:sz w:val="21"/>
        </w:rPr>
        <w:t>After applying the same per-chip threshold calibration protocol, all nine classifiers achieve similar global recall between 94.59% and 95.71%. Precision varies much more strongly. RandomForest and XGBoost provide the highest global precision, while KNN and SVM are less robust under the heterogeneous chip distribution. The rotation-invariant GoogLeNet-style classifier, although effective for star-galaxy classification in prior CSST preparation work, is not optimal for the present point-source artifact-rejection task.</w:t>
      </w:r>
    </w:p>
    <w:p>
      <w:pPr>
        <w:pStyle w:val="Caption"/>
      </w:pPr>
      <w:r>
        <w:rPr>
          <w:rFonts w:ascii="Times New Roman" w:hAnsi="Times New Roman" w:eastAsia="Times New Roman"/>
          <w:b w:val="0"/>
          <w:color w:val="000000"/>
          <w:sz w:val="18"/>
        </w:rPr>
        <w:t>Table S1. Nine-method classifier comparison under per-chip threshold calibration.</w:t>
      </w:r>
    </w:p>
    <w:tbl>
      <w:tblPr>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Method</w:t>
            </w:r>
          </w:p>
        </w:tc>
        <w:tc>
          <w:tcPr>
            <w:tcW w:type="dxa" w:w="195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Global recall (%)</w:t>
            </w:r>
          </w:p>
        </w:tc>
        <w:tc>
          <w:tcPr>
            <w:tcW w:type="dxa" w:w="195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Global precision (%)</w:t>
            </w:r>
          </w:p>
        </w:tc>
        <w:tc>
          <w:tcPr>
            <w:tcW w:type="dxa" w:w="195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Chip 12 recall (%)</w:t>
            </w:r>
          </w:p>
        </w:tc>
        <w:tc>
          <w:tcPr>
            <w:tcW w:type="dxa" w:w="195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Chip 12 precision (%)</w:t>
            </w:r>
          </w:p>
        </w:tc>
      </w:tr>
      <w:tr>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RandomForest</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94.89 +/- 1.40</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89.25 +/- 2.32</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95.01 +/- 2.38</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82.10 +/- 4.84</w:t>
            </w:r>
          </w:p>
        </w:tc>
      </w:tr>
      <w:tr>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XGBoost</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95.12 +/- 1.17</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86.91 +/- 2.61</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95.15 +/- 2.85</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80.61 +/- 6.01</w:t>
            </w:r>
          </w:p>
        </w:tc>
      </w:tr>
      <w:tr>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Gradient Boosting</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95.52 +/- 1.27</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84.14 +/- 3.54</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94.40 +/- 2.11</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78.34 +/- 6.12</w:t>
            </w:r>
          </w:p>
        </w:tc>
      </w:tr>
      <w:tr>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CNN (native)</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94.59 +/- 1.79</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83.91 +/- 3.58</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94.39 +/- 2.65</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77.07 +/- 3.15</w:t>
            </w:r>
          </w:p>
        </w:tc>
      </w:tr>
      <w:tr>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HR-CelestialNet</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95.71 +/- 1.66</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78.70 +/- 4.44</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94.25 +/- 1.19</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72.66 +/- 9.00</w:t>
            </w:r>
          </w:p>
        </w:tc>
      </w:tr>
      <w:tr>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SVM (RBF)</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95.33 +/- 1.17</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57.07 +/- 3.22</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94.67 +/- 2.31</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71.87 +/- 6.88</w:t>
            </w:r>
          </w:p>
        </w:tc>
      </w:tr>
      <w:tr>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Rotation-inv. GoogLeNet</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95.64 +/- 0.88</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72.40 +/- 5.62</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93.99 +/- 2.36</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59.46 +/- 8.33</w:t>
            </w:r>
          </w:p>
        </w:tc>
      </w:tr>
      <w:tr>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Logistic Regression</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95.05 +/- 1.29</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76.76 +/- 3.11</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95.35 +/- 1.98</w:t>
            </w:r>
          </w:p>
        </w:tc>
        <w:tc>
          <w:tcPr>
            <w:tcW w:type="dxa" w:w="195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67.04 +/- 2.43</w:t>
            </w:r>
          </w:p>
        </w:tc>
      </w:tr>
      <w:tr>
        <w:tc>
          <w:tcPr>
            <w:tcW w:type="dxa" w:w="195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KNN</w:t>
            </w:r>
          </w:p>
        </w:tc>
        <w:tc>
          <w:tcPr>
            <w:tcW w:type="dxa" w:w="195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94.84 +/- 1.32</w:t>
            </w:r>
          </w:p>
        </w:tc>
        <w:tc>
          <w:tcPr>
            <w:tcW w:type="dxa" w:w="195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37.85 +/- 3.84</w:t>
            </w:r>
          </w:p>
        </w:tc>
        <w:tc>
          <w:tcPr>
            <w:tcW w:type="dxa" w:w="195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94.26 +/- 2.00</w:t>
            </w:r>
          </w:p>
        </w:tc>
        <w:tc>
          <w:tcPr>
            <w:tcW w:type="dxa" w:w="195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34.43 +/- 5.34</w:t>
            </w:r>
          </w:p>
        </w:tc>
      </w:tr>
    </w:tbl>
    <w:p>
      <w:pPr>
        <w:pStyle w:val="Caption"/>
      </w:pPr>
      <w:r>
        <w:rPr>
          <w:rFonts w:ascii="Times New Roman" w:hAnsi="Times New Roman" w:eastAsia="Times New Roman"/>
          <w:b w:val="0"/>
          <w:color w:val="000000"/>
          <w:sz w:val="18"/>
        </w:rPr>
        <w:t>Fig. S1. Recall and precision for nine classification methods.</w:t>
      </w:r>
    </w:p>
    <w:p>
      <w:pPr>
        <w:jc w:val="center"/>
      </w:pPr>
      <w:r>
        <w:drawing>
          <wp:inline xmlns:a="http://schemas.openxmlformats.org/drawingml/2006/main" xmlns:pic="http://schemas.openxmlformats.org/drawingml/2006/picture">
            <wp:extent cx="5806440" cy="3724345"/>
            <wp:docPr id="1" name="Picture 1"/>
            <wp:cNvGraphicFramePr>
              <a:graphicFrameLocks noChangeAspect="1"/>
            </wp:cNvGraphicFramePr>
            <a:graphic>
              <a:graphicData uri="http://schemas.openxmlformats.org/drawingml/2006/picture">
                <pic:pic>
                  <pic:nvPicPr>
                    <pic:cNvPr id="0" name="figS1_nine_classifier_comparison.png"/>
                    <pic:cNvPicPr/>
                  </pic:nvPicPr>
                  <pic:blipFill>
                    <a:blip r:embed="rId9"/>
                    <a:stretch>
                      <a:fillRect/>
                    </a:stretch>
                  </pic:blipFill>
                  <pic:spPr>
                    <a:xfrm>
                      <a:off x="0" y="0"/>
                      <a:ext cx="5806440" cy="3724345"/>
                    </a:xfrm>
                    <a:prstGeom prst="rect"/>
                  </pic:spPr>
                </pic:pic>
              </a:graphicData>
            </a:graphic>
          </wp:inline>
        </w:drawing>
      </w:r>
    </w:p>
    <w:p>
      <w:pPr>
        <w:pStyle w:val="Heading1"/>
      </w:pPr>
      <w:r>
        <w:rPr>
          <w:rFonts w:ascii="Times New Roman" w:hAnsi="Times New Roman" w:eastAsia="Times New Roman"/>
          <w:b/>
          <w:color w:val="000000"/>
          <w:sz w:val="24"/>
        </w:rPr>
        <w:t>S2 Controlled classifier-architecture ablation</w:t>
      </w:r>
    </w:p>
    <w:p>
      <w:pPr>
        <w:spacing w:line="259" w:lineRule="auto"/>
        <w:ind w:firstLine="504"/>
      </w:pPr>
      <w:r>
        <w:rPr>
          <w:rFonts w:ascii="Times New Roman" w:hAnsi="Times New Roman" w:eastAsia="Times New Roman"/>
          <w:b w:val="0"/>
          <w:color w:val="000000"/>
          <w:sz w:val="21"/>
        </w:rPr>
        <w:t>To test whether a newer attention-based classifier is necessary, we performed a controlled simulation-domain ablation. Candidate generation, the association rule, and the four CSST-like chips were fixed. Candidates within 2 pixels of a simulated reference are positive; candidates farther than 8 pixels are negative; the 2-8 pixel annulus is excluded. The resulting cache has 11,615 candidates (3,615 positive and 8,000 negative) and uses a stratified 60/20/20 train/validation/test split with seed 20260806. The feature standardizer is fitted only on the 60% training split. The validation partition selects the highest threshold retaining at least 90% recall; all reported metrics are computed once on the untouched 20% test split. RandomForest uses 400 trees, maximum depth 15, minimum leaf size 2, sqrt feature sampling, class weights 1:6 for negative:positive, and the same seed. The original AstroCFR StarBogusNet and the patch Transformer use Adam with learning rate 1e-3, weight decay 1e-4, cosine annealing for 30 epochs, training batches of 64, and inference batches of 256. Both use the same 25 x 25 normalized cutout and 17 handcrafted features; the Transformer uses 25 non-overlapping 5 x 5 patches, 64-dimensional tokens, two four-head encoder layers, and a small feature-fusion head (74,193 parameters).</w:t>
      </w:r>
    </w:p>
    <w:p>
      <w:pPr>
        <w:spacing w:line="259" w:lineRule="auto"/>
        <w:ind w:firstLine="504"/>
      </w:pPr>
      <w:r>
        <w:rPr>
          <w:rFonts w:ascii="Times New Roman" w:hAnsi="Times New Roman" w:eastAsia="Times New Roman"/>
          <w:b w:val="0"/>
          <w:color w:val="000000"/>
          <w:sz w:val="21"/>
        </w:rPr>
        <w:t>The results are reported in Table S2. The Transformer improves recall and F1 over the original CNN in this split, but the RF branch remains the strongest operating point under the pre-registered threshold rule. The attention model also requires approximately twice the training time of the CNN and is not a replacement for the AstroCFR system. This negative result is useful: it shows that the paper's contribution is the deployable multi-stage pipeline and its explicit operating points, rather than an unsupported claim that a Transformer is universally superior.</w:t>
      </w:r>
    </w:p>
    <w:p>
      <w:pPr>
        <w:pStyle w:val="Caption"/>
      </w:pPr>
      <w:r>
        <w:rPr>
          <w:rFonts w:ascii="Times New Roman" w:hAnsi="Times New Roman" w:eastAsia="Times New Roman"/>
          <w:b w:val="0"/>
          <w:color w:val="000000"/>
          <w:sz w:val="18"/>
        </w:rPr>
        <w:t>Table S2. Controlled simulation-domain candidate-classifier ablation. Values use the untouched 20% test partition; thresholds are selected on the validation partition to retain at least 90% validation recall. GPU figures apply to the CNN and Transformer classifier stages only.</w:t>
      </w:r>
    </w:p>
    <w:tbl>
      <w:tblPr>
        <w:tblW w:type="auto" w:w="0"/>
        <w:jc w:val="center"/>
        <w:tblLayout w:type="autofit"/>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6"/>
              </w:rPr>
              <w:t>Model</w:t>
            </w:r>
          </w:p>
        </w:tc>
        <w:tc>
          <w:tcPr>
            <w:tcW w:type="dxa" w:w="108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6"/>
              </w:rPr>
              <w:t>Params</w:t>
            </w:r>
          </w:p>
        </w:tc>
        <w:tc>
          <w:tcPr>
            <w:tcW w:type="dxa" w:w="108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6"/>
              </w:rPr>
              <w:t>Recall</w:t>
            </w:r>
          </w:p>
        </w:tc>
        <w:tc>
          <w:tcPr>
            <w:tcW w:type="dxa" w:w="108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6"/>
              </w:rPr>
              <w:t>Precision</w:t>
            </w:r>
          </w:p>
        </w:tc>
        <w:tc>
          <w:tcPr>
            <w:tcW w:type="dxa" w:w="108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6"/>
              </w:rPr>
              <w:t>F1</w:t>
            </w:r>
          </w:p>
        </w:tc>
        <w:tc>
          <w:tcPr>
            <w:tcW w:type="dxa" w:w="108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6"/>
              </w:rPr>
              <w:t>AUROC</w:t>
            </w:r>
          </w:p>
        </w:tc>
        <w:tc>
          <w:tcPr>
            <w:tcW w:type="dxa" w:w="108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6"/>
              </w:rPr>
              <w:t>AUPRC</w:t>
            </w:r>
          </w:p>
        </w:tc>
        <w:tc>
          <w:tcPr>
            <w:tcW w:type="dxa" w:w="108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6"/>
              </w:rPr>
              <w:t>Train/s</w:t>
            </w:r>
          </w:p>
        </w:tc>
        <w:tc>
          <w:tcPr>
            <w:tcW w:type="dxa" w:w="108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6"/>
              </w:rPr>
              <w:t>Inference ms/candidate</w:t>
            </w:r>
          </w:p>
        </w:tc>
      </w:tr>
      <w:tr>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RandomForest</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0.9585</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0.9943</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0.9761</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0.9994</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0.9986</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0.68</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0.0370</w:t>
            </w:r>
          </w:p>
        </w:tc>
      </w:tr>
      <w:tr>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Original AstroCFR CNN</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28,081</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0.9170</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0.9881</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0.9512</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0.9978</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0.9921</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16.48</w:t>
            </w:r>
          </w:p>
        </w:tc>
        <w:tc>
          <w:tcPr>
            <w:tcW w:type="dxa" w:w="108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6"/>
              </w:rPr>
              <w:t>0.0062</w:t>
            </w:r>
          </w:p>
        </w:tc>
      </w:tr>
      <w:tr>
        <w:tc>
          <w:tcPr>
            <w:tcW w:type="dxa" w:w="108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6"/>
              </w:rPr>
              <w:t>Patch Transformer</w:t>
            </w:r>
          </w:p>
        </w:tc>
        <w:tc>
          <w:tcPr>
            <w:tcW w:type="dxa" w:w="108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6"/>
              </w:rPr>
              <w:t>74,193</w:t>
            </w:r>
          </w:p>
        </w:tc>
        <w:tc>
          <w:tcPr>
            <w:tcW w:type="dxa" w:w="108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6"/>
              </w:rPr>
              <w:t>0.9336</w:t>
            </w:r>
          </w:p>
        </w:tc>
        <w:tc>
          <w:tcPr>
            <w:tcW w:type="dxa" w:w="108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6"/>
              </w:rPr>
              <w:t>0.9926</w:t>
            </w:r>
          </w:p>
        </w:tc>
        <w:tc>
          <w:tcPr>
            <w:tcW w:type="dxa" w:w="108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6"/>
              </w:rPr>
              <w:t>0.9622</w:t>
            </w:r>
          </w:p>
        </w:tc>
        <w:tc>
          <w:tcPr>
            <w:tcW w:type="dxa" w:w="108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6"/>
              </w:rPr>
              <w:t>0.9987</w:t>
            </w:r>
          </w:p>
        </w:tc>
        <w:tc>
          <w:tcPr>
            <w:tcW w:type="dxa" w:w="108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6"/>
              </w:rPr>
              <w:t>0.9958</w:t>
            </w:r>
          </w:p>
        </w:tc>
        <w:tc>
          <w:tcPr>
            <w:tcW w:type="dxa" w:w="108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6"/>
              </w:rPr>
              <w:t>31.61</w:t>
            </w:r>
          </w:p>
        </w:tc>
        <w:tc>
          <w:tcPr>
            <w:tcW w:type="dxa" w:w="108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6"/>
              </w:rPr>
              <w:t>0.0067</w:t>
            </w:r>
          </w:p>
        </w:tc>
      </w:tr>
    </w:tbl>
    <w:p>
      <w:pPr>
        <w:spacing w:line="259" w:lineRule="auto"/>
        <w:ind w:firstLine="504"/>
      </w:pPr>
      <w:r>
        <w:rPr>
          <w:rFonts w:ascii="Times New Roman" w:hAnsi="Times New Roman" w:eastAsia="Times New Roman"/>
          <w:b w:val="0"/>
          <w:color w:val="000000"/>
          <w:sz w:val="21"/>
        </w:rPr>
        <w:t>CSST-PSFNet and SwinBayesNet are not added to Table S2 because their tasks, required labels, available checkpoints, and licensing conditions do not define a common candidate-classification experiment. The interface audit is archived separately in the repository.</w:t>
      </w:r>
    </w:p>
    <w:p>
      <w:pPr>
        <w:pStyle w:val="Heading1"/>
      </w:pPr>
      <w:r>
        <w:rPr>
          <w:rFonts w:ascii="Times New Roman" w:hAnsi="Times New Roman" w:eastAsia="Times New Roman"/>
          <w:b/>
          <w:color w:val="000000"/>
          <w:sz w:val="24"/>
        </w:rPr>
        <w:t>S3 Image-only density-gate audit</w:t>
      </w:r>
    </w:p>
    <w:p>
      <w:r>
        <w:rPr>
          <w:rFonts w:ascii="Times New Roman" w:hAnsi="Times New Roman" w:eastAsia="Times New Roman"/>
          <w:b w:val="0"/>
          <w:color w:val="000000"/>
          <w:sz w:val="21"/>
        </w:rPr>
        <w:t>The registered density-adaptive result in the main text uses artificial-star density strata. To assess whether those strata can be inferred from the image alone, we calibrated a shallow RandomForest on multi-scale candidate counts and local pixel texture in x &lt; 400 pixels and evaluated x &gt;= 800 pixels. No catalogue labels enter inference. The cross-field instability is why the main text does not call the router an automatic density classifier.</w:t>
      </w:r>
    </w:p>
    <w:p>
      <w:pPr>
        <w:pStyle w:val="Caption"/>
      </w:pPr>
      <w:r>
        <w:rPr>
          <w:rFonts w:ascii="Times New Roman" w:hAnsi="Times New Roman" w:eastAsia="Times New Roman"/>
          <w:b w:val="0"/>
          <w:color w:val="000000"/>
          <w:sz w:val="18"/>
        </w:rPr>
        <w:t>Table S3. Image-only density-gate audit on spatially held-out artificial-protocol positions. These are gate-classification diagnostics, not source-recovery or photometric metrics.</w:t>
      </w:r>
    </w:p>
    <w:tbl>
      <w:tblPr>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vAlign w:val="center"/>
            <w:tcBorders>
              <w:top w:val="single" w:sz="14" w:color="000000"/>
              <w:bottom w:val="single" w:sz="8" w:color="000000"/>
              <w:left w:val="nil" w:sz="0" w:color="000000"/>
              <w:right w:val="nil" w:sz="0" w:color="000000"/>
            </w:tcBorders>
          </w:tcPr>
          <w:p>
            <w:r>
              <w:rPr>
                <w:rFonts w:ascii="Times New Roman" w:hAnsi="Times New Roman" w:eastAsia="Times New Roman"/>
                <w:b/>
                <w:color w:val="000000"/>
                <w:sz w:val="16"/>
              </w:rPr>
              <w:t>Field</w:t>
            </w:r>
          </w:p>
        </w:tc>
        <w:tc>
          <w:tcPr>
            <w:tcW w:type="dxa" w:w="1958"/>
            <w:vAlign w:val="center"/>
            <w:tcBorders>
              <w:top w:val="single" w:sz="14" w:color="000000"/>
              <w:bottom w:val="single" w:sz="8" w:color="000000"/>
              <w:left w:val="nil" w:sz="0" w:color="000000"/>
              <w:right w:val="nil" w:sz="0" w:color="000000"/>
            </w:tcBorders>
          </w:tcPr>
          <w:p>
            <w:r>
              <w:rPr>
                <w:rFonts w:ascii="Times New Roman" w:hAnsi="Times New Roman" w:eastAsia="Times New Roman"/>
                <w:b/>
                <w:color w:val="000000"/>
                <w:sz w:val="16"/>
              </w:rPr>
              <w:t>n</w:t>
            </w:r>
          </w:p>
        </w:tc>
        <w:tc>
          <w:tcPr>
            <w:tcW w:type="dxa" w:w="1958"/>
            <w:vAlign w:val="center"/>
            <w:tcBorders>
              <w:top w:val="single" w:sz="14" w:color="000000"/>
              <w:bottom w:val="single" w:sz="8" w:color="000000"/>
              <w:left w:val="nil" w:sz="0" w:color="000000"/>
              <w:right w:val="nil" w:sz="0" w:color="000000"/>
            </w:tcBorders>
          </w:tcPr>
          <w:p>
            <w:r>
              <w:rPr>
                <w:rFonts w:ascii="Times New Roman" w:hAnsi="Times New Roman" w:eastAsia="Times New Roman"/>
                <w:b/>
                <w:color w:val="000000"/>
                <w:sz w:val="16"/>
              </w:rPr>
              <w:t>High-density sensitivity</w:t>
            </w:r>
          </w:p>
        </w:tc>
        <w:tc>
          <w:tcPr>
            <w:tcW w:type="dxa" w:w="1958"/>
            <w:vAlign w:val="center"/>
            <w:tcBorders>
              <w:top w:val="single" w:sz="14" w:color="000000"/>
              <w:bottom w:val="single" w:sz="8" w:color="000000"/>
              <w:left w:val="nil" w:sz="0" w:color="000000"/>
              <w:right w:val="nil" w:sz="0" w:color="000000"/>
            </w:tcBorders>
          </w:tcPr>
          <w:p>
            <w:r>
              <w:rPr>
                <w:rFonts w:ascii="Times New Roman" w:hAnsi="Times New Roman" w:eastAsia="Times New Roman"/>
                <w:b/>
                <w:color w:val="000000"/>
                <w:sz w:val="16"/>
              </w:rPr>
              <w:t>Specificity</w:t>
            </w:r>
          </w:p>
        </w:tc>
        <w:tc>
          <w:tcPr>
            <w:tcW w:type="dxa" w:w="1958"/>
            <w:vAlign w:val="center"/>
            <w:tcBorders>
              <w:top w:val="single" w:sz="14" w:color="000000"/>
              <w:bottom w:val="single" w:sz="8" w:color="000000"/>
              <w:left w:val="nil" w:sz="0" w:color="000000"/>
              <w:right w:val="nil" w:sz="0" w:color="000000"/>
            </w:tcBorders>
          </w:tcPr>
          <w:p>
            <w:r>
              <w:rPr>
                <w:rFonts w:ascii="Times New Roman" w:hAnsi="Times New Roman" w:eastAsia="Times New Roman"/>
                <w:b/>
                <w:color w:val="000000"/>
                <w:sz w:val="16"/>
              </w:rPr>
              <w:t>Balanced accuracy</w:t>
            </w:r>
          </w:p>
        </w:tc>
      </w:tr>
      <w:tr>
        <w:tc>
          <w:tcPr>
            <w:tcW w:type="dxa" w:w="1958"/>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NGC6397</w:t>
            </w:r>
          </w:p>
        </w:tc>
        <w:tc>
          <w:tcPr>
            <w:tcW w:type="dxa" w:w="1958"/>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200</w:t>
            </w:r>
          </w:p>
        </w:tc>
        <w:tc>
          <w:tcPr>
            <w:tcW w:type="dxa" w:w="1958"/>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0.070</w:t>
            </w:r>
          </w:p>
        </w:tc>
        <w:tc>
          <w:tcPr>
            <w:tcW w:type="dxa" w:w="1958"/>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1.000</w:t>
            </w:r>
          </w:p>
        </w:tc>
        <w:tc>
          <w:tcPr>
            <w:tcW w:type="dxa" w:w="1958"/>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0.535</w:t>
            </w:r>
          </w:p>
        </w:tc>
      </w:tr>
      <w:tr>
        <w:tc>
          <w:tcPr>
            <w:tcW w:type="dxa" w:w="1958"/>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NGC6752</w:t>
            </w:r>
          </w:p>
        </w:tc>
        <w:tc>
          <w:tcPr>
            <w:tcW w:type="dxa" w:w="1958"/>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200</w:t>
            </w:r>
          </w:p>
        </w:tc>
        <w:tc>
          <w:tcPr>
            <w:tcW w:type="dxa" w:w="1958"/>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0.590</w:t>
            </w:r>
          </w:p>
        </w:tc>
        <w:tc>
          <w:tcPr>
            <w:tcW w:type="dxa" w:w="1958"/>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0.970</w:t>
            </w:r>
          </w:p>
        </w:tc>
        <w:tc>
          <w:tcPr>
            <w:tcW w:type="dxa" w:w="1958"/>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0.780</w:t>
            </w:r>
          </w:p>
        </w:tc>
      </w:tr>
      <w:tr>
        <w:tc>
          <w:tcPr>
            <w:tcW w:type="dxa" w:w="1958"/>
            <w:vAlign w:val="center"/>
            <w:tcBorders>
              <w:top w:val="nil" w:sz="0" w:color="000000"/>
              <w:bottom w:val="single" w:sz="14" w:color="000000"/>
              <w:left w:val="nil" w:sz="0" w:color="000000"/>
              <w:right w:val="nil" w:sz="0" w:color="000000"/>
            </w:tcBorders>
          </w:tcPr>
          <w:p>
            <w:r>
              <w:rPr>
                <w:rFonts w:ascii="Times New Roman" w:hAnsi="Times New Roman" w:eastAsia="Times New Roman"/>
                <w:b w:val="0"/>
                <w:color w:val="000000"/>
                <w:sz w:val="16"/>
              </w:rPr>
              <w:t>NGC1851</w:t>
            </w:r>
          </w:p>
        </w:tc>
        <w:tc>
          <w:tcPr>
            <w:tcW w:type="dxa" w:w="1958"/>
            <w:vAlign w:val="center"/>
            <w:tcBorders>
              <w:top w:val="nil" w:sz="0" w:color="000000"/>
              <w:bottom w:val="single" w:sz="14" w:color="000000"/>
              <w:left w:val="nil" w:sz="0" w:color="000000"/>
              <w:right w:val="nil" w:sz="0" w:color="000000"/>
            </w:tcBorders>
          </w:tcPr>
          <w:p>
            <w:r>
              <w:rPr>
                <w:rFonts w:ascii="Times New Roman" w:hAnsi="Times New Roman" w:eastAsia="Times New Roman"/>
                <w:b w:val="0"/>
                <w:color w:val="000000"/>
                <w:sz w:val="16"/>
              </w:rPr>
              <w:t>200</w:t>
            </w:r>
          </w:p>
        </w:tc>
        <w:tc>
          <w:tcPr>
            <w:tcW w:type="dxa" w:w="1958"/>
            <w:vAlign w:val="center"/>
            <w:tcBorders>
              <w:top w:val="nil" w:sz="0" w:color="000000"/>
              <w:bottom w:val="single" w:sz="14" w:color="000000"/>
              <w:left w:val="nil" w:sz="0" w:color="000000"/>
              <w:right w:val="nil" w:sz="0" w:color="000000"/>
            </w:tcBorders>
          </w:tcPr>
          <w:p>
            <w:r>
              <w:rPr>
                <w:rFonts w:ascii="Times New Roman" w:hAnsi="Times New Roman" w:eastAsia="Times New Roman"/>
                <w:b w:val="0"/>
                <w:color w:val="000000"/>
                <w:sz w:val="16"/>
              </w:rPr>
              <w:t>0.750</w:t>
            </w:r>
          </w:p>
        </w:tc>
        <w:tc>
          <w:tcPr>
            <w:tcW w:type="dxa" w:w="1958"/>
            <w:vAlign w:val="center"/>
            <w:tcBorders>
              <w:top w:val="nil" w:sz="0" w:color="000000"/>
              <w:bottom w:val="single" w:sz="14" w:color="000000"/>
              <w:left w:val="nil" w:sz="0" w:color="000000"/>
              <w:right w:val="nil" w:sz="0" w:color="000000"/>
            </w:tcBorders>
          </w:tcPr>
          <w:p>
            <w:r>
              <w:rPr>
                <w:rFonts w:ascii="Times New Roman" w:hAnsi="Times New Roman" w:eastAsia="Times New Roman"/>
                <w:b w:val="0"/>
                <w:color w:val="000000"/>
                <w:sz w:val="16"/>
              </w:rPr>
              <w:t>0.660</w:t>
            </w:r>
          </w:p>
        </w:tc>
        <w:tc>
          <w:tcPr>
            <w:tcW w:type="dxa" w:w="1958"/>
            <w:vAlign w:val="center"/>
            <w:tcBorders>
              <w:top w:val="nil" w:sz="0" w:color="000000"/>
              <w:bottom w:val="single" w:sz="14" w:color="000000"/>
              <w:left w:val="nil" w:sz="0" w:color="000000"/>
              <w:right w:val="nil" w:sz="0" w:color="000000"/>
            </w:tcBorders>
          </w:tcPr>
          <w:p>
            <w:r>
              <w:rPr>
                <w:rFonts w:ascii="Times New Roman" w:hAnsi="Times New Roman" w:eastAsia="Times New Roman"/>
                <w:b w:val="0"/>
                <w:color w:val="000000"/>
                <w:sz w:val="16"/>
              </w:rPr>
              <w:t>0.705</w:t>
            </w:r>
          </w:p>
        </w:tc>
      </w:tr>
    </w:tbl>
    <w:p>
      <w:pPr>
        <w:pStyle w:val="Heading1"/>
      </w:pPr>
      <w:r>
        <w:rPr>
          <w:rFonts w:ascii="Times New Roman" w:hAnsi="Times New Roman" w:eastAsia="Times New Roman"/>
          <w:b/>
          <w:color w:val="000000"/>
          <w:sz w:val="24"/>
        </w:rPr>
        <w:t>S4 Tile-level CPU parallel scaling</w:t>
      </w:r>
    </w:p>
    <w:p>
      <w:r>
        <w:rPr>
          <w:rFonts w:ascii="Times New Roman" w:hAnsi="Times New Roman" w:eastAsia="Times New Roman"/>
          <w:b w:val="0"/>
          <w:color w:val="000000"/>
          <w:sz w:val="21"/>
        </w:rPr>
        <w:t>The ePSF plus residual-deblend branch was applied independently to four 600 x 600 tiles from the NGC 6752 central crop. Timings include worker start-up and per-worker image/PSF initialization. Candidate totals were identical across configurations. These values establish tile-level workstation scaling only.</w:t>
      </w:r>
    </w:p>
    <w:p>
      <w:pPr>
        <w:pStyle w:val="Caption"/>
      </w:pPr>
      <w:r>
        <w:rPr>
          <w:rFonts w:ascii="Times New Roman" w:hAnsi="Times New Roman" w:eastAsia="Times New Roman"/>
          <w:b w:val="0"/>
          <w:color w:val="000000"/>
          <w:sz w:val="18"/>
        </w:rPr>
        <w:t>Table S4. Tile-level CPU scaling and aggregate process RSS for AstroCFR ePSF-deblend.</w:t>
      </w:r>
    </w:p>
    <w:tbl>
      <w:tblPr>
        <w:tblW w:type="auto" w:w="0"/>
        <w:jc w:val="center"/>
        <w:tblLayout w:type="autofit"/>
        <w:tblLook w:firstColumn="1" w:firstRow="1" w:lastColumn="0" w:lastRow="0" w:noHBand="0" w:noVBand="1" w:val="04A0"/>
      </w:tblPr>
      <w:tblGrid>
        <w:gridCol w:w="1632"/>
        <w:gridCol w:w="1632"/>
        <w:gridCol w:w="1632"/>
        <w:gridCol w:w="1632"/>
        <w:gridCol w:w="1632"/>
        <w:gridCol w:w="1632"/>
      </w:tblGrid>
      <w:tr>
        <w:tc>
          <w:tcPr>
            <w:tcW w:type="dxa" w:w="1632"/>
            <w:vAlign w:val="center"/>
            <w:tcBorders>
              <w:top w:val="single" w:sz="14" w:color="000000"/>
              <w:bottom w:val="single" w:sz="8" w:color="000000"/>
              <w:left w:val="nil" w:sz="0" w:color="000000"/>
              <w:right w:val="nil" w:sz="0" w:color="000000"/>
            </w:tcBorders>
          </w:tcPr>
          <w:p>
            <w:r>
              <w:rPr>
                <w:rFonts w:ascii="Times New Roman" w:hAnsi="Times New Roman" w:eastAsia="Times New Roman"/>
                <w:b/>
                <w:color w:val="000000"/>
                <w:sz w:val="16"/>
              </w:rPr>
              <w:t>Processes</w:t>
            </w:r>
          </w:p>
        </w:tc>
        <w:tc>
          <w:tcPr>
            <w:tcW w:type="dxa" w:w="1632"/>
            <w:vAlign w:val="center"/>
            <w:tcBorders>
              <w:top w:val="single" w:sz="14" w:color="000000"/>
              <w:bottom w:val="single" w:sz="8" w:color="000000"/>
              <w:left w:val="nil" w:sz="0" w:color="000000"/>
              <w:right w:val="nil" w:sz="0" w:color="000000"/>
            </w:tcBorders>
          </w:tcPr>
          <w:p>
            <w:r>
              <w:rPr>
                <w:rFonts w:ascii="Times New Roman" w:hAnsi="Times New Roman" w:eastAsia="Times New Roman"/>
                <w:b/>
                <w:color w:val="000000"/>
                <w:sz w:val="16"/>
              </w:rPr>
              <w:t>Wall time (s)</w:t>
            </w:r>
          </w:p>
        </w:tc>
        <w:tc>
          <w:tcPr>
            <w:tcW w:type="dxa" w:w="1632"/>
            <w:vAlign w:val="center"/>
            <w:tcBorders>
              <w:top w:val="single" w:sz="14" w:color="000000"/>
              <w:bottom w:val="single" w:sz="8" w:color="000000"/>
              <w:left w:val="nil" w:sz="0" w:color="000000"/>
              <w:right w:val="nil" w:sz="0" w:color="000000"/>
            </w:tcBorders>
          </w:tcPr>
          <w:p>
            <w:r>
              <w:rPr>
                <w:rFonts w:ascii="Times New Roman" w:hAnsi="Times New Roman" w:eastAsia="Times New Roman"/>
                <w:b/>
                <w:color w:val="000000"/>
                <w:sz w:val="16"/>
              </w:rPr>
              <w:t>Speed-up</w:t>
            </w:r>
          </w:p>
        </w:tc>
        <w:tc>
          <w:tcPr>
            <w:tcW w:type="dxa" w:w="1632"/>
            <w:vAlign w:val="center"/>
            <w:tcBorders>
              <w:top w:val="single" w:sz="14" w:color="000000"/>
              <w:bottom w:val="single" w:sz="8" w:color="000000"/>
              <w:left w:val="nil" w:sz="0" w:color="000000"/>
              <w:right w:val="nil" w:sz="0" w:color="000000"/>
            </w:tcBorders>
          </w:tcPr>
          <w:p>
            <w:r>
              <w:rPr>
                <w:rFonts w:ascii="Times New Roman" w:hAnsi="Times New Roman" w:eastAsia="Times New Roman"/>
                <w:b/>
                <w:color w:val="000000"/>
                <w:sz w:val="16"/>
              </w:rPr>
              <w:t>Efficiency</w:t>
            </w:r>
          </w:p>
        </w:tc>
        <w:tc>
          <w:tcPr>
            <w:tcW w:type="dxa" w:w="1632"/>
            <w:vAlign w:val="center"/>
            <w:tcBorders>
              <w:top w:val="single" w:sz="14" w:color="000000"/>
              <w:bottom w:val="single" w:sz="8" w:color="000000"/>
              <w:left w:val="nil" w:sz="0" w:color="000000"/>
              <w:right w:val="nil" w:sz="0" w:color="000000"/>
            </w:tcBorders>
          </w:tcPr>
          <w:p>
            <w:r>
              <w:rPr>
                <w:rFonts w:ascii="Times New Roman" w:hAnsi="Times New Roman" w:eastAsia="Times New Roman"/>
                <w:b/>
                <w:color w:val="000000"/>
                <w:sz w:val="16"/>
              </w:rPr>
              <w:t>Throughput (MPix/s)</w:t>
            </w:r>
          </w:p>
        </w:tc>
        <w:tc>
          <w:tcPr>
            <w:tcW w:type="dxa" w:w="1632"/>
            <w:vAlign w:val="center"/>
            <w:tcBorders>
              <w:top w:val="single" w:sz="14" w:color="000000"/>
              <w:bottom w:val="single" w:sz="8" w:color="000000"/>
              <w:left w:val="nil" w:sz="0" w:color="000000"/>
              <w:right w:val="nil" w:sz="0" w:color="000000"/>
            </w:tcBorders>
          </w:tcPr>
          <w:p>
            <w:r>
              <w:rPr>
                <w:rFonts w:ascii="Times New Roman" w:hAnsi="Times New Roman" w:eastAsia="Times New Roman"/>
                <w:b/>
                <w:color w:val="000000"/>
                <w:sz w:val="16"/>
              </w:rPr>
              <w:t>Peak RSS (MB)</w:t>
            </w:r>
          </w:p>
        </w:tc>
      </w:tr>
      <w:tr>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1</w:t>
            </w:r>
          </w:p>
        </w:tc>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64.61</w:t>
            </w:r>
          </w:p>
        </w:tc>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1.00x</w:t>
            </w:r>
          </w:p>
        </w:tc>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1.000</w:t>
            </w:r>
          </w:p>
        </w:tc>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0.0223</w:t>
            </w:r>
          </w:p>
        </w:tc>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786</w:t>
            </w:r>
          </w:p>
        </w:tc>
      </w:tr>
      <w:tr>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2</w:t>
            </w:r>
          </w:p>
        </w:tc>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31.69</w:t>
            </w:r>
          </w:p>
        </w:tc>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2.04x</w:t>
            </w:r>
          </w:p>
        </w:tc>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1.020</w:t>
            </w:r>
          </w:p>
        </w:tc>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0.0454</w:t>
            </w:r>
          </w:p>
        </w:tc>
        <w:tc>
          <w:tcPr>
            <w:tcW w:type="dxa" w:w="1632"/>
            <w:vAlign w:val="center"/>
            <w:tcBorders>
              <w:top w:val="nil" w:sz="0" w:color="000000"/>
              <w:bottom w:val="nil" w:sz="0" w:color="000000"/>
              <w:left w:val="nil" w:sz="0" w:color="000000"/>
              <w:right w:val="nil" w:sz="0" w:color="000000"/>
            </w:tcBorders>
          </w:tcPr>
          <w:p>
            <w:r>
              <w:rPr>
                <w:rFonts w:ascii="Times New Roman" w:hAnsi="Times New Roman" w:eastAsia="Times New Roman"/>
                <w:b w:val="0"/>
                <w:color w:val="000000"/>
                <w:sz w:val="16"/>
              </w:rPr>
              <w:t>1530</w:t>
            </w:r>
          </w:p>
        </w:tc>
      </w:tr>
      <w:tr>
        <w:tc>
          <w:tcPr>
            <w:tcW w:type="dxa" w:w="1632"/>
            <w:vAlign w:val="center"/>
            <w:tcBorders>
              <w:top w:val="nil" w:sz="0" w:color="000000"/>
              <w:bottom w:val="single" w:sz="14" w:color="000000"/>
              <w:left w:val="nil" w:sz="0" w:color="000000"/>
              <w:right w:val="nil" w:sz="0" w:color="000000"/>
            </w:tcBorders>
          </w:tcPr>
          <w:p>
            <w:r>
              <w:rPr>
                <w:rFonts w:ascii="Times New Roman" w:hAnsi="Times New Roman" w:eastAsia="Times New Roman"/>
                <w:b w:val="0"/>
                <w:color w:val="000000"/>
                <w:sz w:val="16"/>
              </w:rPr>
              <w:t>4</w:t>
            </w:r>
          </w:p>
        </w:tc>
        <w:tc>
          <w:tcPr>
            <w:tcW w:type="dxa" w:w="1632"/>
            <w:vAlign w:val="center"/>
            <w:tcBorders>
              <w:top w:val="nil" w:sz="0" w:color="000000"/>
              <w:bottom w:val="single" w:sz="14" w:color="000000"/>
              <w:left w:val="nil" w:sz="0" w:color="000000"/>
              <w:right w:val="nil" w:sz="0" w:color="000000"/>
            </w:tcBorders>
          </w:tcPr>
          <w:p>
            <w:r>
              <w:rPr>
                <w:rFonts w:ascii="Times New Roman" w:hAnsi="Times New Roman" w:eastAsia="Times New Roman"/>
                <w:b w:val="0"/>
                <w:color w:val="000000"/>
                <w:sz w:val="16"/>
              </w:rPr>
              <w:t>21.42</w:t>
            </w:r>
          </w:p>
        </w:tc>
        <w:tc>
          <w:tcPr>
            <w:tcW w:type="dxa" w:w="1632"/>
            <w:vAlign w:val="center"/>
            <w:tcBorders>
              <w:top w:val="nil" w:sz="0" w:color="000000"/>
              <w:bottom w:val="single" w:sz="14" w:color="000000"/>
              <w:left w:val="nil" w:sz="0" w:color="000000"/>
              <w:right w:val="nil" w:sz="0" w:color="000000"/>
            </w:tcBorders>
          </w:tcPr>
          <w:p>
            <w:r>
              <w:rPr>
                <w:rFonts w:ascii="Times New Roman" w:hAnsi="Times New Roman" w:eastAsia="Times New Roman"/>
                <w:b w:val="0"/>
                <w:color w:val="000000"/>
                <w:sz w:val="16"/>
              </w:rPr>
              <w:t>3.02x</w:t>
            </w:r>
          </w:p>
        </w:tc>
        <w:tc>
          <w:tcPr>
            <w:tcW w:type="dxa" w:w="1632"/>
            <w:vAlign w:val="center"/>
            <w:tcBorders>
              <w:top w:val="nil" w:sz="0" w:color="000000"/>
              <w:bottom w:val="single" w:sz="14" w:color="000000"/>
              <w:left w:val="nil" w:sz="0" w:color="000000"/>
              <w:right w:val="nil" w:sz="0" w:color="000000"/>
            </w:tcBorders>
          </w:tcPr>
          <w:p>
            <w:r>
              <w:rPr>
                <w:rFonts w:ascii="Times New Roman" w:hAnsi="Times New Roman" w:eastAsia="Times New Roman"/>
                <w:b w:val="0"/>
                <w:color w:val="000000"/>
                <w:sz w:val="16"/>
              </w:rPr>
              <w:t>0.754</w:t>
            </w:r>
          </w:p>
        </w:tc>
        <w:tc>
          <w:tcPr>
            <w:tcW w:type="dxa" w:w="1632"/>
            <w:vAlign w:val="center"/>
            <w:tcBorders>
              <w:top w:val="nil" w:sz="0" w:color="000000"/>
              <w:bottom w:val="single" w:sz="14" w:color="000000"/>
              <w:left w:val="nil" w:sz="0" w:color="000000"/>
              <w:right w:val="nil" w:sz="0" w:color="000000"/>
            </w:tcBorders>
          </w:tcPr>
          <w:p>
            <w:r>
              <w:rPr>
                <w:rFonts w:ascii="Times New Roman" w:hAnsi="Times New Roman" w:eastAsia="Times New Roman"/>
                <w:b w:val="0"/>
                <w:color w:val="000000"/>
                <w:sz w:val="16"/>
              </w:rPr>
              <w:t>0.0672</w:t>
            </w:r>
          </w:p>
        </w:tc>
        <w:tc>
          <w:tcPr>
            <w:tcW w:type="dxa" w:w="1632"/>
            <w:vAlign w:val="center"/>
            <w:tcBorders>
              <w:top w:val="nil" w:sz="0" w:color="000000"/>
              <w:bottom w:val="single" w:sz="14" w:color="000000"/>
              <w:left w:val="nil" w:sz="0" w:color="000000"/>
              <w:right w:val="nil" w:sz="0" w:color="000000"/>
            </w:tcBorders>
          </w:tcPr>
          <w:p>
            <w:r>
              <w:rPr>
                <w:rFonts w:ascii="Times New Roman" w:hAnsi="Times New Roman" w:eastAsia="Times New Roman"/>
                <w:b w:val="0"/>
                <w:color w:val="000000"/>
                <w:sz w:val="16"/>
              </w:rPr>
              <w:t>3025</w:t>
            </w:r>
          </w:p>
        </w:tc>
      </w:tr>
    </w:tbl>
    <w:p>
      <w:pPr>
        <w:pStyle w:val="Heading1"/>
      </w:pPr>
      <w:r>
        <w:rPr>
          <w:rFonts w:ascii="Times New Roman" w:hAnsi="Times New Roman" w:eastAsia="Times New Roman"/>
          <w:b/>
          <w:color w:val="000000"/>
          <w:sz w:val="24"/>
        </w:rPr>
        <w:t>S5 Parameter-sensitivity audit</w:t>
      </w:r>
    </w:p>
    <w:p>
      <w:r>
        <w:rPr>
          <w:rFonts w:ascii="Times New Roman" w:hAnsi="Times New Roman" w:eastAsia="Times New Roman"/>
          <w:b w:val="0"/>
          <w:color w:val="000000"/>
          <w:sz w:val="21"/>
        </w:rPr>
        <w:t>Detector threshold and association radius are reported as post-hoc robustness audits, not method-selection parameters. The threshold scan uses the common image-only DAO-style proposal front end with the primary two-pixel evaluation rule. The radius scan holds every produced catalogue fixed before changing the evaluation association radius. Catalogue-match values remain lower bounds, not blind purity.</w:t>
      </w:r>
    </w:p>
    <w:p>
      <w:pPr>
        <w:pStyle w:val="Caption"/>
      </w:pPr>
      <w:r>
        <w:rPr>
          <w:rFonts w:ascii="Times New Roman" w:hAnsi="Times New Roman" w:eastAsia="Times New Roman"/>
          <w:b w:val="0"/>
          <w:color w:val="000000"/>
          <w:sz w:val="18"/>
        </w:rPr>
        <w:t>Table S5. Common proposal-threshold sensitivity on the NGC 6752 spatial test partition (fixed two-pixel association).</w:t>
      </w:r>
    </w:p>
    <w:tbl>
      <w:tblPr>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Threshold (sigma)</w:t>
            </w:r>
          </w:p>
        </w:tc>
        <w:tc>
          <w:tcPr>
            <w:tcW w:type="dxa" w:w="244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Test candidates</w:t>
            </w:r>
          </w:p>
        </w:tc>
        <w:tc>
          <w:tcPr>
            <w:tcW w:type="dxa" w:w="244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Completeness</w:t>
            </w:r>
          </w:p>
        </w:tc>
        <w:tc>
          <w:tcPr>
            <w:tcW w:type="dxa" w:w="2448"/>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Catalogue-match lower bound</w:t>
            </w:r>
          </w:p>
        </w:tc>
      </w:tr>
      <w:tr>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2.5</w:t>
            </w:r>
          </w:p>
        </w:tc>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1961</w:t>
            </w:r>
          </w:p>
        </w:tc>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0.771</w:t>
            </w:r>
          </w:p>
        </w:tc>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0.937</w:t>
            </w:r>
          </w:p>
        </w:tc>
      </w:tr>
      <w:tr>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3.0</w:t>
            </w:r>
          </w:p>
        </w:tc>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1919</w:t>
            </w:r>
          </w:p>
        </w:tc>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0.762</w:t>
            </w:r>
          </w:p>
        </w:tc>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0.942</w:t>
            </w:r>
          </w:p>
        </w:tc>
      </w:tr>
      <w:tr>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3.5</w:t>
            </w:r>
          </w:p>
        </w:tc>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1887</w:t>
            </w:r>
          </w:p>
        </w:tc>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0.755</w:t>
            </w:r>
          </w:p>
        </w:tc>
        <w:tc>
          <w:tcPr>
            <w:tcW w:type="dxa" w:w="2448"/>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0.944</w:t>
            </w:r>
          </w:p>
        </w:tc>
      </w:tr>
      <w:tr>
        <w:tc>
          <w:tcPr>
            <w:tcW w:type="dxa" w:w="244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4.0</w:t>
            </w:r>
          </w:p>
        </w:tc>
        <w:tc>
          <w:tcPr>
            <w:tcW w:type="dxa" w:w="244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1860</w:t>
            </w:r>
          </w:p>
        </w:tc>
        <w:tc>
          <w:tcPr>
            <w:tcW w:type="dxa" w:w="244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0.750</w:t>
            </w:r>
          </w:p>
        </w:tc>
        <w:tc>
          <w:tcPr>
            <w:tcW w:type="dxa" w:w="2448"/>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0.946</w:t>
            </w:r>
          </w:p>
        </w:tc>
      </w:tr>
    </w:tbl>
    <w:p>
      <w:pPr>
        <w:pStyle w:val="Caption"/>
      </w:pPr>
      <w:r>
        <w:rPr>
          <w:rFonts w:ascii="Times New Roman" w:hAnsi="Times New Roman" w:eastAsia="Times New Roman"/>
          <w:b w:val="0"/>
          <w:color w:val="000000"/>
          <w:sz w:val="18"/>
        </w:rPr>
        <w:t>Table S6. Association-radius sensitivity with fixed NGC 6752 catalogues. Completeness is measured against the same held-out quality references.</w:t>
      </w:r>
    </w:p>
    <w:tbl>
      <w:tblPr>
        <w:tblW w:type="auto" w:w="0"/>
        <w:jc w:val="center"/>
        <w:tblLayout w:type="autofit"/>
        <w:tblLook w:firstColumn="1" w:firstRow="1" w:lastColumn="0" w:lastRow="0" w:noHBand="0" w:noVBand="1" w:val="04A0"/>
      </w:tblPr>
      <w:tblGrid>
        <w:gridCol w:w="1632"/>
        <w:gridCol w:w="1632"/>
        <w:gridCol w:w="1632"/>
        <w:gridCol w:w="1632"/>
        <w:gridCol w:w="1632"/>
        <w:gridCol w:w="1632"/>
      </w:tblGrid>
      <w:tr>
        <w:tc>
          <w:tcPr>
            <w:tcW w:type="dxa" w:w="1632"/>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Fixed catalogue</w:t>
            </w:r>
          </w:p>
        </w:tc>
        <w:tc>
          <w:tcPr>
            <w:tcW w:type="dxa" w:w="1632"/>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1.0 px</w:t>
            </w:r>
          </w:p>
        </w:tc>
        <w:tc>
          <w:tcPr>
            <w:tcW w:type="dxa" w:w="1632"/>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1.5 px</w:t>
            </w:r>
          </w:p>
        </w:tc>
        <w:tc>
          <w:tcPr>
            <w:tcW w:type="dxa" w:w="1632"/>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2.0 px</w:t>
            </w:r>
          </w:p>
        </w:tc>
        <w:tc>
          <w:tcPr>
            <w:tcW w:type="dxa" w:w="1632"/>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2.5 px</w:t>
            </w:r>
          </w:p>
        </w:tc>
        <w:tc>
          <w:tcPr>
            <w:tcW w:type="dxa" w:w="1632"/>
            <w:vAlign w:val="center"/>
            <w:tcBorders>
              <w:top w:val="single" w:sz="14" w:color="000000"/>
              <w:bottom w:val="single" w:sz="8" w:color="000000"/>
              <w:left w:val="nil" w:sz="0" w:color="000000"/>
              <w:right w:val="nil" w:sz="0" w:color="000000"/>
            </w:tcBorders>
          </w:tcPr>
          <w:p>
            <w:pPr>
              <w:jc w:val="center"/>
            </w:pPr>
            <w:r>
              <w:rPr>
                <w:rFonts w:ascii="Times New Roman" w:hAnsi="Times New Roman" w:eastAsia="Times New Roman"/>
                <w:b/>
                <w:color w:val="000000"/>
                <w:sz w:val="15"/>
              </w:rPr>
              <w:t>3.0 px</w:t>
            </w:r>
          </w:p>
        </w:tc>
      </w:tr>
      <w:tr>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DAOStarFinder</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0.762</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0.762</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0.762</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0.763</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0.763</w:t>
            </w:r>
          </w:p>
        </w:tc>
      </w:tr>
      <w:tr>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SEP/SExtractor-style</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0.491</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0.510</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0.520</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0.522</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0.526</w:t>
            </w:r>
          </w:p>
        </w:tc>
      </w:tr>
      <w:tr>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Photutils PSFPhotometry</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0.762</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0.762</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0.763</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0.763</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0.763</w:t>
            </w:r>
          </w:p>
        </w:tc>
      </w:tr>
      <w:tr>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AstroCFR-RF (target-adapted)</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0.634</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0.634</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0.634</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0.635</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0.635</w:t>
            </w:r>
          </w:p>
        </w:tc>
      </w:tr>
      <w:tr>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AstroCFR ePSF-deblend</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0.926</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0.929</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0.932</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0.932</w:t>
            </w:r>
          </w:p>
        </w:tc>
        <w:tc>
          <w:tcPr>
            <w:tcW w:type="dxa" w:w="1632"/>
            <w:vAlign w:val="center"/>
            <w:tcBorders>
              <w:top w:val="nil" w:sz="0" w:color="000000"/>
              <w:bottom w:val="nil" w:sz="0" w:color="000000"/>
              <w:left w:val="nil" w:sz="0" w:color="000000"/>
              <w:right w:val="nil" w:sz="0" w:color="000000"/>
            </w:tcBorders>
          </w:tcPr>
          <w:p>
            <w:pPr>
              <w:jc w:val="center"/>
            </w:pPr>
            <w:r>
              <w:rPr>
                <w:rFonts w:ascii="Times New Roman" w:hAnsi="Times New Roman" w:eastAsia="Times New Roman"/>
                <w:b w:val="0"/>
                <w:color w:val="000000"/>
                <w:sz w:val="15"/>
              </w:rPr>
              <w:t>0.932</w:t>
            </w:r>
          </w:p>
        </w:tc>
      </w:tr>
      <w:tr>
        <w:tc>
          <w:tcPr>
            <w:tcW w:type="dxa" w:w="1632"/>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AstroCFR spatial-ePSF joint fit</w:t>
            </w:r>
          </w:p>
        </w:tc>
        <w:tc>
          <w:tcPr>
            <w:tcW w:type="dxa" w:w="1632"/>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0.932</w:t>
            </w:r>
          </w:p>
        </w:tc>
        <w:tc>
          <w:tcPr>
            <w:tcW w:type="dxa" w:w="1632"/>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0.933</w:t>
            </w:r>
          </w:p>
        </w:tc>
        <w:tc>
          <w:tcPr>
            <w:tcW w:type="dxa" w:w="1632"/>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0.934</w:t>
            </w:r>
          </w:p>
        </w:tc>
        <w:tc>
          <w:tcPr>
            <w:tcW w:type="dxa" w:w="1632"/>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0.934</w:t>
            </w:r>
          </w:p>
        </w:tc>
        <w:tc>
          <w:tcPr>
            <w:tcW w:type="dxa" w:w="1632"/>
            <w:vAlign w:val="center"/>
            <w:tcBorders>
              <w:top w:val="nil" w:sz="0" w:color="000000"/>
              <w:bottom w:val="single" w:sz="14" w:color="000000"/>
              <w:left w:val="nil" w:sz="0" w:color="000000"/>
              <w:right w:val="nil" w:sz="0" w:color="000000"/>
            </w:tcBorders>
          </w:tcPr>
          <w:p>
            <w:pPr>
              <w:jc w:val="center"/>
            </w:pPr>
            <w:r>
              <w:rPr>
                <w:rFonts w:ascii="Times New Roman" w:hAnsi="Times New Roman" w:eastAsia="Times New Roman"/>
                <w:b w:val="0"/>
                <w:color w:val="000000"/>
                <w:sz w:val="15"/>
              </w:rPr>
              <w:t>0.935</w:t>
            </w:r>
          </w:p>
        </w:tc>
      </w:tr>
    </w:tbl>
    <w:p>
      <w:pPr>
        <w:pStyle w:val="Heading1"/>
      </w:pPr>
      <w:r>
        <w:rPr>
          <w:rFonts w:ascii="Times New Roman" w:hAnsi="Times New Roman" w:eastAsia="Times New Roman"/>
          <w:b/>
          <w:color w:val="000000"/>
          <w:sz w:val="24"/>
        </w:rPr>
        <w:t>S6 Archived simulation diagnostics</w:t>
      </w:r>
    </w:p>
    <w:p>
      <w:r>
        <w:rPr>
          <w:rFonts w:ascii="Times New Roman" w:hAnsi="Times New Roman" w:eastAsia="Times New Roman"/>
          <w:b w:val="0"/>
          <w:color w:val="000000"/>
          <w:sz w:val="21"/>
        </w:rPr>
        <w:t>The following diagnostic panels were removed from the main text to maintain focus on controlled recovery, measurement, and cost results. They document calibration internals and remain available for audit; they are not additional efficacy claims.</w:t>
      </w:r>
    </w:p>
    <w:p>
      <w:pPr>
        <w:jc w:val="center"/>
      </w:pPr>
      <w:r>
        <w:drawing>
          <wp:inline xmlns:a="http://schemas.openxmlformats.org/drawingml/2006/main" xmlns:pic="http://schemas.openxmlformats.org/drawingml/2006/picture">
            <wp:extent cx="5715000" cy="5471583"/>
            <wp:docPr id="2" name="Picture 2"/>
            <wp:cNvGraphicFramePr>
              <a:graphicFrameLocks noChangeAspect="1"/>
            </wp:cNvGraphicFramePr>
            <a:graphic>
              <a:graphicData uri="http://schemas.openxmlformats.org/drawingml/2006/picture">
                <pic:pic>
                  <pic:nvPicPr>
                    <pic:cNvPr id="0" name="figS2_archived_simulation_diagnostic.png"/>
                    <pic:cNvPicPr/>
                  </pic:nvPicPr>
                  <pic:blipFill>
                    <a:blip r:embed="rId10"/>
                    <a:stretch>
                      <a:fillRect/>
                    </a:stretch>
                  </pic:blipFill>
                  <pic:spPr>
                    <a:xfrm>
                      <a:off x="0" y="0"/>
                      <a:ext cx="5715000" cy="5471583"/>
                    </a:xfrm>
                    <a:prstGeom prst="rect"/>
                  </pic:spPr>
                </pic:pic>
              </a:graphicData>
            </a:graphic>
          </wp:inline>
        </w:drawing>
      </w:r>
    </w:p>
    <w:p>
      <w:pPr>
        <w:pStyle w:val="Caption"/>
      </w:pPr>
      <w:r>
        <w:rPr>
          <w:rFonts w:ascii="Times New Roman" w:hAnsi="Times New Roman" w:eastAsia="Times New Roman"/>
          <w:b w:val="0"/>
          <w:color w:val="000000"/>
          <w:sz w:val="18"/>
        </w:rPr>
        <w:t>Fig. S2. WCS astrometric diagnostics for the four CSST-like chips.</w:t>
      </w:r>
    </w:p>
    <w:p>
      <w:pPr>
        <w:jc w:val="center"/>
      </w:pPr>
      <w:r>
        <w:drawing>
          <wp:inline xmlns:a="http://schemas.openxmlformats.org/drawingml/2006/main" xmlns:pic="http://schemas.openxmlformats.org/drawingml/2006/picture">
            <wp:extent cx="5715000" cy="1670475"/>
            <wp:docPr id="3" name="Picture 3"/>
            <wp:cNvGraphicFramePr>
              <a:graphicFrameLocks noChangeAspect="1"/>
            </wp:cNvGraphicFramePr>
            <a:graphic>
              <a:graphicData uri="http://schemas.openxmlformats.org/drawingml/2006/picture">
                <pic:pic>
                  <pic:nvPicPr>
                    <pic:cNvPr id="0" name="figS3_archived_simulation_diagnostic.png"/>
                    <pic:cNvPicPr/>
                  </pic:nvPicPr>
                  <pic:blipFill>
                    <a:blip r:embed="rId11"/>
                    <a:stretch>
                      <a:fillRect/>
                    </a:stretch>
                  </pic:blipFill>
                  <pic:spPr>
                    <a:xfrm>
                      <a:off x="0" y="0"/>
                      <a:ext cx="5715000" cy="1670475"/>
                    </a:xfrm>
                    <a:prstGeom prst="rect"/>
                  </pic:spPr>
                </pic:pic>
              </a:graphicData>
            </a:graphic>
          </wp:inline>
        </w:drawing>
      </w:r>
    </w:p>
    <w:p>
      <w:pPr>
        <w:pStyle w:val="Caption"/>
      </w:pPr>
      <w:r>
        <w:rPr>
          <w:rFonts w:ascii="Times New Roman" w:hAnsi="Times New Roman" w:eastAsia="Times New Roman"/>
          <w:b w:val="0"/>
          <w:color w:val="000000"/>
          <w:sz w:val="18"/>
        </w:rPr>
        <w:t>Fig. S3. K-fold cross-validation diagnostics for the ML magnitude refinement.</w:t>
      </w:r>
    </w:p>
    <w:p>
      <w:pPr>
        <w:jc w:val="center"/>
      </w:pPr>
      <w:r>
        <w:drawing>
          <wp:inline xmlns:a="http://schemas.openxmlformats.org/drawingml/2006/main" xmlns:pic="http://schemas.openxmlformats.org/drawingml/2006/picture">
            <wp:extent cx="5715000" cy="2367139"/>
            <wp:docPr id="4" name="Picture 4"/>
            <wp:cNvGraphicFramePr>
              <a:graphicFrameLocks noChangeAspect="1"/>
            </wp:cNvGraphicFramePr>
            <a:graphic>
              <a:graphicData uri="http://schemas.openxmlformats.org/drawingml/2006/picture">
                <pic:pic>
                  <pic:nvPicPr>
                    <pic:cNvPr id="0" name="figS4_archived_simulation_diagnostic.png"/>
                    <pic:cNvPicPr/>
                  </pic:nvPicPr>
                  <pic:blipFill>
                    <a:blip r:embed="rId12"/>
                    <a:stretch>
                      <a:fillRect/>
                    </a:stretch>
                  </pic:blipFill>
                  <pic:spPr>
                    <a:xfrm>
                      <a:off x="0" y="0"/>
                      <a:ext cx="5715000" cy="2367139"/>
                    </a:xfrm>
                    <a:prstGeom prst="rect"/>
                  </pic:spPr>
                </pic:pic>
              </a:graphicData>
            </a:graphic>
          </wp:inline>
        </w:drawing>
      </w:r>
    </w:p>
    <w:p>
      <w:pPr>
        <w:pStyle w:val="Caption"/>
      </w:pPr>
      <w:r>
        <w:rPr>
          <w:rFonts w:ascii="Times New Roman" w:hAnsi="Times New Roman" w:eastAsia="Times New Roman"/>
          <w:b w:val="0"/>
          <w:color w:val="000000"/>
          <w:sz w:val="18"/>
        </w:rPr>
        <w:t>Fig. S4. Photometric calibration diagnostics for the four CSST-like chips.</w:t>
      </w:r>
    </w:p>
    <w:p>
      <w:pPr>
        <w:jc w:val="center"/>
      </w:pPr>
      <w:r>
        <w:drawing>
          <wp:inline xmlns:a="http://schemas.openxmlformats.org/drawingml/2006/main" xmlns:pic="http://schemas.openxmlformats.org/drawingml/2006/picture">
            <wp:extent cx="5715000" cy="2367139"/>
            <wp:docPr id="5" name="Picture 5"/>
            <wp:cNvGraphicFramePr>
              <a:graphicFrameLocks noChangeAspect="1"/>
            </wp:cNvGraphicFramePr>
            <a:graphic>
              <a:graphicData uri="http://schemas.openxmlformats.org/drawingml/2006/picture">
                <pic:pic>
                  <pic:nvPicPr>
                    <pic:cNvPr id="0" name="figS5_archived_simulation_diagnostic.png"/>
                    <pic:cNvPicPr/>
                  </pic:nvPicPr>
                  <pic:blipFill>
                    <a:blip r:embed="rId13"/>
                    <a:stretch>
                      <a:fillRect/>
                    </a:stretch>
                  </pic:blipFill>
                  <pic:spPr>
                    <a:xfrm>
                      <a:off x="0" y="0"/>
                      <a:ext cx="5715000" cy="2367139"/>
                    </a:xfrm>
                    <a:prstGeom prst="rect"/>
                  </pic:spPr>
                </pic:pic>
              </a:graphicData>
            </a:graphic>
          </wp:inline>
        </w:drawing>
      </w:r>
    </w:p>
    <w:p>
      <w:pPr>
        <w:pStyle w:val="Caption"/>
      </w:pPr>
      <w:r>
        <w:rPr>
          <w:rFonts w:ascii="Times New Roman" w:hAnsi="Times New Roman" w:eastAsia="Times New Roman"/>
          <w:b w:val="0"/>
          <w:color w:val="000000"/>
          <w:sz w:val="18"/>
        </w:rPr>
        <w:t>Fig. S5. Final simulation-catalogue output diagnostics for the four chips.</w:t>
      </w:r>
    </w:p>
    <w:p>
      <w:pPr>
        <w:pStyle w:val="Heading1"/>
      </w:pPr>
      <w:r>
        <w:rPr>
          <w:rFonts w:ascii="Times New Roman" w:hAnsi="Times New Roman" w:eastAsia="Times New Roman"/>
          <w:b/>
          <w:color w:val="000000"/>
          <w:sz w:val="24"/>
        </w:rPr>
        <w:t>S7 Archived diagnostics and superseded pilots</w:t>
      </w:r>
    </w:p>
    <w:p>
      <w:r>
        <w:rPr>
          <w:rFonts w:ascii="Times New Roman" w:hAnsi="Times New Roman" w:eastAsia="Times New Roman"/>
          <w:b w:val="0"/>
          <w:color w:val="000000"/>
          <w:sz w:val="21"/>
        </w:rPr>
        <w:t>These items are retained for auditability but are not part of the primary evidential chain. Classifier diagnostics document implementation choices; pilot artificial-star results are superseded by the n=200 fixed-scene experiment in the main text.</w:t>
      </w:r>
    </w:p>
    <w:p>
      <w:pPr>
        <w:pStyle w:val="Caption"/>
      </w:pPr>
      <w:r>
        <w:rPr>
          <w:rFonts w:ascii="Times New Roman" w:hAnsi="Times New Roman" w:eastAsia="Times New Roman"/>
          <w:b w:val="0"/>
          <w:color w:val="000000"/>
          <w:sz w:val="18"/>
        </w:rPr>
        <w:t>Table S7. AstroCFR modules and their system role.</w:t>
      </w:r>
    </w:p>
    <w:tbl>
      <w:tblPr>
        <w:tblStyle w:val="aff1"/>
        <w:tblW w:w="11005" w:type="dxa"/>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2401"/>
        <w:gridCol w:w="2088"/>
        <w:gridCol w:w="2880"/>
        <w:gridCol w:w="3636"/>
      </w:tblGrid>
      <w:tr w:rsidR="00F804FB" w14:paraId="24462248" w14:textId="77777777" w:rsidTr="00690E44">
        <w:trPr>
          <w:jc w:val="center"/>
        </w:trPr>
        <w:tc>
          <w:tcPr>
            <w:tcW w:w="2401" w:type="dxa"/>
            <w:tcBorders>
              <w:bottom w:val="single" w:sz="8" w:space="0" w:color="000000"/>
              <w:top w:val="single" w:sz="14" w:color="000000"/>
              <w:left w:val="nil" w:sz="0" w:color="000000"/>
              <w:right w:val="nil" w:sz="0" w:color="000000"/>
            </w:tcBorders>
            <w:shd w:val="clear" w:color="auto" w:fill="D9EAF7"/>
            <w:vAlign w:val="center"/>
          </w:tcPr>
          <w:p w14:paraId="54C71EF6" w14:textId="77777777" w:rsidR="00F804FB" w:rsidRDefault="00000000">
            <w:pPr>
              <w:jc w:val="center"/>
            </w:pPr>
            <w:r>
              <w:rPr>
                <w:rFonts w:eastAsia="宋体"/>
                <w:b/>
                <w:color w:val="000000"/>
                <w:sz w:val="21"/>
              </w:rPr>
              <w:t>Module</w:t>
            </w:r>
          </w:p>
        </w:tc>
        <w:tc>
          <w:tcPr>
            <w:tcW w:w="2088" w:type="dxa"/>
            <w:tcBorders>
              <w:bottom w:val="single" w:sz="8" w:space="0" w:color="000000"/>
              <w:top w:val="single" w:sz="14" w:color="000000"/>
              <w:left w:val="nil" w:sz="0" w:color="000000"/>
              <w:right w:val="nil" w:sz="0" w:color="000000"/>
            </w:tcBorders>
            <w:shd w:val="clear" w:color="auto" w:fill="D9EAF7"/>
            <w:vAlign w:val="center"/>
          </w:tcPr>
          <w:p w14:paraId="75FBB987" w14:textId="77777777" w:rsidR="00F804FB" w:rsidRDefault="00000000">
            <w:pPr>
              <w:jc w:val="center"/>
            </w:pPr>
            <w:r>
              <w:rPr>
                <w:rFonts w:eastAsia="宋体"/>
                <w:b/>
                <w:color w:val="000000"/>
                <w:sz w:val="21"/>
              </w:rPr>
              <w:t>Input representation</w:t>
            </w:r>
          </w:p>
        </w:tc>
        <w:tc>
          <w:tcPr>
            <w:tcW w:w="2880" w:type="dxa"/>
            <w:tcBorders>
              <w:bottom w:val="single" w:sz="8" w:space="0" w:color="000000"/>
              <w:top w:val="single" w:sz="14" w:color="000000"/>
              <w:left w:val="nil" w:sz="0" w:color="000000"/>
              <w:right w:val="nil" w:sz="0" w:color="000000"/>
            </w:tcBorders>
            <w:shd w:val="clear" w:color="auto" w:fill="D9EAF7"/>
            <w:vAlign w:val="center"/>
          </w:tcPr>
          <w:p w14:paraId="55095B0A" w14:textId="77777777" w:rsidR="00F804FB" w:rsidRDefault="00000000">
            <w:pPr>
              <w:jc w:val="center"/>
            </w:pPr>
            <w:r>
              <w:rPr>
                <w:rFonts w:eastAsia="宋体"/>
                <w:b/>
                <w:color w:val="000000"/>
                <w:sz w:val="21"/>
              </w:rPr>
              <w:t>Main operation</w:t>
            </w:r>
          </w:p>
        </w:tc>
        <w:tc>
          <w:tcPr>
            <w:tcW w:w="3636" w:type="dxa"/>
            <w:tcBorders>
              <w:bottom w:val="single" w:sz="8" w:space="0" w:color="000000"/>
              <w:top w:val="single" w:sz="14" w:color="000000"/>
              <w:left w:val="nil" w:sz="0" w:color="000000"/>
              <w:right w:val="nil" w:sz="0" w:color="000000"/>
            </w:tcBorders>
            <w:shd w:val="clear" w:color="auto" w:fill="D9EAF7"/>
            <w:vAlign w:val="center"/>
          </w:tcPr>
          <w:p w14:paraId="62F67728" w14:textId="77777777" w:rsidR="00F804FB" w:rsidRDefault="00000000">
            <w:pPr>
              <w:jc w:val="center"/>
            </w:pPr>
            <w:r>
              <w:rPr>
                <w:rFonts w:eastAsia="宋体"/>
                <w:b/>
                <w:color w:val="000000"/>
                <w:sz w:val="21"/>
              </w:rPr>
              <w:t>System role</w:t>
            </w:r>
          </w:p>
        </w:tc>
      </w:tr>
      <w:tr w:rsidR="00F804FB" w14:paraId="7985AA55" w14:textId="77777777" w:rsidTr="00690E44">
        <w:trPr>
          <w:jc w:val="center"/>
        </w:trPr>
        <w:tc>
          <w:tcPr>
            <w:tcW w:w="2401" w:type="dxa"/>
            <w:vAlign w:val="center"/>
            <w:tcBorders>
              <w:top w:val="nil" w:sz="0" w:color="000000"/>
              <w:bottom w:val="nil" w:sz="0" w:color="000000"/>
              <w:left w:val="nil" w:sz="0" w:color="000000"/>
              <w:right w:val="nil" w:sz="0" w:color="000000"/>
            </w:tcBorders>
          </w:tcPr>
          <w:p w14:paraId="319DFB73" w14:textId="77777777" w:rsidR="00F804FB" w:rsidRDefault="00000000">
            <w:pPr>
              <w:jc w:val="center"/>
            </w:pPr>
            <w:r>
              <w:rPr>
                <w:rFonts w:eastAsia="宋体"/>
                <w:color w:val="000000"/>
                <w:sz w:val="21"/>
              </w:rPr>
              <w:t>Background model</w:t>
            </w:r>
          </w:p>
        </w:tc>
        <w:tc>
          <w:tcPr>
            <w:tcW w:w="2088" w:type="dxa"/>
            <w:vAlign w:val="center"/>
            <w:tcBorders>
              <w:top w:val="nil" w:sz="0" w:color="000000"/>
              <w:bottom w:val="nil" w:sz="0" w:color="000000"/>
              <w:left w:val="nil" w:sz="0" w:color="000000"/>
              <w:right w:val="nil" w:sz="0" w:color="000000"/>
            </w:tcBorders>
          </w:tcPr>
          <w:p w14:paraId="14C435B5" w14:textId="77777777" w:rsidR="00F804FB" w:rsidRDefault="00000000">
            <w:pPr>
              <w:jc w:val="center"/>
            </w:pPr>
            <w:r>
              <w:rPr>
                <w:rFonts w:eastAsia="宋体"/>
                <w:color w:val="000000"/>
                <w:sz w:val="21"/>
              </w:rPr>
              <w:t>raw image</w:t>
            </w:r>
          </w:p>
        </w:tc>
        <w:tc>
          <w:tcPr>
            <w:tcW w:w="2880" w:type="dxa"/>
            <w:vAlign w:val="center"/>
            <w:tcBorders>
              <w:top w:val="nil" w:sz="0" w:color="000000"/>
              <w:bottom w:val="nil" w:sz="0" w:color="000000"/>
              <w:left w:val="nil" w:sz="0" w:color="000000"/>
              <w:right w:val="nil" w:sz="0" w:color="000000"/>
            </w:tcBorders>
          </w:tcPr>
          <w:p w14:paraId="464D2CCE" w14:textId="77777777" w:rsidR="00F804FB" w:rsidRDefault="00000000">
            <w:pPr>
              <w:jc w:val="center"/>
            </w:pPr>
            <w:r>
              <w:rPr>
                <w:rFonts w:eastAsia="宋体"/>
                <w:color w:val="000000"/>
                <w:sz w:val="21"/>
              </w:rPr>
              <w:t>robust tiled RMS/background interpolation</w:t>
            </w:r>
          </w:p>
        </w:tc>
        <w:tc>
          <w:tcPr>
            <w:tcW w:w="3636" w:type="dxa"/>
            <w:vAlign w:val="center"/>
            <w:tcBorders>
              <w:top w:val="nil" w:sz="0" w:color="000000"/>
              <w:bottom w:val="nil" w:sz="0" w:color="000000"/>
              <w:left w:val="nil" w:sz="0" w:color="000000"/>
              <w:right w:val="nil" w:sz="0" w:color="000000"/>
            </w:tcBorders>
          </w:tcPr>
          <w:p w14:paraId="19BCC2B0" w14:textId="77777777" w:rsidR="00F804FB" w:rsidRDefault="00000000">
            <w:pPr>
              <w:jc w:val="center"/>
            </w:pPr>
            <w:r>
              <w:rPr>
                <w:rFonts w:eastAsia="宋体"/>
                <w:color w:val="000000"/>
                <w:sz w:val="21"/>
              </w:rPr>
              <w:t>stabilizes candidate detection</w:t>
            </w:r>
          </w:p>
        </w:tc>
      </w:tr>
      <w:tr w:rsidR="00F804FB" w14:paraId="24169A07" w14:textId="77777777" w:rsidTr="00690E44">
        <w:trPr>
          <w:jc w:val="center"/>
        </w:trPr>
        <w:tc>
          <w:tcPr>
            <w:tcW w:w="2401" w:type="dxa"/>
            <w:vAlign w:val="center"/>
            <w:tcBorders>
              <w:top w:val="nil" w:sz="0" w:color="000000"/>
              <w:bottom w:val="nil" w:sz="0" w:color="000000"/>
              <w:left w:val="nil" w:sz="0" w:color="000000"/>
              <w:right w:val="nil" w:sz="0" w:color="000000"/>
            </w:tcBorders>
          </w:tcPr>
          <w:p w14:paraId="17E47B43" w14:textId="77777777" w:rsidR="00F804FB" w:rsidRDefault="00000000">
            <w:pPr>
              <w:jc w:val="center"/>
            </w:pPr>
            <w:r>
              <w:rPr>
                <w:rFonts w:eastAsia="宋体"/>
                <w:color w:val="000000"/>
                <w:sz w:val="21"/>
              </w:rPr>
              <w:t>Candidate detection</w:t>
            </w:r>
          </w:p>
        </w:tc>
        <w:tc>
          <w:tcPr>
            <w:tcW w:w="2088" w:type="dxa"/>
            <w:vAlign w:val="center"/>
            <w:tcBorders>
              <w:top w:val="nil" w:sz="0" w:color="000000"/>
              <w:bottom w:val="nil" w:sz="0" w:color="000000"/>
              <w:left w:val="nil" w:sz="0" w:color="000000"/>
              <w:right w:val="nil" w:sz="0" w:color="000000"/>
            </w:tcBorders>
          </w:tcPr>
          <w:p w14:paraId="335980E6" w14:textId="77777777" w:rsidR="00F804FB" w:rsidRDefault="00000000">
            <w:pPr>
              <w:jc w:val="center"/>
            </w:pPr>
            <w:r>
              <w:rPr>
                <w:rFonts w:eastAsia="宋体"/>
                <w:color w:val="000000"/>
                <w:sz w:val="21"/>
              </w:rPr>
              <w:t>residual image</w:t>
            </w:r>
          </w:p>
        </w:tc>
        <w:tc>
          <w:tcPr>
            <w:tcW w:w="2880" w:type="dxa"/>
            <w:vAlign w:val="center"/>
            <w:tcBorders>
              <w:top w:val="nil" w:sz="0" w:color="000000"/>
              <w:bottom w:val="nil" w:sz="0" w:color="000000"/>
              <w:left w:val="nil" w:sz="0" w:color="000000"/>
              <w:right w:val="nil" w:sz="0" w:color="000000"/>
            </w:tcBorders>
          </w:tcPr>
          <w:p w14:paraId="0BB2BCF1" w14:textId="77777777" w:rsidR="00F804FB" w:rsidRDefault="00000000">
            <w:pPr>
              <w:jc w:val="center"/>
            </w:pPr>
            <w:r>
              <w:rPr>
                <w:rFonts w:eastAsia="宋体"/>
                <w:color w:val="000000"/>
                <w:sz w:val="21"/>
              </w:rPr>
              <w:t>multi-branch local maxima and morphology</w:t>
            </w:r>
          </w:p>
        </w:tc>
        <w:tc>
          <w:tcPr>
            <w:tcW w:w="3636" w:type="dxa"/>
            <w:vAlign w:val="center"/>
            <w:tcBorders>
              <w:top w:val="nil" w:sz="0" w:color="000000"/>
              <w:bottom w:val="nil" w:sz="0" w:color="000000"/>
              <w:left w:val="nil" w:sz="0" w:color="000000"/>
              <w:right w:val="nil" w:sz="0" w:color="000000"/>
            </w:tcBorders>
          </w:tcPr>
          <w:p w14:paraId="630724AB" w14:textId="77777777" w:rsidR="00F804FB" w:rsidRDefault="00000000">
            <w:pPr>
              <w:jc w:val="center"/>
            </w:pPr>
            <w:r>
              <w:rPr>
                <w:rFonts w:eastAsia="宋体"/>
                <w:color w:val="000000"/>
                <w:sz w:val="21"/>
              </w:rPr>
              <w:t>maximizes early recall</w:t>
            </w:r>
          </w:p>
        </w:tc>
      </w:tr>
      <w:tr w:rsidR="00F804FB" w14:paraId="52021DAF" w14:textId="77777777" w:rsidTr="00690E44">
        <w:trPr>
          <w:jc w:val="center"/>
        </w:trPr>
        <w:tc>
          <w:tcPr>
            <w:tcW w:w="2401" w:type="dxa"/>
            <w:vAlign w:val="center"/>
            <w:tcBorders>
              <w:top w:val="nil" w:sz="0" w:color="000000"/>
              <w:bottom w:val="nil" w:sz="0" w:color="000000"/>
              <w:left w:val="nil" w:sz="0" w:color="000000"/>
              <w:right w:val="nil" w:sz="0" w:color="000000"/>
            </w:tcBorders>
          </w:tcPr>
          <w:p w14:paraId="121FB338" w14:textId="77777777" w:rsidR="00F804FB" w:rsidRDefault="00000000">
            <w:pPr>
              <w:jc w:val="center"/>
            </w:pPr>
            <w:r>
              <w:rPr>
                <w:rFonts w:eastAsia="宋体"/>
                <w:color w:val="000000"/>
                <w:sz w:val="21"/>
              </w:rPr>
              <w:t>Deblending</w:t>
            </w:r>
          </w:p>
        </w:tc>
        <w:tc>
          <w:tcPr>
            <w:tcW w:w="2088" w:type="dxa"/>
            <w:vAlign w:val="center"/>
            <w:tcBorders>
              <w:top w:val="nil" w:sz="0" w:color="000000"/>
              <w:bottom w:val="nil" w:sz="0" w:color="000000"/>
              <w:left w:val="nil" w:sz="0" w:color="000000"/>
              <w:right w:val="nil" w:sz="0" w:color="000000"/>
            </w:tcBorders>
          </w:tcPr>
          <w:p w14:paraId="652B396B" w14:textId="77777777" w:rsidR="00F804FB" w:rsidRDefault="00000000">
            <w:pPr>
              <w:jc w:val="center"/>
            </w:pPr>
            <w:r>
              <w:rPr>
                <w:rFonts w:eastAsia="宋体"/>
                <w:color w:val="000000"/>
                <w:sz w:val="21"/>
              </w:rPr>
              <w:t>blend groups/cutouts</w:t>
            </w:r>
          </w:p>
        </w:tc>
        <w:tc>
          <w:tcPr>
            <w:tcW w:w="2880" w:type="dxa"/>
            <w:vAlign w:val="center"/>
            <w:tcBorders>
              <w:top w:val="nil" w:sz="0" w:color="000000"/>
              <w:bottom w:val="nil" w:sz="0" w:color="000000"/>
              <w:left w:val="nil" w:sz="0" w:color="000000"/>
              <w:right w:val="nil" w:sz="0" w:color="000000"/>
            </w:tcBorders>
          </w:tcPr>
          <w:p w14:paraId="4646A20D" w14:textId="77777777" w:rsidR="00F804FB" w:rsidRDefault="00000000">
            <w:pPr>
              <w:jc w:val="center"/>
            </w:pPr>
            <w:r>
              <w:rPr>
                <w:rFonts w:eastAsia="宋体"/>
                <w:color w:val="000000"/>
                <w:sz w:val="21"/>
              </w:rPr>
              <w:t>paired PSF, joint PSF, RL deconvolution</w:t>
            </w:r>
          </w:p>
        </w:tc>
        <w:tc>
          <w:tcPr>
            <w:tcW w:w="3636" w:type="dxa"/>
            <w:vAlign w:val="center"/>
            <w:tcBorders>
              <w:top w:val="nil" w:sz="0" w:color="000000"/>
              <w:bottom w:val="nil" w:sz="0" w:color="000000"/>
              <w:left w:val="nil" w:sz="0" w:color="000000"/>
              <w:right w:val="nil" w:sz="0" w:color="000000"/>
            </w:tcBorders>
          </w:tcPr>
          <w:p w14:paraId="1EC3A0F2" w14:textId="77777777" w:rsidR="00F804FB" w:rsidRDefault="00000000">
            <w:pPr>
              <w:jc w:val="center"/>
            </w:pPr>
            <w:r>
              <w:rPr>
                <w:rFonts w:eastAsia="宋体"/>
                <w:color w:val="000000"/>
                <w:sz w:val="21"/>
              </w:rPr>
              <w:t>recovers structural false negatives</w:t>
            </w:r>
          </w:p>
        </w:tc>
      </w:tr>
      <w:tr w:rsidR="00F804FB" w14:paraId="5DFF00B9" w14:textId="77777777" w:rsidTr="00690E44">
        <w:trPr>
          <w:jc w:val="center"/>
        </w:trPr>
        <w:tc>
          <w:tcPr>
            <w:tcW w:w="2401" w:type="dxa"/>
            <w:vAlign w:val="center"/>
            <w:tcBorders>
              <w:top w:val="nil" w:sz="0" w:color="000000"/>
              <w:bottom w:val="nil" w:sz="0" w:color="000000"/>
              <w:left w:val="nil" w:sz="0" w:color="000000"/>
              <w:right w:val="nil" w:sz="0" w:color="000000"/>
            </w:tcBorders>
          </w:tcPr>
          <w:p w14:paraId="36399E23" w14:textId="77777777" w:rsidR="00F804FB" w:rsidRDefault="00000000">
            <w:pPr>
              <w:jc w:val="center"/>
            </w:pPr>
            <w:r>
              <w:rPr>
                <w:rFonts w:eastAsia="宋体"/>
                <w:color w:val="000000"/>
                <w:sz w:val="21"/>
              </w:rPr>
              <w:t>Classifier</w:t>
            </w:r>
          </w:p>
        </w:tc>
        <w:tc>
          <w:tcPr>
            <w:tcW w:w="2088" w:type="dxa"/>
            <w:vAlign w:val="center"/>
            <w:tcBorders>
              <w:top w:val="nil" w:sz="0" w:color="000000"/>
              <w:bottom w:val="nil" w:sz="0" w:color="000000"/>
              <w:left w:val="nil" w:sz="0" w:color="000000"/>
              <w:right w:val="nil" w:sz="0" w:color="000000"/>
            </w:tcBorders>
          </w:tcPr>
          <w:p w14:paraId="5B747D34" w14:textId="77777777" w:rsidR="00F804FB" w:rsidRDefault="00000000">
            <w:pPr>
              <w:jc w:val="center"/>
            </w:pPr>
            <w:r>
              <w:rPr>
                <w:rFonts w:eastAsia="宋体"/>
                <w:color w:val="000000"/>
                <w:sz w:val="21"/>
              </w:rPr>
              <w:t>features + cutouts</w:t>
            </w:r>
          </w:p>
        </w:tc>
        <w:tc>
          <w:tcPr>
            <w:tcW w:w="2880" w:type="dxa"/>
            <w:vAlign w:val="center"/>
            <w:tcBorders>
              <w:top w:val="nil" w:sz="0" w:color="000000"/>
              <w:bottom w:val="nil" w:sz="0" w:color="000000"/>
              <w:left w:val="nil" w:sz="0" w:color="000000"/>
              <w:right w:val="nil" w:sz="0" w:color="000000"/>
            </w:tcBorders>
          </w:tcPr>
          <w:p w14:paraId="1EF42197" w14:textId="77777777" w:rsidR="00F804FB" w:rsidRDefault="00000000">
            <w:pPr>
              <w:jc w:val="center"/>
            </w:pPr>
            <w:r>
              <w:rPr>
                <w:rFonts w:eastAsia="宋体"/>
                <w:color w:val="000000"/>
                <w:sz w:val="21"/>
              </w:rPr>
              <w:t>RF/CNN/fusion probability thresholding</w:t>
            </w:r>
          </w:p>
        </w:tc>
        <w:tc>
          <w:tcPr>
            <w:tcW w:w="3636" w:type="dxa"/>
            <w:vAlign w:val="center"/>
            <w:tcBorders>
              <w:top w:val="nil" w:sz="0" w:color="000000"/>
              <w:bottom w:val="nil" w:sz="0" w:color="000000"/>
              <w:left w:val="nil" w:sz="0" w:color="000000"/>
              <w:right w:val="nil" w:sz="0" w:color="000000"/>
            </w:tcBorders>
          </w:tcPr>
          <w:p w14:paraId="16B94E56" w14:textId="77777777" w:rsidR="00F804FB" w:rsidRDefault="00000000">
            <w:pPr>
              <w:jc w:val="center"/>
            </w:pPr>
            <w:r>
              <w:rPr>
                <w:rFonts w:eastAsia="宋体"/>
                <w:color w:val="000000"/>
                <w:sz w:val="21"/>
              </w:rPr>
              <w:t>removes artifacts and PSF-wing candidates</w:t>
            </w:r>
          </w:p>
        </w:tc>
      </w:tr>
      <w:tr w:rsidR="00F804FB" w14:paraId="37EC035F" w14:textId="77777777" w:rsidTr="00690E44">
        <w:trPr>
          <w:jc w:val="center"/>
        </w:trPr>
        <w:tc>
          <w:tcPr>
            <w:tcW w:w="2401" w:type="dxa"/>
            <w:vAlign w:val="center"/>
            <w:tcBorders>
              <w:top w:val="nil" w:sz="0" w:color="000000"/>
              <w:bottom w:val="nil" w:sz="0" w:color="000000"/>
              <w:left w:val="nil" w:sz="0" w:color="000000"/>
              <w:right w:val="nil" w:sz="0" w:color="000000"/>
            </w:tcBorders>
          </w:tcPr>
          <w:p w14:paraId="1ACB9DFD" w14:textId="77777777" w:rsidR="00F804FB" w:rsidRDefault="00000000">
            <w:pPr>
              <w:jc w:val="center"/>
            </w:pPr>
            <w:r>
              <w:rPr>
                <w:rFonts w:eastAsia="宋体"/>
                <w:color w:val="000000"/>
                <w:sz w:val="21"/>
              </w:rPr>
              <w:t>Astrometry</w:t>
            </w:r>
          </w:p>
        </w:tc>
        <w:tc>
          <w:tcPr>
            <w:tcW w:w="2088" w:type="dxa"/>
            <w:vAlign w:val="center"/>
            <w:tcBorders>
              <w:top w:val="nil" w:sz="0" w:color="000000"/>
              <w:bottom w:val="nil" w:sz="0" w:color="000000"/>
              <w:left w:val="nil" w:sz="0" w:color="000000"/>
              <w:right w:val="nil" w:sz="0" w:color="000000"/>
            </w:tcBorders>
          </w:tcPr>
          <w:p w14:paraId="1078B227" w14:textId="77777777" w:rsidR="00F804FB" w:rsidRDefault="00000000">
            <w:pPr>
              <w:jc w:val="center"/>
            </w:pPr>
            <w:r>
              <w:rPr>
                <w:rFonts w:eastAsia="宋体"/>
                <w:color w:val="000000"/>
                <w:sz w:val="21"/>
              </w:rPr>
              <w:t>matched catalog residuals</w:t>
            </w:r>
          </w:p>
        </w:tc>
        <w:tc>
          <w:tcPr>
            <w:tcW w:w="2880" w:type="dxa"/>
            <w:vAlign w:val="center"/>
            <w:tcBorders>
              <w:top w:val="nil" w:sz="0" w:color="000000"/>
              <w:bottom w:val="nil" w:sz="0" w:color="000000"/>
              <w:left w:val="nil" w:sz="0" w:color="000000"/>
              <w:right w:val="nil" w:sz="0" w:color="000000"/>
            </w:tcBorders>
          </w:tcPr>
          <w:p w14:paraId="01574156" w14:textId="77777777" w:rsidR="00F804FB" w:rsidRDefault="00000000">
            <w:pPr>
              <w:jc w:val="center"/>
            </w:pPr>
            <w:r>
              <w:rPr>
                <w:rFonts w:eastAsia="宋体"/>
                <w:color w:val="000000"/>
                <w:sz w:val="21"/>
              </w:rPr>
              <w:t>polynomial, LUT, GPR correction</w:t>
            </w:r>
          </w:p>
        </w:tc>
        <w:tc>
          <w:tcPr>
            <w:tcW w:w="3636" w:type="dxa"/>
            <w:vAlign w:val="center"/>
            <w:tcBorders>
              <w:top w:val="nil" w:sz="0" w:color="000000"/>
              <w:bottom w:val="nil" w:sz="0" w:color="000000"/>
              <w:left w:val="nil" w:sz="0" w:color="000000"/>
              <w:right w:val="nil" w:sz="0" w:color="000000"/>
            </w:tcBorders>
          </w:tcPr>
          <w:p w14:paraId="0B723871" w14:textId="77777777" w:rsidR="00F804FB" w:rsidRDefault="00000000">
            <w:pPr>
              <w:jc w:val="center"/>
            </w:pPr>
            <w:r>
              <w:rPr>
                <w:rFonts w:eastAsia="宋体"/>
                <w:color w:val="000000"/>
                <w:sz w:val="21"/>
              </w:rPr>
              <w:t>reduces position systematics</w:t>
            </w:r>
          </w:p>
        </w:tc>
      </w:tr>
      <w:tr w:rsidR="00F804FB" w14:paraId="710AADC3" w14:textId="77777777" w:rsidTr="00690E44">
        <w:trPr>
          <w:jc w:val="center"/>
        </w:trPr>
        <w:tc>
          <w:tcPr>
            <w:tcW w:w="2401" w:type="dxa"/>
            <w:vAlign w:val="center"/>
            <w:tcBorders>
              <w:top w:val="nil" w:sz="0" w:color="000000"/>
              <w:bottom w:val="single" w:sz="14" w:color="000000"/>
              <w:left w:val="nil" w:sz="0" w:color="000000"/>
              <w:right w:val="nil" w:sz="0" w:color="000000"/>
            </w:tcBorders>
          </w:tcPr>
          <w:p w14:paraId="744A1AF4" w14:textId="77777777" w:rsidR="00F804FB" w:rsidRDefault="00000000">
            <w:pPr>
              <w:jc w:val="center"/>
            </w:pPr>
            <w:r>
              <w:rPr>
                <w:rFonts w:eastAsia="宋体"/>
                <w:color w:val="000000"/>
                <w:sz w:val="21"/>
              </w:rPr>
              <w:t>Photometry</w:t>
            </w:r>
          </w:p>
        </w:tc>
        <w:tc>
          <w:tcPr>
            <w:tcW w:w="2088" w:type="dxa"/>
            <w:vAlign w:val="center"/>
            <w:tcBorders>
              <w:top w:val="nil" w:sz="0" w:color="000000"/>
              <w:bottom w:val="single" w:sz="14" w:color="000000"/>
              <w:left w:val="nil" w:sz="0" w:color="000000"/>
              <w:right w:val="nil" w:sz="0" w:color="000000"/>
            </w:tcBorders>
          </w:tcPr>
          <w:p w14:paraId="59F8F714" w14:textId="77777777" w:rsidR="00F804FB" w:rsidRDefault="00000000">
            <w:pPr>
              <w:jc w:val="center"/>
            </w:pPr>
            <w:r>
              <w:rPr>
                <w:rFonts w:eastAsia="宋体"/>
                <w:color w:val="000000"/>
                <w:sz w:val="21"/>
              </w:rPr>
              <w:t>aperture fluxes/residuals</w:t>
            </w:r>
          </w:p>
        </w:tc>
        <w:tc>
          <w:tcPr>
            <w:tcW w:w="2880" w:type="dxa"/>
            <w:vAlign w:val="center"/>
            <w:tcBorders>
              <w:top w:val="nil" w:sz="0" w:color="000000"/>
              <w:bottom w:val="single" w:sz="14" w:color="000000"/>
              <w:left w:val="nil" w:sz="0" w:color="000000"/>
              <w:right w:val="nil" w:sz="0" w:color="000000"/>
            </w:tcBorders>
          </w:tcPr>
          <w:p w14:paraId="3F2B9E98" w14:textId="77777777" w:rsidR="00F804FB" w:rsidRDefault="00000000">
            <w:pPr>
              <w:jc w:val="center"/>
            </w:pPr>
            <w:proofErr w:type="gramStart"/>
            <w:r>
              <w:rPr>
                <w:rFonts w:eastAsia="宋体"/>
                <w:color w:val="000000"/>
                <w:sz w:val="21"/>
              </w:rPr>
              <w:t>zero point</w:t>
            </w:r>
            <w:proofErr w:type="gramEnd"/>
            <w:r>
              <w:rPr>
                <w:rFonts w:eastAsia="宋体"/>
                <w:color w:val="000000"/>
                <w:sz w:val="21"/>
              </w:rPr>
              <w:t>, spatial correction, ML refinement</w:t>
            </w:r>
          </w:p>
        </w:tc>
        <w:tc>
          <w:tcPr>
            <w:tcW w:w="3636" w:type="dxa"/>
            <w:vAlign w:val="center"/>
            <w:tcBorders>
              <w:top w:val="nil" w:sz="0" w:color="000000"/>
              <w:bottom w:val="single" w:sz="14" w:color="000000"/>
              <w:left w:val="nil" w:sz="0" w:color="000000"/>
              <w:right w:val="nil" w:sz="0" w:color="000000"/>
            </w:tcBorders>
          </w:tcPr>
          <w:p w14:paraId="07700F61" w14:textId="77777777" w:rsidR="00F804FB" w:rsidRDefault="00000000">
            <w:pPr>
              <w:jc w:val="center"/>
            </w:pPr>
            <w:r>
              <w:rPr>
                <w:rFonts w:eastAsia="宋体"/>
                <w:color w:val="000000"/>
                <w:sz w:val="21"/>
              </w:rPr>
              <w:t>reduces magnitude systematics</w:t>
            </w:r>
          </w:p>
        </w:tc>
      </w:tr>
    </w:tbl>
    <w:p>
      <w:pPr>
        <w:pStyle w:val="Caption"/>
      </w:pPr>
      <w:r>
        <w:rPr>
          <w:rFonts w:ascii="Times New Roman" w:hAnsi="Times New Roman" w:eastAsia="Times New Roman"/>
          <w:b w:val="0"/>
          <w:color w:val="000000"/>
          <w:sz w:val="18"/>
        </w:rPr>
        <w:t>Table S8. Effect of threshold calibration on chip 12 RandomForest performance.</w:t>
      </w:r>
    </w:p>
    <w:tbl>
      <w:tblPr>
        <w:tblStyle w:val="aff1"/>
        <w:tblW w:w="0" w:type="auto"/>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2592"/>
        <w:gridCol w:w="2880"/>
        <w:gridCol w:w="3240"/>
      </w:tblGrid>
      <w:tr w:rsidR="00F804FB" w14:paraId="0A8FD33B" w14:textId="77777777">
        <w:trPr>
          <w:jc w:val="center"/>
        </w:trPr>
        <w:tc>
          <w:tcPr>
            <w:tcW w:w="2592" w:type="dxa"/>
            <w:tcBorders>
              <w:bottom w:val="single" w:sz="8" w:space="0" w:color="000000"/>
              <w:top w:val="single" w:sz="14" w:color="000000"/>
              <w:left w:val="nil" w:sz="0" w:color="000000"/>
              <w:right w:val="nil" w:sz="0" w:color="000000"/>
            </w:tcBorders>
            <w:shd w:val="clear" w:color="auto" w:fill="D9EAF7"/>
            <w:vAlign w:val="center"/>
          </w:tcPr>
          <w:p w14:paraId="07806084" w14:textId="77777777" w:rsidR="00F804FB" w:rsidRDefault="00000000">
            <w:pPr>
              <w:jc w:val="center"/>
            </w:pPr>
            <w:r>
              <w:rPr>
                <w:rFonts w:eastAsia="宋体"/>
                <w:b/>
                <w:color w:val="000000"/>
                <w:sz w:val="21"/>
              </w:rPr>
              <w:t>Metric</w:t>
            </w:r>
          </w:p>
        </w:tc>
        <w:tc>
          <w:tcPr>
            <w:tcW w:w="2880" w:type="dxa"/>
            <w:tcBorders>
              <w:bottom w:val="single" w:sz="8" w:space="0" w:color="000000"/>
              <w:top w:val="single" w:sz="14" w:color="000000"/>
              <w:left w:val="nil" w:sz="0" w:color="000000"/>
              <w:right w:val="nil" w:sz="0" w:color="000000"/>
            </w:tcBorders>
            <w:shd w:val="clear" w:color="auto" w:fill="D9EAF7"/>
            <w:vAlign w:val="center"/>
          </w:tcPr>
          <w:p w14:paraId="63035AC1" w14:textId="77777777" w:rsidR="00F804FB" w:rsidRDefault="00000000">
            <w:pPr>
              <w:jc w:val="center"/>
            </w:pPr>
            <w:r>
              <w:rPr>
                <w:rFonts w:eastAsia="宋体"/>
                <w:b/>
                <w:color w:val="000000"/>
                <w:sz w:val="21"/>
              </w:rPr>
              <w:t>Global shared threshold</w:t>
            </w:r>
          </w:p>
        </w:tc>
        <w:tc>
          <w:tcPr>
            <w:tcW w:w="3240" w:type="dxa"/>
            <w:tcBorders>
              <w:bottom w:val="single" w:sz="8" w:space="0" w:color="000000"/>
              <w:top w:val="single" w:sz="14" w:color="000000"/>
              <w:left w:val="nil" w:sz="0" w:color="000000"/>
              <w:right w:val="nil" w:sz="0" w:color="000000"/>
            </w:tcBorders>
            <w:shd w:val="clear" w:color="auto" w:fill="D9EAF7"/>
            <w:vAlign w:val="center"/>
          </w:tcPr>
          <w:p w14:paraId="12BD7DCD" w14:textId="77777777" w:rsidR="00F804FB" w:rsidRDefault="00000000">
            <w:pPr>
              <w:jc w:val="center"/>
            </w:pPr>
            <w:r>
              <w:rPr>
                <w:rFonts w:eastAsia="宋体"/>
                <w:b/>
                <w:color w:val="000000"/>
                <w:sz w:val="21"/>
              </w:rPr>
              <w:t>Per-chip independent threshold</w:t>
            </w:r>
          </w:p>
        </w:tc>
      </w:tr>
      <w:tr w:rsidR="00F804FB" w14:paraId="65DB9498" w14:textId="77777777">
        <w:trPr>
          <w:jc w:val="center"/>
        </w:trPr>
        <w:tc>
          <w:tcPr>
            <w:tcW w:w="2592" w:type="dxa"/>
            <w:vAlign w:val="center"/>
            <w:tcBorders>
              <w:top w:val="nil" w:sz="0" w:color="000000"/>
              <w:bottom w:val="nil" w:sz="0" w:color="000000"/>
              <w:left w:val="nil" w:sz="0" w:color="000000"/>
              <w:right w:val="nil" w:sz="0" w:color="000000"/>
            </w:tcBorders>
          </w:tcPr>
          <w:p w14:paraId="4AA722EC" w14:textId="77777777" w:rsidR="00F804FB" w:rsidRDefault="00000000">
            <w:pPr>
              <w:jc w:val="center"/>
            </w:pPr>
            <w:r>
              <w:rPr>
                <w:rFonts w:eastAsia="宋体"/>
                <w:color w:val="000000"/>
                <w:sz w:val="21"/>
              </w:rPr>
              <w:t>Recall (%)</w:t>
            </w:r>
          </w:p>
        </w:tc>
        <w:tc>
          <w:tcPr>
            <w:tcW w:w="2880" w:type="dxa"/>
            <w:vAlign w:val="center"/>
            <w:tcBorders>
              <w:top w:val="nil" w:sz="0" w:color="000000"/>
              <w:bottom w:val="nil" w:sz="0" w:color="000000"/>
              <w:left w:val="nil" w:sz="0" w:color="000000"/>
              <w:right w:val="nil" w:sz="0" w:color="000000"/>
            </w:tcBorders>
          </w:tcPr>
          <w:p w14:paraId="08F3A32F" w14:textId="77777777" w:rsidR="00F804FB" w:rsidRDefault="00000000">
            <w:pPr>
              <w:jc w:val="center"/>
            </w:pPr>
            <w:r>
              <w:rPr>
                <w:rFonts w:eastAsia="宋体"/>
                <w:color w:val="000000"/>
                <w:sz w:val="21"/>
              </w:rPr>
              <w:t>72.06 +/- 5.93</w:t>
            </w:r>
          </w:p>
        </w:tc>
        <w:tc>
          <w:tcPr>
            <w:tcW w:w="3240" w:type="dxa"/>
            <w:vAlign w:val="center"/>
            <w:tcBorders>
              <w:top w:val="nil" w:sz="0" w:color="000000"/>
              <w:bottom w:val="nil" w:sz="0" w:color="000000"/>
              <w:left w:val="nil" w:sz="0" w:color="000000"/>
              <w:right w:val="nil" w:sz="0" w:color="000000"/>
            </w:tcBorders>
          </w:tcPr>
          <w:p w14:paraId="05C807B0" w14:textId="77777777" w:rsidR="00F804FB" w:rsidRDefault="00000000">
            <w:pPr>
              <w:jc w:val="center"/>
            </w:pPr>
            <w:r>
              <w:rPr>
                <w:rFonts w:eastAsia="宋体"/>
                <w:color w:val="000000"/>
                <w:sz w:val="21"/>
              </w:rPr>
              <w:t>95.01 +/- 2.38</w:t>
            </w:r>
          </w:p>
        </w:tc>
      </w:tr>
      <w:tr w:rsidR="00F804FB" w14:paraId="334F13E6" w14:textId="77777777">
        <w:trPr>
          <w:jc w:val="center"/>
        </w:trPr>
        <w:tc>
          <w:tcPr>
            <w:tcW w:w="2592" w:type="dxa"/>
            <w:vAlign w:val="center"/>
            <w:tcBorders>
              <w:top w:val="nil" w:sz="0" w:color="000000"/>
              <w:bottom w:val="single" w:sz="14" w:color="000000"/>
              <w:left w:val="nil" w:sz="0" w:color="000000"/>
              <w:right w:val="nil" w:sz="0" w:color="000000"/>
            </w:tcBorders>
          </w:tcPr>
          <w:p w14:paraId="33E08B1F" w14:textId="77777777" w:rsidR="00F804FB" w:rsidRDefault="00000000">
            <w:pPr>
              <w:jc w:val="center"/>
            </w:pPr>
            <w:r>
              <w:rPr>
                <w:rFonts w:eastAsia="宋体"/>
                <w:color w:val="000000"/>
                <w:sz w:val="21"/>
              </w:rPr>
              <w:t>Precision (%)</w:t>
            </w:r>
          </w:p>
        </w:tc>
        <w:tc>
          <w:tcPr>
            <w:tcW w:w="2880" w:type="dxa"/>
            <w:vAlign w:val="center"/>
            <w:tcBorders>
              <w:top w:val="nil" w:sz="0" w:color="000000"/>
              <w:bottom w:val="single" w:sz="14" w:color="000000"/>
              <w:left w:val="nil" w:sz="0" w:color="000000"/>
              <w:right w:val="nil" w:sz="0" w:color="000000"/>
            </w:tcBorders>
          </w:tcPr>
          <w:p w14:paraId="4846006C" w14:textId="77777777" w:rsidR="00F804FB" w:rsidRDefault="00000000">
            <w:pPr>
              <w:jc w:val="center"/>
            </w:pPr>
            <w:r>
              <w:rPr>
                <w:rFonts w:eastAsia="宋体"/>
                <w:color w:val="000000"/>
                <w:sz w:val="21"/>
              </w:rPr>
              <w:t>97.13 +/- 2.43</w:t>
            </w:r>
          </w:p>
        </w:tc>
        <w:tc>
          <w:tcPr>
            <w:tcW w:w="3240" w:type="dxa"/>
            <w:vAlign w:val="center"/>
            <w:tcBorders>
              <w:top w:val="nil" w:sz="0" w:color="000000"/>
              <w:bottom w:val="single" w:sz="14" w:color="000000"/>
              <w:left w:val="nil" w:sz="0" w:color="000000"/>
              <w:right w:val="nil" w:sz="0" w:color="000000"/>
            </w:tcBorders>
          </w:tcPr>
          <w:p w14:paraId="408B191C" w14:textId="77777777" w:rsidR="00F804FB" w:rsidRDefault="00000000">
            <w:pPr>
              <w:jc w:val="center"/>
            </w:pPr>
            <w:r>
              <w:rPr>
                <w:rFonts w:eastAsia="宋体"/>
                <w:color w:val="000000"/>
                <w:sz w:val="21"/>
              </w:rPr>
              <w:t>81.11 +/- 4.84</w:t>
            </w:r>
          </w:p>
        </w:tc>
      </w:tr>
    </w:tbl>
    <w:p>
      <w:pPr>
        <w:pStyle w:val="Caption"/>
      </w:pPr>
      <w:r>
        <w:rPr>
          <w:rFonts w:ascii="Times New Roman" w:hAnsi="Times New Roman" w:eastAsia="Times New Roman"/>
          <w:b w:val="0"/>
          <w:color w:val="000000"/>
          <w:sz w:val="18"/>
        </w:rPr>
        <w:t>Table S9. RandomForest, focal-loss CNN, and hybrid stacking.</w:t>
      </w:r>
    </w:p>
    <w:tbl>
      <w:tblPr>
        <w:tblStyle w:val="aff1"/>
        <w:tblW w:w="0" w:type="auto"/>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2304"/>
        <w:gridCol w:w="1872"/>
        <w:gridCol w:w="2016"/>
        <w:gridCol w:w="1944"/>
        <w:gridCol w:w="1944"/>
      </w:tblGrid>
      <w:tr w:rsidR="00F804FB" w14:paraId="3937196F" w14:textId="77777777">
        <w:trPr>
          <w:jc w:val="center"/>
        </w:trPr>
        <w:tc>
          <w:tcPr>
            <w:tcW w:w="2304" w:type="dxa"/>
            <w:tcBorders>
              <w:bottom w:val="single" w:sz="8" w:space="0" w:color="000000"/>
              <w:top w:val="single" w:sz="14" w:color="000000"/>
              <w:left w:val="nil" w:sz="0" w:color="000000"/>
              <w:right w:val="nil" w:sz="0" w:color="000000"/>
            </w:tcBorders>
            <w:shd w:val="clear" w:color="auto" w:fill="D9EAF7"/>
            <w:vAlign w:val="center"/>
          </w:tcPr>
          <w:p w14:paraId="78160D6A" w14:textId="77777777" w:rsidR="00F804FB" w:rsidRDefault="00000000">
            <w:pPr>
              <w:jc w:val="center"/>
            </w:pPr>
            <w:r>
              <w:rPr>
                <w:rFonts w:eastAsia="宋体"/>
                <w:b/>
                <w:color w:val="000000"/>
                <w:sz w:val="21"/>
              </w:rPr>
              <w:t>Method</w:t>
            </w:r>
          </w:p>
        </w:tc>
        <w:tc>
          <w:tcPr>
            <w:tcW w:w="1872" w:type="dxa"/>
            <w:tcBorders>
              <w:bottom w:val="single" w:sz="8" w:space="0" w:color="000000"/>
              <w:top w:val="single" w:sz="14" w:color="000000"/>
              <w:left w:val="nil" w:sz="0" w:color="000000"/>
              <w:right w:val="nil" w:sz="0" w:color="000000"/>
            </w:tcBorders>
            <w:shd w:val="clear" w:color="auto" w:fill="D9EAF7"/>
            <w:vAlign w:val="center"/>
          </w:tcPr>
          <w:p w14:paraId="010D986B" w14:textId="77777777" w:rsidR="00F804FB" w:rsidRDefault="00000000">
            <w:pPr>
              <w:jc w:val="center"/>
            </w:pPr>
            <w:r>
              <w:rPr>
                <w:rFonts w:eastAsia="宋体"/>
                <w:b/>
                <w:color w:val="000000"/>
                <w:sz w:val="21"/>
              </w:rPr>
              <w:t>Global recall (%)</w:t>
            </w:r>
          </w:p>
        </w:tc>
        <w:tc>
          <w:tcPr>
            <w:tcW w:w="2016" w:type="dxa"/>
            <w:tcBorders>
              <w:bottom w:val="single" w:sz="8" w:space="0" w:color="000000"/>
              <w:top w:val="single" w:sz="14" w:color="000000"/>
              <w:left w:val="nil" w:sz="0" w:color="000000"/>
              <w:right w:val="nil" w:sz="0" w:color="000000"/>
            </w:tcBorders>
            <w:shd w:val="clear" w:color="auto" w:fill="D9EAF7"/>
            <w:vAlign w:val="center"/>
          </w:tcPr>
          <w:p w14:paraId="019CEC8F" w14:textId="77777777" w:rsidR="00F804FB" w:rsidRDefault="00000000">
            <w:pPr>
              <w:jc w:val="center"/>
            </w:pPr>
            <w:r>
              <w:rPr>
                <w:rFonts w:eastAsia="宋体"/>
                <w:b/>
                <w:color w:val="000000"/>
                <w:sz w:val="21"/>
              </w:rPr>
              <w:t>Global precision (%)</w:t>
            </w:r>
          </w:p>
        </w:tc>
        <w:tc>
          <w:tcPr>
            <w:tcW w:w="1944" w:type="dxa"/>
            <w:tcBorders>
              <w:bottom w:val="single" w:sz="8" w:space="0" w:color="000000"/>
              <w:top w:val="single" w:sz="14" w:color="000000"/>
              <w:left w:val="nil" w:sz="0" w:color="000000"/>
              <w:right w:val="nil" w:sz="0" w:color="000000"/>
            </w:tcBorders>
            <w:shd w:val="clear" w:color="auto" w:fill="D9EAF7"/>
            <w:vAlign w:val="center"/>
          </w:tcPr>
          <w:p w14:paraId="7C2BD974" w14:textId="77777777" w:rsidR="00F804FB" w:rsidRDefault="00000000">
            <w:pPr>
              <w:jc w:val="center"/>
            </w:pPr>
            <w:r>
              <w:rPr>
                <w:rFonts w:eastAsia="宋体"/>
                <w:b/>
                <w:color w:val="000000"/>
                <w:sz w:val="21"/>
              </w:rPr>
              <w:t>Chip 12 recall (%)</w:t>
            </w:r>
          </w:p>
        </w:tc>
        <w:tc>
          <w:tcPr>
            <w:tcW w:w="1944" w:type="dxa"/>
            <w:tcBorders>
              <w:bottom w:val="single" w:sz="8" w:space="0" w:color="000000"/>
              <w:top w:val="single" w:sz="14" w:color="000000"/>
              <w:left w:val="nil" w:sz="0" w:color="000000"/>
              <w:right w:val="nil" w:sz="0" w:color="000000"/>
            </w:tcBorders>
            <w:shd w:val="clear" w:color="auto" w:fill="D9EAF7"/>
            <w:vAlign w:val="center"/>
          </w:tcPr>
          <w:p w14:paraId="394222A0" w14:textId="77777777" w:rsidR="00F804FB" w:rsidRDefault="00000000">
            <w:pPr>
              <w:jc w:val="center"/>
            </w:pPr>
            <w:r>
              <w:rPr>
                <w:rFonts w:eastAsia="宋体"/>
                <w:b/>
                <w:color w:val="000000"/>
                <w:sz w:val="21"/>
              </w:rPr>
              <w:t>Chip 12 precision (%)</w:t>
            </w:r>
          </w:p>
        </w:tc>
      </w:tr>
      <w:tr w:rsidR="00F804FB" w14:paraId="10AF6AEB" w14:textId="77777777">
        <w:trPr>
          <w:jc w:val="center"/>
        </w:trPr>
        <w:tc>
          <w:tcPr>
            <w:tcW w:w="2304" w:type="dxa"/>
            <w:vAlign w:val="center"/>
            <w:tcBorders>
              <w:top w:val="nil" w:sz="0" w:color="000000"/>
              <w:bottom w:val="nil" w:sz="0" w:color="000000"/>
              <w:left w:val="nil" w:sz="0" w:color="000000"/>
              <w:right w:val="nil" w:sz="0" w:color="000000"/>
            </w:tcBorders>
          </w:tcPr>
          <w:p w14:paraId="11D791D7" w14:textId="77777777" w:rsidR="00F804FB" w:rsidRDefault="00000000">
            <w:pPr>
              <w:jc w:val="center"/>
            </w:pPr>
            <w:r>
              <w:rPr>
                <w:rFonts w:eastAsia="宋体"/>
                <w:color w:val="000000"/>
                <w:sz w:val="21"/>
              </w:rPr>
              <w:t>RandomForest</w:t>
            </w:r>
          </w:p>
        </w:tc>
        <w:tc>
          <w:tcPr>
            <w:tcW w:w="1872" w:type="dxa"/>
            <w:vAlign w:val="center"/>
            <w:tcBorders>
              <w:top w:val="nil" w:sz="0" w:color="000000"/>
              <w:bottom w:val="nil" w:sz="0" w:color="000000"/>
              <w:left w:val="nil" w:sz="0" w:color="000000"/>
              <w:right w:val="nil" w:sz="0" w:color="000000"/>
            </w:tcBorders>
          </w:tcPr>
          <w:p w14:paraId="1602A8C5" w14:textId="77777777" w:rsidR="00F804FB" w:rsidRDefault="00000000">
            <w:pPr>
              <w:jc w:val="center"/>
            </w:pPr>
            <w:r>
              <w:rPr>
                <w:rFonts w:eastAsia="宋体"/>
                <w:color w:val="000000"/>
                <w:sz w:val="21"/>
              </w:rPr>
              <w:t>94.45 +/- 1.26</w:t>
            </w:r>
          </w:p>
        </w:tc>
        <w:tc>
          <w:tcPr>
            <w:tcW w:w="2016" w:type="dxa"/>
            <w:vAlign w:val="center"/>
            <w:tcBorders>
              <w:top w:val="nil" w:sz="0" w:color="000000"/>
              <w:bottom w:val="nil" w:sz="0" w:color="000000"/>
              <w:left w:val="nil" w:sz="0" w:color="000000"/>
              <w:right w:val="nil" w:sz="0" w:color="000000"/>
            </w:tcBorders>
          </w:tcPr>
          <w:p w14:paraId="7F1141DD" w14:textId="77777777" w:rsidR="00F804FB" w:rsidRDefault="00000000">
            <w:pPr>
              <w:jc w:val="center"/>
            </w:pPr>
            <w:r>
              <w:rPr>
                <w:rFonts w:eastAsia="宋体"/>
                <w:color w:val="000000"/>
                <w:sz w:val="21"/>
              </w:rPr>
              <w:t>89.29 +/- 2.65</w:t>
            </w:r>
          </w:p>
        </w:tc>
        <w:tc>
          <w:tcPr>
            <w:tcW w:w="1944" w:type="dxa"/>
            <w:vAlign w:val="center"/>
            <w:tcBorders>
              <w:top w:val="nil" w:sz="0" w:color="000000"/>
              <w:bottom w:val="nil" w:sz="0" w:color="000000"/>
              <w:left w:val="nil" w:sz="0" w:color="000000"/>
              <w:right w:val="nil" w:sz="0" w:color="000000"/>
            </w:tcBorders>
          </w:tcPr>
          <w:p w14:paraId="5418B33F" w14:textId="77777777" w:rsidR="00F804FB" w:rsidRDefault="00000000">
            <w:pPr>
              <w:jc w:val="center"/>
            </w:pPr>
            <w:r>
              <w:rPr>
                <w:rFonts w:eastAsia="宋体"/>
                <w:color w:val="000000"/>
                <w:sz w:val="21"/>
              </w:rPr>
              <w:t>94.53 +/- 2.77</w:t>
            </w:r>
          </w:p>
        </w:tc>
        <w:tc>
          <w:tcPr>
            <w:tcW w:w="1944" w:type="dxa"/>
            <w:vAlign w:val="center"/>
            <w:tcBorders>
              <w:top w:val="nil" w:sz="0" w:color="000000"/>
              <w:bottom w:val="nil" w:sz="0" w:color="000000"/>
              <w:left w:val="nil" w:sz="0" w:color="000000"/>
              <w:right w:val="nil" w:sz="0" w:color="000000"/>
            </w:tcBorders>
          </w:tcPr>
          <w:p w14:paraId="52A14A62" w14:textId="77777777" w:rsidR="00F804FB" w:rsidRDefault="00000000">
            <w:pPr>
              <w:jc w:val="center"/>
            </w:pPr>
            <w:r>
              <w:rPr>
                <w:rFonts w:eastAsia="宋体"/>
                <w:color w:val="000000"/>
                <w:sz w:val="21"/>
              </w:rPr>
              <w:t>82.10 +/- 4.84</w:t>
            </w:r>
          </w:p>
        </w:tc>
      </w:tr>
      <w:tr w:rsidR="00F804FB" w14:paraId="54641533" w14:textId="77777777">
        <w:trPr>
          <w:jc w:val="center"/>
        </w:trPr>
        <w:tc>
          <w:tcPr>
            <w:tcW w:w="2304" w:type="dxa"/>
            <w:vAlign w:val="center"/>
            <w:tcBorders>
              <w:top w:val="nil" w:sz="0" w:color="000000"/>
              <w:bottom w:val="nil" w:sz="0" w:color="000000"/>
              <w:left w:val="nil" w:sz="0" w:color="000000"/>
              <w:right w:val="nil" w:sz="0" w:color="000000"/>
            </w:tcBorders>
          </w:tcPr>
          <w:p w14:paraId="34A580A1" w14:textId="77777777" w:rsidR="00F804FB" w:rsidRDefault="00000000">
            <w:pPr>
              <w:jc w:val="center"/>
            </w:pPr>
            <w:r>
              <w:rPr>
                <w:rFonts w:eastAsia="宋体"/>
                <w:color w:val="000000"/>
                <w:sz w:val="21"/>
              </w:rPr>
              <w:t>Focal-loss CNN</w:t>
            </w:r>
          </w:p>
        </w:tc>
        <w:tc>
          <w:tcPr>
            <w:tcW w:w="1872" w:type="dxa"/>
            <w:vAlign w:val="center"/>
            <w:tcBorders>
              <w:top w:val="nil" w:sz="0" w:color="000000"/>
              <w:bottom w:val="nil" w:sz="0" w:color="000000"/>
              <w:left w:val="nil" w:sz="0" w:color="000000"/>
              <w:right w:val="nil" w:sz="0" w:color="000000"/>
            </w:tcBorders>
          </w:tcPr>
          <w:p w14:paraId="4C44705D" w14:textId="77777777" w:rsidR="00F804FB" w:rsidRDefault="00000000">
            <w:pPr>
              <w:jc w:val="center"/>
            </w:pPr>
            <w:r>
              <w:rPr>
                <w:rFonts w:eastAsia="宋体"/>
                <w:color w:val="000000"/>
                <w:sz w:val="21"/>
              </w:rPr>
              <w:t>95.43 +/- 1.23</w:t>
            </w:r>
          </w:p>
        </w:tc>
        <w:tc>
          <w:tcPr>
            <w:tcW w:w="2016" w:type="dxa"/>
            <w:vAlign w:val="center"/>
            <w:tcBorders>
              <w:top w:val="nil" w:sz="0" w:color="000000"/>
              <w:bottom w:val="nil" w:sz="0" w:color="000000"/>
              <w:left w:val="nil" w:sz="0" w:color="000000"/>
              <w:right w:val="nil" w:sz="0" w:color="000000"/>
            </w:tcBorders>
          </w:tcPr>
          <w:p w14:paraId="78976B62" w14:textId="77777777" w:rsidR="00F804FB" w:rsidRDefault="00000000">
            <w:pPr>
              <w:jc w:val="center"/>
            </w:pPr>
            <w:r>
              <w:rPr>
                <w:rFonts w:eastAsia="宋体"/>
                <w:color w:val="000000"/>
                <w:sz w:val="21"/>
              </w:rPr>
              <w:t>78.10 +/- 4.24</w:t>
            </w:r>
          </w:p>
        </w:tc>
        <w:tc>
          <w:tcPr>
            <w:tcW w:w="1944" w:type="dxa"/>
            <w:vAlign w:val="center"/>
            <w:tcBorders>
              <w:top w:val="nil" w:sz="0" w:color="000000"/>
              <w:bottom w:val="nil" w:sz="0" w:color="000000"/>
              <w:left w:val="nil" w:sz="0" w:color="000000"/>
              <w:right w:val="nil" w:sz="0" w:color="000000"/>
            </w:tcBorders>
          </w:tcPr>
          <w:p w14:paraId="63FF995E" w14:textId="77777777" w:rsidR="00F804FB" w:rsidRDefault="00000000">
            <w:pPr>
              <w:jc w:val="center"/>
            </w:pPr>
            <w:r>
              <w:rPr>
                <w:rFonts w:eastAsia="宋体"/>
                <w:color w:val="000000"/>
                <w:sz w:val="21"/>
              </w:rPr>
              <w:t>95.07 +/- 1.86</w:t>
            </w:r>
          </w:p>
        </w:tc>
        <w:tc>
          <w:tcPr>
            <w:tcW w:w="1944" w:type="dxa"/>
            <w:vAlign w:val="center"/>
            <w:tcBorders>
              <w:top w:val="nil" w:sz="0" w:color="000000"/>
              <w:bottom w:val="nil" w:sz="0" w:color="000000"/>
              <w:left w:val="nil" w:sz="0" w:color="000000"/>
              <w:right w:val="nil" w:sz="0" w:color="000000"/>
            </w:tcBorders>
          </w:tcPr>
          <w:p w14:paraId="5FAB9445" w14:textId="77777777" w:rsidR="00F804FB" w:rsidRDefault="00000000">
            <w:pPr>
              <w:jc w:val="center"/>
            </w:pPr>
            <w:r>
              <w:rPr>
                <w:rFonts w:eastAsia="宋体"/>
                <w:color w:val="000000"/>
                <w:sz w:val="21"/>
              </w:rPr>
              <w:t>66.55 +/- 4.37</w:t>
            </w:r>
          </w:p>
        </w:tc>
      </w:tr>
      <w:tr w:rsidR="00F804FB" w14:paraId="7509F578" w14:textId="77777777">
        <w:trPr>
          <w:jc w:val="center"/>
        </w:trPr>
        <w:tc>
          <w:tcPr>
            <w:tcW w:w="2304" w:type="dxa"/>
            <w:vAlign w:val="center"/>
            <w:tcBorders>
              <w:top w:val="nil" w:sz="0" w:color="000000"/>
              <w:bottom w:val="single" w:sz="14" w:color="000000"/>
              <w:left w:val="nil" w:sz="0" w:color="000000"/>
              <w:right w:val="nil" w:sz="0" w:color="000000"/>
            </w:tcBorders>
          </w:tcPr>
          <w:p w14:paraId="1E8E2237" w14:textId="77777777" w:rsidR="00F804FB" w:rsidRDefault="00000000">
            <w:pPr>
              <w:jc w:val="center"/>
            </w:pPr>
            <w:r>
              <w:rPr>
                <w:rFonts w:eastAsia="宋体"/>
                <w:color w:val="000000"/>
                <w:sz w:val="21"/>
              </w:rPr>
              <w:t>Hybrid Stacking</w:t>
            </w:r>
          </w:p>
        </w:tc>
        <w:tc>
          <w:tcPr>
            <w:tcW w:w="1872" w:type="dxa"/>
            <w:vAlign w:val="center"/>
            <w:tcBorders>
              <w:top w:val="nil" w:sz="0" w:color="000000"/>
              <w:bottom w:val="single" w:sz="14" w:color="000000"/>
              <w:left w:val="nil" w:sz="0" w:color="000000"/>
              <w:right w:val="nil" w:sz="0" w:color="000000"/>
            </w:tcBorders>
          </w:tcPr>
          <w:p w14:paraId="4DC365E8" w14:textId="77777777" w:rsidR="00F804FB" w:rsidRDefault="00000000">
            <w:pPr>
              <w:jc w:val="center"/>
            </w:pPr>
            <w:r>
              <w:rPr>
                <w:rFonts w:eastAsia="宋体"/>
                <w:color w:val="000000"/>
                <w:sz w:val="21"/>
              </w:rPr>
              <w:t>95.47 +/- 1.22</w:t>
            </w:r>
          </w:p>
        </w:tc>
        <w:tc>
          <w:tcPr>
            <w:tcW w:w="2016" w:type="dxa"/>
            <w:vAlign w:val="center"/>
            <w:tcBorders>
              <w:top w:val="nil" w:sz="0" w:color="000000"/>
              <w:bottom w:val="single" w:sz="14" w:color="000000"/>
              <w:left w:val="nil" w:sz="0" w:color="000000"/>
              <w:right w:val="nil" w:sz="0" w:color="000000"/>
            </w:tcBorders>
          </w:tcPr>
          <w:p w14:paraId="5C294B86" w14:textId="77777777" w:rsidR="00F804FB" w:rsidRDefault="00000000">
            <w:pPr>
              <w:jc w:val="center"/>
            </w:pPr>
            <w:r>
              <w:rPr>
                <w:rFonts w:eastAsia="宋体"/>
                <w:color w:val="000000"/>
                <w:sz w:val="21"/>
              </w:rPr>
              <w:t>90.03 +/- 2.40</w:t>
            </w:r>
          </w:p>
        </w:tc>
        <w:tc>
          <w:tcPr>
            <w:tcW w:w="1944" w:type="dxa"/>
            <w:vAlign w:val="center"/>
            <w:tcBorders>
              <w:top w:val="nil" w:sz="0" w:color="000000"/>
              <w:bottom w:val="single" w:sz="14" w:color="000000"/>
              <w:left w:val="nil" w:sz="0" w:color="000000"/>
              <w:right w:val="nil" w:sz="0" w:color="000000"/>
            </w:tcBorders>
          </w:tcPr>
          <w:p w14:paraId="37433024" w14:textId="77777777" w:rsidR="00F804FB" w:rsidRDefault="00000000">
            <w:pPr>
              <w:jc w:val="center"/>
            </w:pPr>
            <w:r>
              <w:rPr>
                <w:rFonts w:eastAsia="宋体"/>
                <w:color w:val="000000"/>
                <w:sz w:val="21"/>
              </w:rPr>
              <w:t>95.90 +/- 1.88</w:t>
            </w:r>
          </w:p>
        </w:tc>
        <w:tc>
          <w:tcPr>
            <w:tcW w:w="1944" w:type="dxa"/>
            <w:vAlign w:val="center"/>
            <w:tcBorders>
              <w:top w:val="nil" w:sz="0" w:color="000000"/>
              <w:bottom w:val="single" w:sz="14" w:color="000000"/>
              <w:left w:val="nil" w:sz="0" w:color="000000"/>
              <w:right w:val="nil" w:sz="0" w:color="000000"/>
            </w:tcBorders>
          </w:tcPr>
          <w:p w14:paraId="279AB477" w14:textId="77777777" w:rsidR="00F804FB" w:rsidRDefault="00000000">
            <w:pPr>
              <w:jc w:val="center"/>
            </w:pPr>
            <w:r>
              <w:rPr>
                <w:rFonts w:eastAsia="宋体"/>
                <w:color w:val="000000"/>
                <w:sz w:val="21"/>
              </w:rPr>
              <w:t>81.47 +/- 5.59</w:t>
            </w:r>
          </w:p>
        </w:tc>
      </w:tr>
    </w:tbl>
    <w:p>
      <w:pPr>
        <w:pStyle w:val="Caption"/>
      </w:pPr>
      <w:r>
        <w:rPr>
          <w:rFonts w:ascii="Times New Roman" w:hAnsi="Times New Roman" w:eastAsia="Times New Roman"/>
          <w:b w:val="0"/>
          <w:color w:val="000000"/>
          <w:sz w:val="18"/>
        </w:rPr>
        <w:t>Table S10. Full-pipeline metrics with three point-source classifiers.</w:t>
      </w:r>
    </w:p>
    <w:tbl>
      <w:tblPr>
        <w:tblStyle w:val="aff1"/>
        <w:tblW w:w="0" w:type="auto"/>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2088"/>
        <w:gridCol w:w="936"/>
        <w:gridCol w:w="1440"/>
        <w:gridCol w:w="1512"/>
        <w:gridCol w:w="1224"/>
        <w:gridCol w:w="1152"/>
      </w:tblGrid>
      <w:tr w:rsidR="00F804FB" w14:paraId="0BF9D69E" w14:textId="77777777">
        <w:trPr>
          <w:jc w:val="center"/>
        </w:trPr>
        <w:tc>
          <w:tcPr>
            <w:tcW w:w="2088" w:type="dxa"/>
            <w:tcBorders>
              <w:bottom w:val="single" w:sz="8" w:space="0" w:color="000000"/>
              <w:top w:val="single" w:sz="14" w:color="000000"/>
              <w:left w:val="nil" w:sz="0" w:color="000000"/>
              <w:right w:val="nil" w:sz="0" w:color="000000"/>
            </w:tcBorders>
            <w:shd w:val="clear" w:color="auto" w:fill="D9EAF7"/>
            <w:vAlign w:val="center"/>
          </w:tcPr>
          <w:p w14:paraId="03180680" w14:textId="77777777" w:rsidR="00F804FB" w:rsidRDefault="00000000">
            <w:pPr>
              <w:jc w:val="center"/>
            </w:pPr>
            <w:r>
              <w:rPr>
                <w:rFonts w:eastAsia="宋体"/>
                <w:b/>
                <w:color w:val="000000"/>
                <w:sz w:val="21"/>
              </w:rPr>
              <w:t>Method</w:t>
            </w:r>
          </w:p>
        </w:tc>
        <w:tc>
          <w:tcPr>
            <w:tcW w:w="936" w:type="dxa"/>
            <w:tcBorders>
              <w:bottom w:val="single" w:sz="8" w:space="0" w:color="000000"/>
              <w:top w:val="single" w:sz="14" w:color="000000"/>
              <w:left w:val="nil" w:sz="0" w:color="000000"/>
              <w:right w:val="nil" w:sz="0" w:color="000000"/>
            </w:tcBorders>
            <w:shd w:val="clear" w:color="auto" w:fill="D9EAF7"/>
            <w:vAlign w:val="center"/>
          </w:tcPr>
          <w:p w14:paraId="4BBE1F43" w14:textId="77777777" w:rsidR="00F804FB" w:rsidRDefault="00000000">
            <w:pPr>
              <w:jc w:val="center"/>
            </w:pPr>
            <w:r>
              <w:rPr>
                <w:rFonts w:eastAsia="宋体"/>
                <w:b/>
                <w:color w:val="000000"/>
                <w:sz w:val="21"/>
              </w:rPr>
              <w:t>Chip</w:t>
            </w:r>
          </w:p>
        </w:tc>
        <w:tc>
          <w:tcPr>
            <w:tcW w:w="1440" w:type="dxa"/>
            <w:tcBorders>
              <w:bottom w:val="single" w:sz="8" w:space="0" w:color="000000"/>
              <w:top w:val="single" w:sz="14" w:color="000000"/>
              <w:left w:val="nil" w:sz="0" w:color="000000"/>
              <w:right w:val="nil" w:sz="0" w:color="000000"/>
            </w:tcBorders>
            <w:shd w:val="clear" w:color="auto" w:fill="D9EAF7"/>
            <w:vAlign w:val="center"/>
          </w:tcPr>
          <w:p w14:paraId="57C2211C" w14:textId="77777777" w:rsidR="00F804FB" w:rsidRDefault="00000000">
            <w:pPr>
              <w:jc w:val="center"/>
            </w:pPr>
            <w:r>
              <w:rPr>
                <w:rFonts w:eastAsia="宋体"/>
                <w:b/>
                <w:color w:val="000000"/>
                <w:sz w:val="21"/>
              </w:rPr>
              <w:t>Recall (%)</w:t>
            </w:r>
          </w:p>
        </w:tc>
        <w:tc>
          <w:tcPr>
            <w:tcW w:w="1512" w:type="dxa"/>
            <w:tcBorders>
              <w:bottom w:val="single" w:sz="8" w:space="0" w:color="000000"/>
              <w:top w:val="single" w:sz="14" w:color="000000"/>
              <w:left w:val="nil" w:sz="0" w:color="000000"/>
              <w:right w:val="nil" w:sz="0" w:color="000000"/>
            </w:tcBorders>
            <w:shd w:val="clear" w:color="auto" w:fill="D9EAF7"/>
            <w:vAlign w:val="center"/>
          </w:tcPr>
          <w:p w14:paraId="4D7D22DC" w14:textId="77777777" w:rsidR="00F804FB" w:rsidRDefault="00000000">
            <w:pPr>
              <w:jc w:val="center"/>
            </w:pPr>
            <w:r>
              <w:rPr>
                <w:rFonts w:eastAsia="宋体"/>
                <w:b/>
                <w:color w:val="000000"/>
                <w:sz w:val="21"/>
              </w:rPr>
              <w:t>Pos. RMS (mas)</w:t>
            </w:r>
          </w:p>
        </w:tc>
        <w:tc>
          <w:tcPr>
            <w:tcW w:w="1224" w:type="dxa"/>
            <w:tcBorders>
              <w:bottom w:val="single" w:sz="8" w:space="0" w:color="000000"/>
              <w:top w:val="single" w:sz="14" w:color="000000"/>
              <w:left w:val="nil" w:sz="0" w:color="000000"/>
              <w:right w:val="nil" w:sz="0" w:color="000000"/>
            </w:tcBorders>
            <w:shd w:val="clear" w:color="auto" w:fill="D9EAF7"/>
            <w:vAlign w:val="center"/>
          </w:tcPr>
          <w:p w14:paraId="54AF3D25" w14:textId="77777777" w:rsidR="00F804FB" w:rsidRDefault="00000000">
            <w:pPr>
              <w:jc w:val="center"/>
            </w:pPr>
            <w:r>
              <w:rPr>
                <w:rFonts w:eastAsia="宋体"/>
                <w:b/>
                <w:color w:val="000000"/>
                <w:sz w:val="21"/>
              </w:rPr>
              <w:t>Mag. RMS</w:t>
            </w:r>
          </w:p>
        </w:tc>
        <w:tc>
          <w:tcPr>
            <w:tcW w:w="1152" w:type="dxa"/>
            <w:tcBorders>
              <w:bottom w:val="single" w:sz="8" w:space="0" w:color="000000"/>
              <w:top w:val="single" w:sz="14" w:color="000000"/>
              <w:left w:val="nil" w:sz="0" w:color="000000"/>
              <w:right w:val="nil" w:sz="0" w:color="000000"/>
            </w:tcBorders>
            <w:shd w:val="clear" w:color="auto" w:fill="D9EAF7"/>
            <w:vAlign w:val="center"/>
          </w:tcPr>
          <w:p w14:paraId="61C98B82" w14:textId="77777777" w:rsidR="00F804FB" w:rsidRDefault="00000000">
            <w:pPr>
              <w:jc w:val="center"/>
            </w:pPr>
            <w:r>
              <w:rPr>
                <w:rFonts w:eastAsia="宋体"/>
                <w:b/>
                <w:color w:val="000000"/>
                <w:sz w:val="21"/>
              </w:rPr>
              <w:t>Score /100</w:t>
            </w:r>
          </w:p>
        </w:tc>
      </w:tr>
      <w:tr w:rsidR="00F804FB" w14:paraId="2774C943" w14:textId="77777777">
        <w:trPr>
          <w:jc w:val="center"/>
        </w:trPr>
        <w:tc>
          <w:tcPr>
            <w:tcW w:w="2088" w:type="dxa"/>
            <w:vAlign w:val="center"/>
            <w:tcBorders>
              <w:top w:val="nil" w:sz="0" w:color="000000"/>
              <w:bottom w:val="nil" w:sz="0" w:color="000000"/>
              <w:left w:val="nil" w:sz="0" w:color="000000"/>
              <w:right w:val="nil" w:sz="0" w:color="000000"/>
            </w:tcBorders>
          </w:tcPr>
          <w:p w14:paraId="0AAB1D74" w14:textId="77777777" w:rsidR="00F804FB" w:rsidRDefault="00000000">
            <w:pPr>
              <w:jc w:val="center"/>
            </w:pPr>
            <w:r>
              <w:rPr>
                <w:rFonts w:eastAsia="宋体"/>
                <w:color w:val="000000"/>
                <w:sz w:val="21"/>
              </w:rPr>
              <w:t>RandomForest</w:t>
            </w:r>
          </w:p>
        </w:tc>
        <w:tc>
          <w:tcPr>
            <w:tcW w:w="936" w:type="dxa"/>
            <w:vAlign w:val="center"/>
            <w:tcBorders>
              <w:top w:val="nil" w:sz="0" w:color="000000"/>
              <w:bottom w:val="nil" w:sz="0" w:color="000000"/>
              <w:left w:val="nil" w:sz="0" w:color="000000"/>
              <w:right w:val="nil" w:sz="0" w:color="000000"/>
            </w:tcBorders>
          </w:tcPr>
          <w:p w14:paraId="6195AB81" w14:textId="77777777" w:rsidR="00F804FB" w:rsidRDefault="00000000">
            <w:pPr>
              <w:jc w:val="center"/>
            </w:pPr>
            <w:r>
              <w:rPr>
                <w:rFonts w:eastAsia="宋体"/>
                <w:color w:val="000000"/>
                <w:sz w:val="21"/>
              </w:rPr>
              <w:t>12</w:t>
            </w:r>
          </w:p>
        </w:tc>
        <w:tc>
          <w:tcPr>
            <w:tcW w:w="1440" w:type="dxa"/>
            <w:vAlign w:val="center"/>
            <w:tcBorders>
              <w:top w:val="nil" w:sz="0" w:color="000000"/>
              <w:bottom w:val="nil" w:sz="0" w:color="000000"/>
              <w:left w:val="nil" w:sz="0" w:color="000000"/>
              <w:right w:val="nil" w:sz="0" w:color="000000"/>
            </w:tcBorders>
          </w:tcPr>
          <w:p w14:paraId="45E14ED4" w14:textId="77777777" w:rsidR="00F804FB" w:rsidRDefault="00000000">
            <w:pPr>
              <w:jc w:val="center"/>
            </w:pPr>
            <w:r>
              <w:rPr>
                <w:rFonts w:eastAsia="宋体"/>
                <w:color w:val="000000"/>
                <w:sz w:val="21"/>
              </w:rPr>
              <w:t>96.9</w:t>
            </w:r>
          </w:p>
        </w:tc>
        <w:tc>
          <w:tcPr>
            <w:tcW w:w="1512" w:type="dxa"/>
            <w:vAlign w:val="center"/>
            <w:tcBorders>
              <w:top w:val="nil" w:sz="0" w:color="000000"/>
              <w:bottom w:val="nil" w:sz="0" w:color="000000"/>
              <w:left w:val="nil" w:sz="0" w:color="000000"/>
              <w:right w:val="nil" w:sz="0" w:color="000000"/>
            </w:tcBorders>
          </w:tcPr>
          <w:p w14:paraId="6F99E21F" w14:textId="77777777" w:rsidR="00F804FB" w:rsidRDefault="00000000">
            <w:pPr>
              <w:jc w:val="center"/>
            </w:pPr>
            <w:r>
              <w:rPr>
                <w:rFonts w:eastAsia="宋体"/>
                <w:color w:val="000000"/>
                <w:sz w:val="21"/>
              </w:rPr>
              <w:t>19.91</w:t>
            </w:r>
          </w:p>
        </w:tc>
        <w:tc>
          <w:tcPr>
            <w:tcW w:w="1224" w:type="dxa"/>
            <w:vAlign w:val="center"/>
            <w:tcBorders>
              <w:top w:val="nil" w:sz="0" w:color="000000"/>
              <w:bottom w:val="nil" w:sz="0" w:color="000000"/>
              <w:left w:val="nil" w:sz="0" w:color="000000"/>
              <w:right w:val="nil" w:sz="0" w:color="000000"/>
            </w:tcBorders>
          </w:tcPr>
          <w:p w14:paraId="7D84A78F" w14:textId="77777777" w:rsidR="00F804FB" w:rsidRDefault="00000000">
            <w:pPr>
              <w:jc w:val="center"/>
            </w:pPr>
            <w:r>
              <w:rPr>
                <w:rFonts w:eastAsia="宋体"/>
                <w:color w:val="000000"/>
                <w:sz w:val="21"/>
              </w:rPr>
              <w:t>0.0714</w:t>
            </w:r>
          </w:p>
        </w:tc>
        <w:tc>
          <w:tcPr>
            <w:tcW w:w="1152" w:type="dxa"/>
            <w:vAlign w:val="center"/>
            <w:tcBorders>
              <w:top w:val="nil" w:sz="0" w:color="000000"/>
              <w:bottom w:val="nil" w:sz="0" w:color="000000"/>
              <w:left w:val="nil" w:sz="0" w:color="000000"/>
              <w:right w:val="nil" w:sz="0" w:color="000000"/>
            </w:tcBorders>
          </w:tcPr>
          <w:p w14:paraId="651D1328" w14:textId="77777777" w:rsidR="00F804FB" w:rsidRDefault="00000000">
            <w:pPr>
              <w:jc w:val="center"/>
            </w:pPr>
            <w:r>
              <w:rPr>
                <w:rFonts w:eastAsia="宋体"/>
                <w:color w:val="000000"/>
                <w:sz w:val="21"/>
              </w:rPr>
              <w:t>85</w:t>
            </w:r>
          </w:p>
        </w:tc>
      </w:tr>
      <w:tr w:rsidR="00F804FB" w14:paraId="575E6954" w14:textId="77777777">
        <w:trPr>
          <w:jc w:val="center"/>
        </w:trPr>
        <w:tc>
          <w:tcPr>
            <w:tcW w:w="2088" w:type="dxa"/>
            <w:vAlign w:val="center"/>
            <w:tcBorders>
              <w:top w:val="nil" w:sz="0" w:color="000000"/>
              <w:bottom w:val="nil" w:sz="0" w:color="000000"/>
              <w:left w:val="nil" w:sz="0" w:color="000000"/>
              <w:right w:val="nil" w:sz="0" w:color="000000"/>
            </w:tcBorders>
          </w:tcPr>
          <w:p w14:paraId="4659E01D" w14:textId="77777777" w:rsidR="00F804FB" w:rsidRDefault="00000000">
            <w:pPr>
              <w:jc w:val="center"/>
            </w:pPr>
            <w:r>
              <w:rPr>
                <w:rFonts w:eastAsia="宋体"/>
                <w:color w:val="000000"/>
                <w:sz w:val="21"/>
              </w:rPr>
              <w:t>RandomForest</w:t>
            </w:r>
          </w:p>
        </w:tc>
        <w:tc>
          <w:tcPr>
            <w:tcW w:w="936" w:type="dxa"/>
            <w:vAlign w:val="center"/>
            <w:tcBorders>
              <w:top w:val="nil" w:sz="0" w:color="000000"/>
              <w:bottom w:val="nil" w:sz="0" w:color="000000"/>
              <w:left w:val="nil" w:sz="0" w:color="000000"/>
              <w:right w:val="nil" w:sz="0" w:color="000000"/>
            </w:tcBorders>
          </w:tcPr>
          <w:p w14:paraId="00F78B09" w14:textId="77777777" w:rsidR="00F804FB" w:rsidRDefault="00000000">
            <w:pPr>
              <w:jc w:val="center"/>
            </w:pPr>
            <w:r>
              <w:rPr>
                <w:rFonts w:eastAsia="宋体"/>
                <w:color w:val="000000"/>
                <w:sz w:val="21"/>
              </w:rPr>
              <w:t>13</w:t>
            </w:r>
          </w:p>
        </w:tc>
        <w:tc>
          <w:tcPr>
            <w:tcW w:w="1440" w:type="dxa"/>
            <w:vAlign w:val="center"/>
            <w:tcBorders>
              <w:top w:val="nil" w:sz="0" w:color="000000"/>
              <w:bottom w:val="nil" w:sz="0" w:color="000000"/>
              <w:left w:val="nil" w:sz="0" w:color="000000"/>
              <w:right w:val="nil" w:sz="0" w:color="000000"/>
            </w:tcBorders>
          </w:tcPr>
          <w:p w14:paraId="339D8B39" w14:textId="77777777" w:rsidR="00F804FB" w:rsidRDefault="00000000">
            <w:pPr>
              <w:jc w:val="center"/>
            </w:pPr>
            <w:r>
              <w:rPr>
                <w:rFonts w:eastAsia="宋体"/>
                <w:color w:val="000000"/>
                <w:sz w:val="21"/>
              </w:rPr>
              <w:t>93.4</w:t>
            </w:r>
          </w:p>
        </w:tc>
        <w:tc>
          <w:tcPr>
            <w:tcW w:w="1512" w:type="dxa"/>
            <w:vAlign w:val="center"/>
            <w:tcBorders>
              <w:top w:val="nil" w:sz="0" w:color="000000"/>
              <w:bottom w:val="nil" w:sz="0" w:color="000000"/>
              <w:left w:val="nil" w:sz="0" w:color="000000"/>
              <w:right w:val="nil" w:sz="0" w:color="000000"/>
            </w:tcBorders>
          </w:tcPr>
          <w:p w14:paraId="3DF2D0F7" w14:textId="77777777" w:rsidR="00F804FB" w:rsidRDefault="00000000">
            <w:pPr>
              <w:jc w:val="center"/>
            </w:pPr>
            <w:r>
              <w:rPr>
                <w:rFonts w:eastAsia="宋体"/>
                <w:color w:val="000000"/>
                <w:sz w:val="21"/>
              </w:rPr>
              <w:t>16.62</w:t>
            </w:r>
          </w:p>
        </w:tc>
        <w:tc>
          <w:tcPr>
            <w:tcW w:w="1224" w:type="dxa"/>
            <w:vAlign w:val="center"/>
            <w:tcBorders>
              <w:top w:val="nil" w:sz="0" w:color="000000"/>
              <w:bottom w:val="nil" w:sz="0" w:color="000000"/>
              <w:left w:val="nil" w:sz="0" w:color="000000"/>
              <w:right w:val="nil" w:sz="0" w:color="000000"/>
            </w:tcBorders>
          </w:tcPr>
          <w:p w14:paraId="27476F1B" w14:textId="77777777" w:rsidR="00F804FB" w:rsidRDefault="00000000">
            <w:pPr>
              <w:jc w:val="center"/>
            </w:pPr>
            <w:r>
              <w:rPr>
                <w:rFonts w:eastAsia="宋体"/>
                <w:color w:val="000000"/>
                <w:sz w:val="21"/>
              </w:rPr>
              <w:t>0.0844</w:t>
            </w:r>
          </w:p>
        </w:tc>
        <w:tc>
          <w:tcPr>
            <w:tcW w:w="1152" w:type="dxa"/>
            <w:vAlign w:val="center"/>
            <w:tcBorders>
              <w:top w:val="nil" w:sz="0" w:color="000000"/>
              <w:bottom w:val="nil" w:sz="0" w:color="000000"/>
              <w:left w:val="nil" w:sz="0" w:color="000000"/>
              <w:right w:val="nil" w:sz="0" w:color="000000"/>
            </w:tcBorders>
          </w:tcPr>
          <w:p w14:paraId="7A7E3905" w14:textId="77777777" w:rsidR="00F804FB" w:rsidRDefault="00000000">
            <w:pPr>
              <w:jc w:val="center"/>
            </w:pPr>
            <w:r>
              <w:rPr>
                <w:rFonts w:eastAsia="宋体"/>
                <w:color w:val="000000"/>
                <w:sz w:val="21"/>
              </w:rPr>
              <w:t>78</w:t>
            </w:r>
          </w:p>
        </w:tc>
      </w:tr>
      <w:tr w:rsidR="00F804FB" w14:paraId="37D3B1F8" w14:textId="77777777">
        <w:trPr>
          <w:jc w:val="center"/>
        </w:trPr>
        <w:tc>
          <w:tcPr>
            <w:tcW w:w="2088" w:type="dxa"/>
            <w:vAlign w:val="center"/>
            <w:tcBorders>
              <w:top w:val="nil" w:sz="0" w:color="000000"/>
              <w:bottom w:val="nil" w:sz="0" w:color="000000"/>
              <w:left w:val="nil" w:sz="0" w:color="000000"/>
              <w:right w:val="nil" w:sz="0" w:color="000000"/>
            </w:tcBorders>
          </w:tcPr>
          <w:p w14:paraId="5BFBA6BD" w14:textId="77777777" w:rsidR="00F804FB" w:rsidRDefault="00000000">
            <w:pPr>
              <w:jc w:val="center"/>
            </w:pPr>
            <w:r>
              <w:rPr>
                <w:rFonts w:eastAsia="宋体"/>
                <w:color w:val="000000"/>
                <w:sz w:val="21"/>
              </w:rPr>
              <w:t>RandomForest</w:t>
            </w:r>
          </w:p>
        </w:tc>
        <w:tc>
          <w:tcPr>
            <w:tcW w:w="936" w:type="dxa"/>
            <w:vAlign w:val="center"/>
            <w:tcBorders>
              <w:top w:val="nil" w:sz="0" w:color="000000"/>
              <w:bottom w:val="nil" w:sz="0" w:color="000000"/>
              <w:left w:val="nil" w:sz="0" w:color="000000"/>
              <w:right w:val="nil" w:sz="0" w:color="000000"/>
            </w:tcBorders>
          </w:tcPr>
          <w:p w14:paraId="603877BA" w14:textId="77777777" w:rsidR="00F804FB" w:rsidRDefault="00000000">
            <w:pPr>
              <w:jc w:val="center"/>
            </w:pPr>
            <w:r>
              <w:rPr>
                <w:rFonts w:eastAsia="宋体"/>
                <w:color w:val="000000"/>
                <w:sz w:val="21"/>
              </w:rPr>
              <w:t>17</w:t>
            </w:r>
          </w:p>
        </w:tc>
        <w:tc>
          <w:tcPr>
            <w:tcW w:w="1440" w:type="dxa"/>
            <w:vAlign w:val="center"/>
            <w:tcBorders>
              <w:top w:val="nil" w:sz="0" w:color="000000"/>
              <w:bottom w:val="nil" w:sz="0" w:color="000000"/>
              <w:left w:val="nil" w:sz="0" w:color="000000"/>
              <w:right w:val="nil" w:sz="0" w:color="000000"/>
            </w:tcBorders>
          </w:tcPr>
          <w:p w14:paraId="7155F6F4" w14:textId="77777777" w:rsidR="00F804FB" w:rsidRDefault="00000000">
            <w:pPr>
              <w:jc w:val="center"/>
            </w:pPr>
            <w:r>
              <w:rPr>
                <w:rFonts w:eastAsia="宋体"/>
                <w:color w:val="000000"/>
                <w:sz w:val="21"/>
              </w:rPr>
              <w:t>96.3</w:t>
            </w:r>
          </w:p>
        </w:tc>
        <w:tc>
          <w:tcPr>
            <w:tcW w:w="1512" w:type="dxa"/>
            <w:vAlign w:val="center"/>
            <w:tcBorders>
              <w:top w:val="nil" w:sz="0" w:color="000000"/>
              <w:bottom w:val="nil" w:sz="0" w:color="000000"/>
              <w:left w:val="nil" w:sz="0" w:color="000000"/>
              <w:right w:val="nil" w:sz="0" w:color="000000"/>
            </w:tcBorders>
          </w:tcPr>
          <w:p w14:paraId="09EFED6C" w14:textId="77777777" w:rsidR="00F804FB" w:rsidRDefault="00000000">
            <w:pPr>
              <w:jc w:val="center"/>
            </w:pPr>
            <w:r>
              <w:rPr>
                <w:rFonts w:eastAsia="宋体"/>
                <w:color w:val="000000"/>
                <w:sz w:val="21"/>
              </w:rPr>
              <w:t>11.54</w:t>
            </w:r>
          </w:p>
        </w:tc>
        <w:tc>
          <w:tcPr>
            <w:tcW w:w="1224" w:type="dxa"/>
            <w:vAlign w:val="center"/>
            <w:tcBorders>
              <w:top w:val="nil" w:sz="0" w:color="000000"/>
              <w:bottom w:val="nil" w:sz="0" w:color="000000"/>
              <w:left w:val="nil" w:sz="0" w:color="000000"/>
              <w:right w:val="nil" w:sz="0" w:color="000000"/>
            </w:tcBorders>
          </w:tcPr>
          <w:p w14:paraId="54740899" w14:textId="77777777" w:rsidR="00F804FB" w:rsidRDefault="00000000">
            <w:pPr>
              <w:jc w:val="center"/>
            </w:pPr>
            <w:r>
              <w:rPr>
                <w:rFonts w:eastAsia="宋体"/>
                <w:color w:val="000000"/>
                <w:sz w:val="21"/>
              </w:rPr>
              <w:t>0.0707</w:t>
            </w:r>
          </w:p>
        </w:tc>
        <w:tc>
          <w:tcPr>
            <w:tcW w:w="1152" w:type="dxa"/>
            <w:vAlign w:val="center"/>
            <w:tcBorders>
              <w:top w:val="nil" w:sz="0" w:color="000000"/>
              <w:bottom w:val="nil" w:sz="0" w:color="000000"/>
              <w:left w:val="nil" w:sz="0" w:color="000000"/>
              <w:right w:val="nil" w:sz="0" w:color="000000"/>
            </w:tcBorders>
          </w:tcPr>
          <w:p w14:paraId="027AB08D" w14:textId="77777777" w:rsidR="00F804FB" w:rsidRDefault="00000000">
            <w:pPr>
              <w:jc w:val="center"/>
            </w:pPr>
            <w:r>
              <w:rPr>
                <w:rFonts w:eastAsia="宋体"/>
                <w:color w:val="000000"/>
                <w:sz w:val="21"/>
              </w:rPr>
              <w:t>90</w:t>
            </w:r>
          </w:p>
        </w:tc>
      </w:tr>
      <w:tr w:rsidR="00F804FB" w14:paraId="51D5EABD" w14:textId="77777777">
        <w:trPr>
          <w:jc w:val="center"/>
        </w:trPr>
        <w:tc>
          <w:tcPr>
            <w:tcW w:w="2088" w:type="dxa"/>
            <w:vAlign w:val="center"/>
            <w:tcBorders>
              <w:top w:val="nil" w:sz="0" w:color="000000"/>
              <w:bottom w:val="nil" w:sz="0" w:color="000000"/>
              <w:left w:val="nil" w:sz="0" w:color="000000"/>
              <w:right w:val="nil" w:sz="0" w:color="000000"/>
            </w:tcBorders>
          </w:tcPr>
          <w:p w14:paraId="4F5F3908" w14:textId="77777777" w:rsidR="00F804FB" w:rsidRDefault="00000000">
            <w:pPr>
              <w:jc w:val="center"/>
            </w:pPr>
            <w:r>
              <w:rPr>
                <w:rFonts w:eastAsia="宋体"/>
                <w:color w:val="000000"/>
                <w:sz w:val="21"/>
              </w:rPr>
              <w:lastRenderedPageBreak/>
              <w:t>RandomForest</w:t>
            </w:r>
          </w:p>
        </w:tc>
        <w:tc>
          <w:tcPr>
            <w:tcW w:w="936" w:type="dxa"/>
            <w:vAlign w:val="center"/>
            <w:tcBorders>
              <w:top w:val="nil" w:sz="0" w:color="000000"/>
              <w:bottom w:val="nil" w:sz="0" w:color="000000"/>
              <w:left w:val="nil" w:sz="0" w:color="000000"/>
              <w:right w:val="nil" w:sz="0" w:color="000000"/>
            </w:tcBorders>
          </w:tcPr>
          <w:p w14:paraId="131BD2C2" w14:textId="77777777" w:rsidR="00F804FB" w:rsidRDefault="00000000">
            <w:pPr>
              <w:jc w:val="center"/>
            </w:pPr>
            <w:r>
              <w:rPr>
                <w:rFonts w:eastAsia="宋体"/>
                <w:color w:val="000000"/>
                <w:sz w:val="21"/>
              </w:rPr>
              <w:t>18</w:t>
            </w:r>
          </w:p>
        </w:tc>
        <w:tc>
          <w:tcPr>
            <w:tcW w:w="1440" w:type="dxa"/>
            <w:vAlign w:val="center"/>
            <w:tcBorders>
              <w:top w:val="nil" w:sz="0" w:color="000000"/>
              <w:bottom w:val="nil" w:sz="0" w:color="000000"/>
              <w:left w:val="nil" w:sz="0" w:color="000000"/>
              <w:right w:val="nil" w:sz="0" w:color="000000"/>
            </w:tcBorders>
          </w:tcPr>
          <w:p w14:paraId="2D7110B4" w14:textId="77777777" w:rsidR="00F804FB" w:rsidRDefault="00000000">
            <w:pPr>
              <w:jc w:val="center"/>
            </w:pPr>
            <w:r>
              <w:rPr>
                <w:rFonts w:eastAsia="宋体"/>
                <w:color w:val="000000"/>
                <w:sz w:val="21"/>
              </w:rPr>
              <w:t>90.8</w:t>
            </w:r>
          </w:p>
        </w:tc>
        <w:tc>
          <w:tcPr>
            <w:tcW w:w="1512" w:type="dxa"/>
            <w:vAlign w:val="center"/>
            <w:tcBorders>
              <w:top w:val="nil" w:sz="0" w:color="000000"/>
              <w:bottom w:val="nil" w:sz="0" w:color="000000"/>
              <w:left w:val="nil" w:sz="0" w:color="000000"/>
              <w:right w:val="nil" w:sz="0" w:color="000000"/>
            </w:tcBorders>
          </w:tcPr>
          <w:p w14:paraId="659A9404" w14:textId="77777777" w:rsidR="00F804FB" w:rsidRDefault="00000000">
            <w:pPr>
              <w:jc w:val="center"/>
            </w:pPr>
            <w:r>
              <w:rPr>
                <w:rFonts w:eastAsia="宋体"/>
                <w:color w:val="000000"/>
                <w:sz w:val="21"/>
              </w:rPr>
              <w:t>8.55</w:t>
            </w:r>
          </w:p>
        </w:tc>
        <w:tc>
          <w:tcPr>
            <w:tcW w:w="1224" w:type="dxa"/>
            <w:vAlign w:val="center"/>
            <w:tcBorders>
              <w:top w:val="nil" w:sz="0" w:color="000000"/>
              <w:bottom w:val="nil" w:sz="0" w:color="000000"/>
              <w:left w:val="nil" w:sz="0" w:color="000000"/>
              <w:right w:val="nil" w:sz="0" w:color="000000"/>
            </w:tcBorders>
          </w:tcPr>
          <w:p w14:paraId="762D5A5B" w14:textId="77777777" w:rsidR="00F804FB" w:rsidRDefault="00000000">
            <w:pPr>
              <w:jc w:val="center"/>
            </w:pPr>
            <w:r>
              <w:rPr>
                <w:rFonts w:eastAsia="宋体"/>
                <w:color w:val="000000"/>
                <w:sz w:val="21"/>
              </w:rPr>
              <w:t>0.0681</w:t>
            </w:r>
          </w:p>
        </w:tc>
        <w:tc>
          <w:tcPr>
            <w:tcW w:w="1152" w:type="dxa"/>
            <w:vAlign w:val="center"/>
            <w:tcBorders>
              <w:top w:val="nil" w:sz="0" w:color="000000"/>
              <w:bottom w:val="nil" w:sz="0" w:color="000000"/>
              <w:left w:val="nil" w:sz="0" w:color="000000"/>
              <w:right w:val="nil" w:sz="0" w:color="000000"/>
            </w:tcBorders>
          </w:tcPr>
          <w:p w14:paraId="44F04D65" w14:textId="77777777" w:rsidR="00F804FB" w:rsidRDefault="00000000">
            <w:pPr>
              <w:jc w:val="center"/>
            </w:pPr>
            <w:r>
              <w:rPr>
                <w:rFonts w:eastAsia="宋体"/>
                <w:color w:val="000000"/>
                <w:sz w:val="21"/>
              </w:rPr>
              <w:t>84</w:t>
            </w:r>
          </w:p>
        </w:tc>
      </w:tr>
      <w:tr w:rsidR="00F804FB" w14:paraId="58B77CE9" w14:textId="77777777">
        <w:trPr>
          <w:jc w:val="center"/>
        </w:trPr>
        <w:tc>
          <w:tcPr>
            <w:tcW w:w="2088" w:type="dxa"/>
            <w:vAlign w:val="center"/>
            <w:tcBorders>
              <w:top w:val="nil" w:sz="0" w:color="000000"/>
              <w:bottom w:val="nil" w:sz="0" w:color="000000"/>
              <w:left w:val="nil" w:sz="0" w:color="000000"/>
              <w:right w:val="nil" w:sz="0" w:color="000000"/>
            </w:tcBorders>
          </w:tcPr>
          <w:p w14:paraId="169B46B4" w14:textId="77777777" w:rsidR="00F804FB" w:rsidRDefault="00000000">
            <w:pPr>
              <w:jc w:val="center"/>
            </w:pPr>
            <w:r>
              <w:rPr>
                <w:rFonts w:eastAsia="宋体"/>
                <w:color w:val="000000"/>
                <w:sz w:val="21"/>
              </w:rPr>
              <w:t>XGBoost</w:t>
            </w:r>
          </w:p>
        </w:tc>
        <w:tc>
          <w:tcPr>
            <w:tcW w:w="936" w:type="dxa"/>
            <w:vAlign w:val="center"/>
            <w:tcBorders>
              <w:top w:val="nil" w:sz="0" w:color="000000"/>
              <w:bottom w:val="nil" w:sz="0" w:color="000000"/>
              <w:left w:val="nil" w:sz="0" w:color="000000"/>
              <w:right w:val="nil" w:sz="0" w:color="000000"/>
            </w:tcBorders>
          </w:tcPr>
          <w:p w14:paraId="5DF42C66" w14:textId="77777777" w:rsidR="00F804FB" w:rsidRDefault="00000000">
            <w:pPr>
              <w:jc w:val="center"/>
            </w:pPr>
            <w:r>
              <w:rPr>
                <w:rFonts w:eastAsia="宋体"/>
                <w:color w:val="000000"/>
                <w:sz w:val="21"/>
              </w:rPr>
              <w:t>12</w:t>
            </w:r>
          </w:p>
        </w:tc>
        <w:tc>
          <w:tcPr>
            <w:tcW w:w="1440" w:type="dxa"/>
            <w:vAlign w:val="center"/>
            <w:tcBorders>
              <w:top w:val="nil" w:sz="0" w:color="000000"/>
              <w:bottom w:val="nil" w:sz="0" w:color="000000"/>
              <w:left w:val="nil" w:sz="0" w:color="000000"/>
              <w:right w:val="nil" w:sz="0" w:color="000000"/>
            </w:tcBorders>
          </w:tcPr>
          <w:p w14:paraId="7B582A0E" w14:textId="77777777" w:rsidR="00F804FB" w:rsidRDefault="00000000">
            <w:pPr>
              <w:jc w:val="center"/>
            </w:pPr>
            <w:r>
              <w:rPr>
                <w:rFonts w:eastAsia="宋体"/>
                <w:color w:val="000000"/>
                <w:sz w:val="21"/>
              </w:rPr>
              <w:t>97.0</w:t>
            </w:r>
          </w:p>
        </w:tc>
        <w:tc>
          <w:tcPr>
            <w:tcW w:w="1512" w:type="dxa"/>
            <w:vAlign w:val="center"/>
            <w:tcBorders>
              <w:top w:val="nil" w:sz="0" w:color="000000"/>
              <w:bottom w:val="nil" w:sz="0" w:color="000000"/>
              <w:left w:val="nil" w:sz="0" w:color="000000"/>
              <w:right w:val="nil" w:sz="0" w:color="000000"/>
            </w:tcBorders>
          </w:tcPr>
          <w:p w14:paraId="00525599" w14:textId="77777777" w:rsidR="00F804FB" w:rsidRDefault="00000000">
            <w:pPr>
              <w:jc w:val="center"/>
            </w:pPr>
            <w:r>
              <w:rPr>
                <w:rFonts w:eastAsia="宋体"/>
                <w:color w:val="000000"/>
                <w:sz w:val="21"/>
              </w:rPr>
              <w:t>21.09</w:t>
            </w:r>
          </w:p>
        </w:tc>
        <w:tc>
          <w:tcPr>
            <w:tcW w:w="1224" w:type="dxa"/>
            <w:vAlign w:val="center"/>
            <w:tcBorders>
              <w:top w:val="nil" w:sz="0" w:color="000000"/>
              <w:bottom w:val="nil" w:sz="0" w:color="000000"/>
              <w:left w:val="nil" w:sz="0" w:color="000000"/>
              <w:right w:val="nil" w:sz="0" w:color="000000"/>
            </w:tcBorders>
          </w:tcPr>
          <w:p w14:paraId="71AA8175" w14:textId="77777777" w:rsidR="00F804FB" w:rsidRDefault="00000000">
            <w:pPr>
              <w:jc w:val="center"/>
            </w:pPr>
            <w:r>
              <w:rPr>
                <w:rFonts w:eastAsia="宋体"/>
                <w:color w:val="000000"/>
                <w:sz w:val="21"/>
              </w:rPr>
              <w:t>0.0688</w:t>
            </w:r>
          </w:p>
        </w:tc>
        <w:tc>
          <w:tcPr>
            <w:tcW w:w="1152" w:type="dxa"/>
            <w:vAlign w:val="center"/>
            <w:tcBorders>
              <w:top w:val="nil" w:sz="0" w:color="000000"/>
              <w:bottom w:val="nil" w:sz="0" w:color="000000"/>
              <w:left w:val="nil" w:sz="0" w:color="000000"/>
              <w:right w:val="nil" w:sz="0" w:color="000000"/>
            </w:tcBorders>
          </w:tcPr>
          <w:p w14:paraId="35354C28" w14:textId="77777777" w:rsidR="00F804FB" w:rsidRDefault="00000000">
            <w:pPr>
              <w:jc w:val="center"/>
            </w:pPr>
            <w:r>
              <w:rPr>
                <w:rFonts w:eastAsia="宋体"/>
                <w:color w:val="000000"/>
                <w:sz w:val="21"/>
              </w:rPr>
              <w:t>86</w:t>
            </w:r>
          </w:p>
        </w:tc>
      </w:tr>
      <w:tr w:rsidR="00F804FB" w14:paraId="11610B70" w14:textId="77777777">
        <w:trPr>
          <w:jc w:val="center"/>
        </w:trPr>
        <w:tc>
          <w:tcPr>
            <w:tcW w:w="2088" w:type="dxa"/>
            <w:vAlign w:val="center"/>
            <w:tcBorders>
              <w:top w:val="nil" w:sz="0" w:color="000000"/>
              <w:bottom w:val="nil" w:sz="0" w:color="000000"/>
              <w:left w:val="nil" w:sz="0" w:color="000000"/>
              <w:right w:val="nil" w:sz="0" w:color="000000"/>
            </w:tcBorders>
          </w:tcPr>
          <w:p w14:paraId="123FE372" w14:textId="77777777" w:rsidR="00F804FB" w:rsidRDefault="00000000">
            <w:pPr>
              <w:jc w:val="center"/>
            </w:pPr>
            <w:r>
              <w:rPr>
                <w:rFonts w:eastAsia="宋体"/>
                <w:color w:val="000000"/>
                <w:sz w:val="21"/>
              </w:rPr>
              <w:t>XGBoost</w:t>
            </w:r>
          </w:p>
        </w:tc>
        <w:tc>
          <w:tcPr>
            <w:tcW w:w="936" w:type="dxa"/>
            <w:vAlign w:val="center"/>
            <w:tcBorders>
              <w:top w:val="nil" w:sz="0" w:color="000000"/>
              <w:bottom w:val="nil" w:sz="0" w:color="000000"/>
              <w:left w:val="nil" w:sz="0" w:color="000000"/>
              <w:right w:val="nil" w:sz="0" w:color="000000"/>
            </w:tcBorders>
          </w:tcPr>
          <w:p w14:paraId="38053600" w14:textId="77777777" w:rsidR="00F804FB" w:rsidRDefault="00000000">
            <w:pPr>
              <w:jc w:val="center"/>
            </w:pPr>
            <w:r>
              <w:rPr>
                <w:rFonts w:eastAsia="宋体"/>
                <w:color w:val="000000"/>
                <w:sz w:val="21"/>
              </w:rPr>
              <w:t>13</w:t>
            </w:r>
          </w:p>
        </w:tc>
        <w:tc>
          <w:tcPr>
            <w:tcW w:w="1440" w:type="dxa"/>
            <w:vAlign w:val="center"/>
            <w:tcBorders>
              <w:top w:val="nil" w:sz="0" w:color="000000"/>
              <w:bottom w:val="nil" w:sz="0" w:color="000000"/>
              <w:left w:val="nil" w:sz="0" w:color="000000"/>
              <w:right w:val="nil" w:sz="0" w:color="000000"/>
            </w:tcBorders>
          </w:tcPr>
          <w:p w14:paraId="3AF57092" w14:textId="77777777" w:rsidR="00F804FB" w:rsidRDefault="00000000">
            <w:pPr>
              <w:jc w:val="center"/>
            </w:pPr>
            <w:r>
              <w:rPr>
                <w:rFonts w:eastAsia="宋体"/>
                <w:color w:val="000000"/>
                <w:sz w:val="21"/>
              </w:rPr>
              <w:t>93.9</w:t>
            </w:r>
          </w:p>
        </w:tc>
        <w:tc>
          <w:tcPr>
            <w:tcW w:w="1512" w:type="dxa"/>
            <w:vAlign w:val="center"/>
            <w:tcBorders>
              <w:top w:val="nil" w:sz="0" w:color="000000"/>
              <w:bottom w:val="nil" w:sz="0" w:color="000000"/>
              <w:left w:val="nil" w:sz="0" w:color="000000"/>
              <w:right w:val="nil" w:sz="0" w:color="000000"/>
            </w:tcBorders>
          </w:tcPr>
          <w:p w14:paraId="74EC7152" w14:textId="77777777" w:rsidR="00F804FB" w:rsidRDefault="00000000">
            <w:pPr>
              <w:jc w:val="center"/>
            </w:pPr>
            <w:r>
              <w:rPr>
                <w:rFonts w:eastAsia="宋体"/>
                <w:color w:val="000000"/>
                <w:sz w:val="21"/>
              </w:rPr>
              <w:t>15.48</w:t>
            </w:r>
          </w:p>
        </w:tc>
        <w:tc>
          <w:tcPr>
            <w:tcW w:w="1224" w:type="dxa"/>
            <w:vAlign w:val="center"/>
            <w:tcBorders>
              <w:top w:val="nil" w:sz="0" w:color="000000"/>
              <w:bottom w:val="nil" w:sz="0" w:color="000000"/>
              <w:left w:val="nil" w:sz="0" w:color="000000"/>
              <w:right w:val="nil" w:sz="0" w:color="000000"/>
            </w:tcBorders>
          </w:tcPr>
          <w:p w14:paraId="2DC4404A" w14:textId="77777777" w:rsidR="00F804FB" w:rsidRDefault="00000000">
            <w:pPr>
              <w:jc w:val="center"/>
            </w:pPr>
            <w:r>
              <w:rPr>
                <w:rFonts w:eastAsia="宋体"/>
                <w:color w:val="000000"/>
                <w:sz w:val="21"/>
              </w:rPr>
              <w:t>0.0636</w:t>
            </w:r>
          </w:p>
        </w:tc>
        <w:tc>
          <w:tcPr>
            <w:tcW w:w="1152" w:type="dxa"/>
            <w:vAlign w:val="center"/>
            <w:tcBorders>
              <w:top w:val="nil" w:sz="0" w:color="000000"/>
              <w:bottom w:val="nil" w:sz="0" w:color="000000"/>
              <w:left w:val="nil" w:sz="0" w:color="000000"/>
              <w:right w:val="nil" w:sz="0" w:color="000000"/>
            </w:tcBorders>
          </w:tcPr>
          <w:p w14:paraId="5CE32721" w14:textId="77777777" w:rsidR="00F804FB" w:rsidRDefault="00000000">
            <w:pPr>
              <w:jc w:val="center"/>
            </w:pPr>
            <w:r>
              <w:rPr>
                <w:rFonts w:eastAsia="宋体"/>
                <w:color w:val="000000"/>
                <w:sz w:val="21"/>
              </w:rPr>
              <w:t>80</w:t>
            </w:r>
          </w:p>
        </w:tc>
      </w:tr>
      <w:tr w:rsidR="00F804FB" w14:paraId="32E69AA7" w14:textId="77777777">
        <w:trPr>
          <w:jc w:val="center"/>
        </w:trPr>
        <w:tc>
          <w:tcPr>
            <w:tcW w:w="2088" w:type="dxa"/>
            <w:vAlign w:val="center"/>
            <w:tcBorders>
              <w:top w:val="nil" w:sz="0" w:color="000000"/>
              <w:bottom w:val="nil" w:sz="0" w:color="000000"/>
              <w:left w:val="nil" w:sz="0" w:color="000000"/>
              <w:right w:val="nil" w:sz="0" w:color="000000"/>
            </w:tcBorders>
          </w:tcPr>
          <w:p w14:paraId="5300711F" w14:textId="77777777" w:rsidR="00F804FB" w:rsidRDefault="00000000">
            <w:pPr>
              <w:jc w:val="center"/>
            </w:pPr>
            <w:r>
              <w:rPr>
                <w:rFonts w:eastAsia="宋体"/>
                <w:color w:val="000000"/>
                <w:sz w:val="21"/>
              </w:rPr>
              <w:t>XGBoost</w:t>
            </w:r>
          </w:p>
        </w:tc>
        <w:tc>
          <w:tcPr>
            <w:tcW w:w="936" w:type="dxa"/>
            <w:vAlign w:val="center"/>
            <w:tcBorders>
              <w:top w:val="nil" w:sz="0" w:color="000000"/>
              <w:bottom w:val="nil" w:sz="0" w:color="000000"/>
              <w:left w:val="nil" w:sz="0" w:color="000000"/>
              <w:right w:val="nil" w:sz="0" w:color="000000"/>
            </w:tcBorders>
          </w:tcPr>
          <w:p w14:paraId="53009D42" w14:textId="77777777" w:rsidR="00F804FB" w:rsidRDefault="00000000">
            <w:pPr>
              <w:jc w:val="center"/>
            </w:pPr>
            <w:r>
              <w:rPr>
                <w:rFonts w:eastAsia="宋体"/>
                <w:color w:val="000000"/>
                <w:sz w:val="21"/>
              </w:rPr>
              <w:t>17</w:t>
            </w:r>
          </w:p>
        </w:tc>
        <w:tc>
          <w:tcPr>
            <w:tcW w:w="1440" w:type="dxa"/>
            <w:vAlign w:val="center"/>
            <w:tcBorders>
              <w:top w:val="nil" w:sz="0" w:color="000000"/>
              <w:bottom w:val="nil" w:sz="0" w:color="000000"/>
              <w:left w:val="nil" w:sz="0" w:color="000000"/>
              <w:right w:val="nil" w:sz="0" w:color="000000"/>
            </w:tcBorders>
          </w:tcPr>
          <w:p w14:paraId="599DD580" w14:textId="77777777" w:rsidR="00F804FB" w:rsidRDefault="00000000">
            <w:pPr>
              <w:jc w:val="center"/>
            </w:pPr>
            <w:r>
              <w:rPr>
                <w:rFonts w:eastAsia="宋体"/>
                <w:color w:val="000000"/>
                <w:sz w:val="21"/>
              </w:rPr>
              <w:t>96.2</w:t>
            </w:r>
          </w:p>
        </w:tc>
        <w:tc>
          <w:tcPr>
            <w:tcW w:w="1512" w:type="dxa"/>
            <w:vAlign w:val="center"/>
            <w:tcBorders>
              <w:top w:val="nil" w:sz="0" w:color="000000"/>
              <w:bottom w:val="nil" w:sz="0" w:color="000000"/>
              <w:left w:val="nil" w:sz="0" w:color="000000"/>
              <w:right w:val="nil" w:sz="0" w:color="000000"/>
            </w:tcBorders>
          </w:tcPr>
          <w:p w14:paraId="17147841" w14:textId="77777777" w:rsidR="00F804FB" w:rsidRDefault="00000000">
            <w:pPr>
              <w:jc w:val="center"/>
            </w:pPr>
            <w:r>
              <w:rPr>
                <w:rFonts w:eastAsia="宋体"/>
                <w:color w:val="000000"/>
                <w:sz w:val="21"/>
              </w:rPr>
              <w:t>9.88</w:t>
            </w:r>
          </w:p>
        </w:tc>
        <w:tc>
          <w:tcPr>
            <w:tcW w:w="1224" w:type="dxa"/>
            <w:vAlign w:val="center"/>
            <w:tcBorders>
              <w:top w:val="nil" w:sz="0" w:color="000000"/>
              <w:bottom w:val="nil" w:sz="0" w:color="000000"/>
              <w:left w:val="nil" w:sz="0" w:color="000000"/>
              <w:right w:val="nil" w:sz="0" w:color="000000"/>
            </w:tcBorders>
          </w:tcPr>
          <w:p w14:paraId="0756068C" w14:textId="77777777" w:rsidR="00F804FB" w:rsidRDefault="00000000">
            <w:pPr>
              <w:jc w:val="center"/>
            </w:pPr>
            <w:r>
              <w:rPr>
                <w:rFonts w:eastAsia="宋体"/>
                <w:color w:val="000000"/>
                <w:sz w:val="21"/>
              </w:rPr>
              <w:t>0.0709</w:t>
            </w:r>
          </w:p>
        </w:tc>
        <w:tc>
          <w:tcPr>
            <w:tcW w:w="1152" w:type="dxa"/>
            <w:vAlign w:val="center"/>
            <w:tcBorders>
              <w:top w:val="nil" w:sz="0" w:color="000000"/>
              <w:bottom w:val="nil" w:sz="0" w:color="000000"/>
              <w:left w:val="nil" w:sz="0" w:color="000000"/>
              <w:right w:val="nil" w:sz="0" w:color="000000"/>
            </w:tcBorders>
          </w:tcPr>
          <w:p w14:paraId="0A45CD6E" w14:textId="77777777" w:rsidR="00F804FB" w:rsidRDefault="00000000">
            <w:pPr>
              <w:jc w:val="center"/>
            </w:pPr>
            <w:r>
              <w:rPr>
                <w:rFonts w:eastAsia="宋体"/>
                <w:color w:val="000000"/>
                <w:sz w:val="21"/>
              </w:rPr>
              <w:t>90</w:t>
            </w:r>
          </w:p>
        </w:tc>
      </w:tr>
      <w:tr w:rsidR="00F804FB" w14:paraId="6998047B" w14:textId="77777777">
        <w:trPr>
          <w:jc w:val="center"/>
        </w:trPr>
        <w:tc>
          <w:tcPr>
            <w:tcW w:w="2088" w:type="dxa"/>
            <w:vAlign w:val="center"/>
            <w:tcBorders>
              <w:top w:val="nil" w:sz="0" w:color="000000"/>
              <w:bottom w:val="nil" w:sz="0" w:color="000000"/>
              <w:left w:val="nil" w:sz="0" w:color="000000"/>
              <w:right w:val="nil" w:sz="0" w:color="000000"/>
            </w:tcBorders>
          </w:tcPr>
          <w:p w14:paraId="53C7BA28" w14:textId="77777777" w:rsidR="00F804FB" w:rsidRDefault="00000000">
            <w:pPr>
              <w:jc w:val="center"/>
            </w:pPr>
            <w:r>
              <w:rPr>
                <w:rFonts w:eastAsia="宋体"/>
                <w:color w:val="000000"/>
                <w:sz w:val="21"/>
              </w:rPr>
              <w:t>XGBoost</w:t>
            </w:r>
          </w:p>
        </w:tc>
        <w:tc>
          <w:tcPr>
            <w:tcW w:w="936" w:type="dxa"/>
            <w:vAlign w:val="center"/>
            <w:tcBorders>
              <w:top w:val="nil" w:sz="0" w:color="000000"/>
              <w:bottom w:val="nil" w:sz="0" w:color="000000"/>
              <w:left w:val="nil" w:sz="0" w:color="000000"/>
              <w:right w:val="nil" w:sz="0" w:color="000000"/>
            </w:tcBorders>
          </w:tcPr>
          <w:p w14:paraId="303D60EE" w14:textId="77777777" w:rsidR="00F804FB" w:rsidRDefault="00000000">
            <w:pPr>
              <w:jc w:val="center"/>
            </w:pPr>
            <w:r>
              <w:rPr>
                <w:rFonts w:eastAsia="宋体"/>
                <w:color w:val="000000"/>
                <w:sz w:val="21"/>
              </w:rPr>
              <w:t>18</w:t>
            </w:r>
          </w:p>
        </w:tc>
        <w:tc>
          <w:tcPr>
            <w:tcW w:w="1440" w:type="dxa"/>
            <w:vAlign w:val="center"/>
            <w:tcBorders>
              <w:top w:val="nil" w:sz="0" w:color="000000"/>
              <w:bottom w:val="nil" w:sz="0" w:color="000000"/>
              <w:left w:val="nil" w:sz="0" w:color="000000"/>
              <w:right w:val="nil" w:sz="0" w:color="000000"/>
            </w:tcBorders>
          </w:tcPr>
          <w:p w14:paraId="3DBC607B" w14:textId="77777777" w:rsidR="00F804FB" w:rsidRDefault="00000000">
            <w:pPr>
              <w:jc w:val="center"/>
            </w:pPr>
            <w:r>
              <w:rPr>
                <w:rFonts w:eastAsia="宋体"/>
                <w:color w:val="000000"/>
                <w:sz w:val="21"/>
              </w:rPr>
              <w:t>91.3</w:t>
            </w:r>
          </w:p>
        </w:tc>
        <w:tc>
          <w:tcPr>
            <w:tcW w:w="1512" w:type="dxa"/>
            <w:vAlign w:val="center"/>
            <w:tcBorders>
              <w:top w:val="nil" w:sz="0" w:color="000000"/>
              <w:bottom w:val="nil" w:sz="0" w:color="000000"/>
              <w:left w:val="nil" w:sz="0" w:color="000000"/>
              <w:right w:val="nil" w:sz="0" w:color="000000"/>
            </w:tcBorders>
          </w:tcPr>
          <w:p w14:paraId="7ECE163D" w14:textId="77777777" w:rsidR="00F804FB" w:rsidRDefault="00000000">
            <w:pPr>
              <w:jc w:val="center"/>
            </w:pPr>
            <w:r>
              <w:rPr>
                <w:rFonts w:eastAsia="宋体"/>
                <w:color w:val="000000"/>
                <w:sz w:val="21"/>
              </w:rPr>
              <w:t>12.15</w:t>
            </w:r>
          </w:p>
        </w:tc>
        <w:tc>
          <w:tcPr>
            <w:tcW w:w="1224" w:type="dxa"/>
            <w:vAlign w:val="center"/>
            <w:tcBorders>
              <w:top w:val="nil" w:sz="0" w:color="000000"/>
              <w:bottom w:val="nil" w:sz="0" w:color="000000"/>
              <w:left w:val="nil" w:sz="0" w:color="000000"/>
              <w:right w:val="nil" w:sz="0" w:color="000000"/>
            </w:tcBorders>
          </w:tcPr>
          <w:p w14:paraId="43380DE8" w14:textId="77777777" w:rsidR="00F804FB" w:rsidRDefault="00000000">
            <w:pPr>
              <w:jc w:val="center"/>
            </w:pPr>
            <w:r>
              <w:rPr>
                <w:rFonts w:eastAsia="宋体"/>
                <w:color w:val="000000"/>
                <w:sz w:val="21"/>
              </w:rPr>
              <w:t>0.0727</w:t>
            </w:r>
          </w:p>
        </w:tc>
        <w:tc>
          <w:tcPr>
            <w:tcW w:w="1152" w:type="dxa"/>
            <w:vAlign w:val="center"/>
            <w:tcBorders>
              <w:top w:val="nil" w:sz="0" w:color="000000"/>
              <w:bottom w:val="nil" w:sz="0" w:color="000000"/>
              <w:left w:val="nil" w:sz="0" w:color="000000"/>
              <w:right w:val="nil" w:sz="0" w:color="000000"/>
            </w:tcBorders>
          </w:tcPr>
          <w:p w14:paraId="587A5EE9" w14:textId="77777777" w:rsidR="00F804FB" w:rsidRDefault="00000000">
            <w:pPr>
              <w:jc w:val="center"/>
            </w:pPr>
            <w:r>
              <w:rPr>
                <w:rFonts w:eastAsia="宋体"/>
                <w:color w:val="000000"/>
                <w:sz w:val="21"/>
              </w:rPr>
              <w:t>81</w:t>
            </w:r>
          </w:p>
        </w:tc>
      </w:tr>
      <w:tr w:rsidR="00F804FB" w14:paraId="3D0211E5" w14:textId="77777777">
        <w:trPr>
          <w:jc w:val="center"/>
        </w:trPr>
        <w:tc>
          <w:tcPr>
            <w:tcW w:w="2088" w:type="dxa"/>
            <w:vAlign w:val="center"/>
            <w:tcBorders>
              <w:top w:val="nil" w:sz="0" w:color="000000"/>
              <w:bottom w:val="nil" w:sz="0" w:color="000000"/>
              <w:left w:val="nil" w:sz="0" w:color="000000"/>
              <w:right w:val="nil" w:sz="0" w:color="000000"/>
            </w:tcBorders>
          </w:tcPr>
          <w:p w14:paraId="07F0DBD9" w14:textId="77777777" w:rsidR="00F804FB" w:rsidRDefault="00000000">
            <w:pPr>
              <w:jc w:val="center"/>
            </w:pPr>
            <w:r>
              <w:rPr>
                <w:rFonts w:eastAsia="宋体"/>
                <w:color w:val="000000"/>
                <w:sz w:val="21"/>
              </w:rPr>
              <w:t>Hybrid Stacking</w:t>
            </w:r>
          </w:p>
        </w:tc>
        <w:tc>
          <w:tcPr>
            <w:tcW w:w="936" w:type="dxa"/>
            <w:vAlign w:val="center"/>
            <w:tcBorders>
              <w:top w:val="nil" w:sz="0" w:color="000000"/>
              <w:bottom w:val="nil" w:sz="0" w:color="000000"/>
              <w:left w:val="nil" w:sz="0" w:color="000000"/>
              <w:right w:val="nil" w:sz="0" w:color="000000"/>
            </w:tcBorders>
          </w:tcPr>
          <w:p w14:paraId="3E2EBC4B" w14:textId="77777777" w:rsidR="00F804FB" w:rsidRDefault="00000000">
            <w:pPr>
              <w:jc w:val="center"/>
            </w:pPr>
            <w:r>
              <w:rPr>
                <w:rFonts w:eastAsia="宋体"/>
                <w:color w:val="000000"/>
                <w:sz w:val="21"/>
              </w:rPr>
              <w:t>12</w:t>
            </w:r>
          </w:p>
        </w:tc>
        <w:tc>
          <w:tcPr>
            <w:tcW w:w="1440" w:type="dxa"/>
            <w:vAlign w:val="center"/>
            <w:tcBorders>
              <w:top w:val="nil" w:sz="0" w:color="000000"/>
              <w:bottom w:val="nil" w:sz="0" w:color="000000"/>
              <w:left w:val="nil" w:sz="0" w:color="000000"/>
              <w:right w:val="nil" w:sz="0" w:color="000000"/>
            </w:tcBorders>
          </w:tcPr>
          <w:p w14:paraId="21FA6662" w14:textId="77777777" w:rsidR="00F804FB" w:rsidRDefault="00000000">
            <w:pPr>
              <w:jc w:val="center"/>
            </w:pPr>
            <w:r>
              <w:rPr>
                <w:rFonts w:eastAsia="宋体"/>
                <w:color w:val="000000"/>
                <w:sz w:val="21"/>
              </w:rPr>
              <w:t>96.8</w:t>
            </w:r>
          </w:p>
        </w:tc>
        <w:tc>
          <w:tcPr>
            <w:tcW w:w="1512" w:type="dxa"/>
            <w:vAlign w:val="center"/>
            <w:tcBorders>
              <w:top w:val="nil" w:sz="0" w:color="000000"/>
              <w:bottom w:val="nil" w:sz="0" w:color="000000"/>
              <w:left w:val="nil" w:sz="0" w:color="000000"/>
              <w:right w:val="nil" w:sz="0" w:color="000000"/>
            </w:tcBorders>
          </w:tcPr>
          <w:p w14:paraId="1E368EFA" w14:textId="77777777" w:rsidR="00F804FB" w:rsidRDefault="00000000">
            <w:pPr>
              <w:jc w:val="center"/>
            </w:pPr>
            <w:r>
              <w:rPr>
                <w:rFonts w:eastAsia="宋体"/>
                <w:color w:val="000000"/>
                <w:sz w:val="21"/>
              </w:rPr>
              <w:t>16.70</w:t>
            </w:r>
          </w:p>
        </w:tc>
        <w:tc>
          <w:tcPr>
            <w:tcW w:w="1224" w:type="dxa"/>
            <w:vAlign w:val="center"/>
            <w:tcBorders>
              <w:top w:val="nil" w:sz="0" w:color="000000"/>
              <w:bottom w:val="nil" w:sz="0" w:color="000000"/>
              <w:left w:val="nil" w:sz="0" w:color="000000"/>
              <w:right w:val="nil" w:sz="0" w:color="000000"/>
            </w:tcBorders>
          </w:tcPr>
          <w:p w14:paraId="2E17CA56" w14:textId="77777777" w:rsidR="00F804FB" w:rsidRDefault="00000000">
            <w:pPr>
              <w:jc w:val="center"/>
            </w:pPr>
            <w:r>
              <w:rPr>
                <w:rFonts w:eastAsia="宋体"/>
                <w:color w:val="000000"/>
                <w:sz w:val="21"/>
              </w:rPr>
              <w:t>0.0645</w:t>
            </w:r>
          </w:p>
        </w:tc>
        <w:tc>
          <w:tcPr>
            <w:tcW w:w="1152" w:type="dxa"/>
            <w:vAlign w:val="center"/>
            <w:tcBorders>
              <w:top w:val="nil" w:sz="0" w:color="000000"/>
              <w:bottom w:val="nil" w:sz="0" w:color="000000"/>
              <w:left w:val="nil" w:sz="0" w:color="000000"/>
              <w:right w:val="nil" w:sz="0" w:color="000000"/>
            </w:tcBorders>
          </w:tcPr>
          <w:p w14:paraId="61BA23F3" w14:textId="77777777" w:rsidR="00F804FB" w:rsidRDefault="00000000">
            <w:pPr>
              <w:jc w:val="center"/>
            </w:pPr>
            <w:r>
              <w:rPr>
                <w:rFonts w:eastAsia="宋体"/>
                <w:color w:val="000000"/>
                <w:sz w:val="21"/>
              </w:rPr>
              <w:t>88</w:t>
            </w:r>
          </w:p>
        </w:tc>
      </w:tr>
      <w:tr w:rsidR="00F804FB" w14:paraId="7735617D" w14:textId="77777777">
        <w:trPr>
          <w:jc w:val="center"/>
        </w:trPr>
        <w:tc>
          <w:tcPr>
            <w:tcW w:w="2088" w:type="dxa"/>
            <w:vAlign w:val="center"/>
            <w:tcBorders>
              <w:top w:val="nil" w:sz="0" w:color="000000"/>
              <w:bottom w:val="nil" w:sz="0" w:color="000000"/>
              <w:left w:val="nil" w:sz="0" w:color="000000"/>
              <w:right w:val="nil" w:sz="0" w:color="000000"/>
            </w:tcBorders>
          </w:tcPr>
          <w:p w14:paraId="13755842" w14:textId="77777777" w:rsidR="00F804FB" w:rsidRDefault="00000000">
            <w:pPr>
              <w:jc w:val="center"/>
            </w:pPr>
            <w:r>
              <w:rPr>
                <w:rFonts w:eastAsia="宋体"/>
                <w:color w:val="000000"/>
                <w:sz w:val="21"/>
              </w:rPr>
              <w:t>Hybrid Stacking</w:t>
            </w:r>
          </w:p>
        </w:tc>
        <w:tc>
          <w:tcPr>
            <w:tcW w:w="936" w:type="dxa"/>
            <w:vAlign w:val="center"/>
            <w:tcBorders>
              <w:top w:val="nil" w:sz="0" w:color="000000"/>
              <w:bottom w:val="nil" w:sz="0" w:color="000000"/>
              <w:left w:val="nil" w:sz="0" w:color="000000"/>
              <w:right w:val="nil" w:sz="0" w:color="000000"/>
            </w:tcBorders>
          </w:tcPr>
          <w:p w14:paraId="17C79C31" w14:textId="77777777" w:rsidR="00F804FB" w:rsidRDefault="00000000">
            <w:pPr>
              <w:jc w:val="center"/>
            </w:pPr>
            <w:r>
              <w:rPr>
                <w:rFonts w:eastAsia="宋体"/>
                <w:color w:val="000000"/>
                <w:sz w:val="21"/>
              </w:rPr>
              <w:t>13</w:t>
            </w:r>
          </w:p>
        </w:tc>
        <w:tc>
          <w:tcPr>
            <w:tcW w:w="1440" w:type="dxa"/>
            <w:vAlign w:val="center"/>
            <w:tcBorders>
              <w:top w:val="nil" w:sz="0" w:color="000000"/>
              <w:bottom w:val="nil" w:sz="0" w:color="000000"/>
              <w:left w:val="nil" w:sz="0" w:color="000000"/>
              <w:right w:val="nil" w:sz="0" w:color="000000"/>
            </w:tcBorders>
          </w:tcPr>
          <w:p w14:paraId="5FBFD0D3" w14:textId="77777777" w:rsidR="00F804FB" w:rsidRDefault="00000000">
            <w:pPr>
              <w:jc w:val="center"/>
            </w:pPr>
            <w:r>
              <w:rPr>
                <w:rFonts w:eastAsia="宋体"/>
                <w:color w:val="000000"/>
                <w:sz w:val="21"/>
              </w:rPr>
              <w:t>93.8</w:t>
            </w:r>
          </w:p>
        </w:tc>
        <w:tc>
          <w:tcPr>
            <w:tcW w:w="1512" w:type="dxa"/>
            <w:vAlign w:val="center"/>
            <w:tcBorders>
              <w:top w:val="nil" w:sz="0" w:color="000000"/>
              <w:bottom w:val="nil" w:sz="0" w:color="000000"/>
              <w:left w:val="nil" w:sz="0" w:color="000000"/>
              <w:right w:val="nil" w:sz="0" w:color="000000"/>
            </w:tcBorders>
          </w:tcPr>
          <w:p w14:paraId="5CBB245D" w14:textId="77777777" w:rsidR="00F804FB" w:rsidRDefault="00000000">
            <w:pPr>
              <w:jc w:val="center"/>
            </w:pPr>
            <w:r>
              <w:rPr>
                <w:rFonts w:eastAsia="宋体"/>
                <w:color w:val="000000"/>
                <w:sz w:val="21"/>
              </w:rPr>
              <w:t>15.85</w:t>
            </w:r>
          </w:p>
        </w:tc>
        <w:tc>
          <w:tcPr>
            <w:tcW w:w="1224" w:type="dxa"/>
            <w:vAlign w:val="center"/>
            <w:tcBorders>
              <w:top w:val="nil" w:sz="0" w:color="000000"/>
              <w:bottom w:val="nil" w:sz="0" w:color="000000"/>
              <w:left w:val="nil" w:sz="0" w:color="000000"/>
              <w:right w:val="nil" w:sz="0" w:color="000000"/>
            </w:tcBorders>
          </w:tcPr>
          <w:p w14:paraId="126EEB57" w14:textId="77777777" w:rsidR="00F804FB" w:rsidRDefault="00000000">
            <w:pPr>
              <w:jc w:val="center"/>
            </w:pPr>
            <w:r>
              <w:rPr>
                <w:rFonts w:eastAsia="宋体"/>
                <w:color w:val="000000"/>
                <w:sz w:val="21"/>
              </w:rPr>
              <w:t>0.0771</w:t>
            </w:r>
          </w:p>
        </w:tc>
        <w:tc>
          <w:tcPr>
            <w:tcW w:w="1152" w:type="dxa"/>
            <w:vAlign w:val="center"/>
            <w:tcBorders>
              <w:top w:val="nil" w:sz="0" w:color="000000"/>
              <w:bottom w:val="nil" w:sz="0" w:color="000000"/>
              <w:left w:val="nil" w:sz="0" w:color="000000"/>
              <w:right w:val="nil" w:sz="0" w:color="000000"/>
            </w:tcBorders>
          </w:tcPr>
          <w:p w14:paraId="44471D21" w14:textId="77777777" w:rsidR="00F804FB" w:rsidRDefault="00000000">
            <w:pPr>
              <w:jc w:val="center"/>
            </w:pPr>
            <w:r>
              <w:rPr>
                <w:rFonts w:eastAsia="宋体"/>
                <w:color w:val="000000"/>
                <w:sz w:val="21"/>
              </w:rPr>
              <w:t>79</w:t>
            </w:r>
          </w:p>
        </w:tc>
      </w:tr>
      <w:tr w:rsidR="00F804FB" w14:paraId="4A3CF9B5" w14:textId="77777777">
        <w:trPr>
          <w:jc w:val="center"/>
        </w:trPr>
        <w:tc>
          <w:tcPr>
            <w:tcW w:w="2088" w:type="dxa"/>
            <w:vAlign w:val="center"/>
            <w:tcBorders>
              <w:top w:val="nil" w:sz="0" w:color="000000"/>
              <w:bottom w:val="nil" w:sz="0" w:color="000000"/>
              <w:left w:val="nil" w:sz="0" w:color="000000"/>
              <w:right w:val="nil" w:sz="0" w:color="000000"/>
            </w:tcBorders>
          </w:tcPr>
          <w:p w14:paraId="55E9E4D5" w14:textId="77777777" w:rsidR="00F804FB" w:rsidRDefault="00000000">
            <w:pPr>
              <w:jc w:val="center"/>
            </w:pPr>
            <w:r>
              <w:rPr>
                <w:rFonts w:eastAsia="宋体"/>
                <w:color w:val="000000"/>
                <w:sz w:val="21"/>
              </w:rPr>
              <w:t>Hybrid Stacking</w:t>
            </w:r>
          </w:p>
        </w:tc>
        <w:tc>
          <w:tcPr>
            <w:tcW w:w="936" w:type="dxa"/>
            <w:vAlign w:val="center"/>
            <w:tcBorders>
              <w:top w:val="nil" w:sz="0" w:color="000000"/>
              <w:bottom w:val="nil" w:sz="0" w:color="000000"/>
              <w:left w:val="nil" w:sz="0" w:color="000000"/>
              <w:right w:val="nil" w:sz="0" w:color="000000"/>
            </w:tcBorders>
          </w:tcPr>
          <w:p w14:paraId="08FC92ED" w14:textId="77777777" w:rsidR="00F804FB" w:rsidRDefault="00000000">
            <w:pPr>
              <w:jc w:val="center"/>
            </w:pPr>
            <w:r>
              <w:rPr>
                <w:rFonts w:eastAsia="宋体"/>
                <w:color w:val="000000"/>
                <w:sz w:val="21"/>
              </w:rPr>
              <w:t>17</w:t>
            </w:r>
          </w:p>
        </w:tc>
        <w:tc>
          <w:tcPr>
            <w:tcW w:w="1440" w:type="dxa"/>
            <w:vAlign w:val="center"/>
            <w:tcBorders>
              <w:top w:val="nil" w:sz="0" w:color="000000"/>
              <w:bottom w:val="nil" w:sz="0" w:color="000000"/>
              <w:left w:val="nil" w:sz="0" w:color="000000"/>
              <w:right w:val="nil" w:sz="0" w:color="000000"/>
            </w:tcBorders>
          </w:tcPr>
          <w:p w14:paraId="5C9D55E1" w14:textId="77777777" w:rsidR="00F804FB" w:rsidRDefault="00000000">
            <w:pPr>
              <w:jc w:val="center"/>
            </w:pPr>
            <w:r>
              <w:rPr>
                <w:rFonts w:eastAsia="宋体"/>
                <w:color w:val="000000"/>
                <w:sz w:val="21"/>
              </w:rPr>
              <w:t>96.2</w:t>
            </w:r>
          </w:p>
        </w:tc>
        <w:tc>
          <w:tcPr>
            <w:tcW w:w="1512" w:type="dxa"/>
            <w:vAlign w:val="center"/>
            <w:tcBorders>
              <w:top w:val="nil" w:sz="0" w:color="000000"/>
              <w:bottom w:val="nil" w:sz="0" w:color="000000"/>
              <w:left w:val="nil" w:sz="0" w:color="000000"/>
              <w:right w:val="nil" w:sz="0" w:color="000000"/>
            </w:tcBorders>
          </w:tcPr>
          <w:p w14:paraId="1AF47308" w14:textId="77777777" w:rsidR="00F804FB" w:rsidRDefault="00000000">
            <w:pPr>
              <w:jc w:val="center"/>
            </w:pPr>
            <w:r>
              <w:rPr>
                <w:rFonts w:eastAsia="宋体"/>
                <w:color w:val="000000"/>
                <w:sz w:val="21"/>
              </w:rPr>
              <w:t>10.43</w:t>
            </w:r>
          </w:p>
        </w:tc>
        <w:tc>
          <w:tcPr>
            <w:tcW w:w="1224" w:type="dxa"/>
            <w:vAlign w:val="center"/>
            <w:tcBorders>
              <w:top w:val="nil" w:sz="0" w:color="000000"/>
              <w:bottom w:val="nil" w:sz="0" w:color="000000"/>
              <w:left w:val="nil" w:sz="0" w:color="000000"/>
              <w:right w:val="nil" w:sz="0" w:color="000000"/>
            </w:tcBorders>
          </w:tcPr>
          <w:p w14:paraId="2EEDA8AA" w14:textId="77777777" w:rsidR="00F804FB" w:rsidRDefault="00000000">
            <w:pPr>
              <w:jc w:val="center"/>
            </w:pPr>
            <w:r>
              <w:rPr>
                <w:rFonts w:eastAsia="宋体"/>
                <w:color w:val="000000"/>
                <w:sz w:val="21"/>
              </w:rPr>
              <w:t>0.0751</w:t>
            </w:r>
          </w:p>
        </w:tc>
        <w:tc>
          <w:tcPr>
            <w:tcW w:w="1152" w:type="dxa"/>
            <w:vAlign w:val="center"/>
            <w:tcBorders>
              <w:top w:val="nil" w:sz="0" w:color="000000"/>
              <w:bottom w:val="nil" w:sz="0" w:color="000000"/>
              <w:left w:val="nil" w:sz="0" w:color="000000"/>
              <w:right w:val="nil" w:sz="0" w:color="000000"/>
            </w:tcBorders>
          </w:tcPr>
          <w:p w14:paraId="6E6C426B" w14:textId="77777777" w:rsidR="00F804FB" w:rsidRDefault="00000000">
            <w:pPr>
              <w:jc w:val="center"/>
            </w:pPr>
            <w:r>
              <w:rPr>
                <w:rFonts w:eastAsia="宋体"/>
                <w:color w:val="000000"/>
                <w:sz w:val="21"/>
              </w:rPr>
              <w:t>90</w:t>
            </w:r>
          </w:p>
        </w:tc>
      </w:tr>
      <w:tr w:rsidR="00F804FB" w14:paraId="2C32AC17" w14:textId="77777777">
        <w:trPr>
          <w:jc w:val="center"/>
        </w:trPr>
        <w:tc>
          <w:tcPr>
            <w:tcW w:w="2088" w:type="dxa"/>
            <w:vAlign w:val="center"/>
            <w:tcBorders>
              <w:top w:val="nil" w:sz="0" w:color="000000"/>
              <w:bottom w:val="single" w:sz="14" w:color="000000"/>
              <w:left w:val="nil" w:sz="0" w:color="000000"/>
              <w:right w:val="nil" w:sz="0" w:color="000000"/>
            </w:tcBorders>
          </w:tcPr>
          <w:p w14:paraId="204471E4" w14:textId="77777777" w:rsidR="00F804FB" w:rsidRDefault="00000000">
            <w:pPr>
              <w:jc w:val="center"/>
            </w:pPr>
            <w:r>
              <w:rPr>
                <w:rFonts w:eastAsia="宋体"/>
                <w:color w:val="000000"/>
                <w:sz w:val="21"/>
              </w:rPr>
              <w:t>Hybrid Stacking</w:t>
            </w:r>
          </w:p>
        </w:tc>
        <w:tc>
          <w:tcPr>
            <w:tcW w:w="936" w:type="dxa"/>
            <w:vAlign w:val="center"/>
            <w:tcBorders>
              <w:top w:val="nil" w:sz="0" w:color="000000"/>
              <w:bottom w:val="single" w:sz="14" w:color="000000"/>
              <w:left w:val="nil" w:sz="0" w:color="000000"/>
              <w:right w:val="nil" w:sz="0" w:color="000000"/>
            </w:tcBorders>
          </w:tcPr>
          <w:p w14:paraId="7CD20932" w14:textId="77777777" w:rsidR="00F804FB" w:rsidRDefault="00000000">
            <w:pPr>
              <w:jc w:val="center"/>
            </w:pPr>
            <w:r>
              <w:rPr>
                <w:rFonts w:eastAsia="宋体"/>
                <w:color w:val="000000"/>
                <w:sz w:val="21"/>
              </w:rPr>
              <w:t>18</w:t>
            </w:r>
          </w:p>
        </w:tc>
        <w:tc>
          <w:tcPr>
            <w:tcW w:w="1440" w:type="dxa"/>
            <w:vAlign w:val="center"/>
            <w:tcBorders>
              <w:top w:val="nil" w:sz="0" w:color="000000"/>
              <w:bottom w:val="single" w:sz="14" w:color="000000"/>
              <w:left w:val="nil" w:sz="0" w:color="000000"/>
              <w:right w:val="nil" w:sz="0" w:color="000000"/>
            </w:tcBorders>
          </w:tcPr>
          <w:p w14:paraId="20B7CD69" w14:textId="77777777" w:rsidR="00F804FB" w:rsidRDefault="00000000">
            <w:pPr>
              <w:jc w:val="center"/>
            </w:pPr>
            <w:r>
              <w:rPr>
                <w:rFonts w:eastAsia="宋体"/>
                <w:color w:val="000000"/>
                <w:sz w:val="21"/>
              </w:rPr>
              <w:t>91.4</w:t>
            </w:r>
          </w:p>
        </w:tc>
        <w:tc>
          <w:tcPr>
            <w:tcW w:w="1512" w:type="dxa"/>
            <w:vAlign w:val="center"/>
            <w:tcBorders>
              <w:top w:val="nil" w:sz="0" w:color="000000"/>
              <w:bottom w:val="single" w:sz="14" w:color="000000"/>
              <w:left w:val="nil" w:sz="0" w:color="000000"/>
              <w:right w:val="nil" w:sz="0" w:color="000000"/>
            </w:tcBorders>
          </w:tcPr>
          <w:p w14:paraId="464FED91" w14:textId="77777777" w:rsidR="00F804FB" w:rsidRDefault="00000000">
            <w:pPr>
              <w:jc w:val="center"/>
            </w:pPr>
            <w:r>
              <w:rPr>
                <w:rFonts w:eastAsia="宋体"/>
                <w:color w:val="000000"/>
                <w:sz w:val="21"/>
              </w:rPr>
              <w:t>12.62</w:t>
            </w:r>
          </w:p>
        </w:tc>
        <w:tc>
          <w:tcPr>
            <w:tcW w:w="1224" w:type="dxa"/>
            <w:vAlign w:val="center"/>
            <w:tcBorders>
              <w:top w:val="nil" w:sz="0" w:color="000000"/>
              <w:bottom w:val="single" w:sz="14" w:color="000000"/>
              <w:left w:val="nil" w:sz="0" w:color="000000"/>
              <w:right w:val="nil" w:sz="0" w:color="000000"/>
            </w:tcBorders>
          </w:tcPr>
          <w:p w14:paraId="0359A4E7" w14:textId="77777777" w:rsidR="00F804FB" w:rsidRDefault="00000000">
            <w:pPr>
              <w:jc w:val="center"/>
            </w:pPr>
            <w:r>
              <w:rPr>
                <w:rFonts w:eastAsia="宋体"/>
                <w:color w:val="000000"/>
                <w:sz w:val="21"/>
              </w:rPr>
              <w:t>0.0703</w:t>
            </w:r>
          </w:p>
        </w:tc>
        <w:tc>
          <w:tcPr>
            <w:tcW w:w="1152" w:type="dxa"/>
            <w:vAlign w:val="center"/>
            <w:tcBorders>
              <w:top w:val="nil" w:sz="0" w:color="000000"/>
              <w:bottom w:val="single" w:sz="14" w:color="000000"/>
              <w:left w:val="nil" w:sz="0" w:color="000000"/>
              <w:right w:val="nil" w:sz="0" w:color="000000"/>
            </w:tcBorders>
          </w:tcPr>
          <w:p w14:paraId="2117E180" w14:textId="77777777" w:rsidR="00F804FB" w:rsidRDefault="00000000">
            <w:pPr>
              <w:jc w:val="center"/>
            </w:pPr>
            <w:r>
              <w:rPr>
                <w:rFonts w:eastAsia="宋体"/>
                <w:color w:val="000000"/>
                <w:sz w:val="21"/>
              </w:rPr>
              <w:t>82</w:t>
            </w:r>
          </w:p>
        </w:tc>
      </w:tr>
    </w:tbl>
    <w:p>
      <w:pPr>
        <w:pStyle w:val="Caption"/>
      </w:pPr>
      <w:r>
        <w:rPr>
          <w:rFonts w:ascii="Times New Roman" w:hAnsi="Times New Roman" w:eastAsia="Times New Roman"/>
          <w:b w:val="0"/>
          <w:color w:val="000000"/>
          <w:sz w:val="18"/>
        </w:rPr>
        <w:t>Table S11. Final AstroCFR catalog quality.</w:t>
      </w:r>
    </w:p>
    <w:tbl>
      <w:tblPr>
        <w:tblStyle w:val="aff1"/>
        <w:tblW w:w="0" w:type="auto"/>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864"/>
        <w:gridCol w:w="864"/>
        <w:gridCol w:w="864"/>
        <w:gridCol w:w="1440"/>
        <w:gridCol w:w="1440"/>
        <w:gridCol w:w="1584"/>
        <w:gridCol w:w="1224"/>
      </w:tblGrid>
      <w:tr w:rsidR="00F804FB" w14:paraId="03C610E0" w14:textId="77777777">
        <w:trPr>
          <w:jc w:val="center"/>
        </w:trPr>
        <w:tc>
          <w:tcPr>
            <w:tcW w:w="864" w:type="dxa"/>
            <w:tcBorders>
              <w:bottom w:val="single" w:sz="8" w:space="0" w:color="000000"/>
              <w:top w:val="single" w:sz="14" w:color="000000"/>
              <w:left w:val="nil" w:sz="0" w:color="000000"/>
              <w:right w:val="nil" w:sz="0" w:color="000000"/>
            </w:tcBorders>
            <w:shd w:val="clear" w:color="auto" w:fill="D9EAF7"/>
            <w:vAlign w:val="center"/>
          </w:tcPr>
          <w:p w14:paraId="6F7DCA0F" w14:textId="77777777" w:rsidR="00F804FB" w:rsidRDefault="00000000">
            <w:pPr>
              <w:jc w:val="center"/>
            </w:pPr>
            <w:r>
              <w:rPr>
                <w:rFonts w:eastAsia="宋体"/>
                <w:b/>
                <w:color w:val="000000"/>
                <w:sz w:val="21"/>
              </w:rPr>
              <w:t>Chip</w:t>
            </w:r>
          </w:p>
        </w:tc>
        <w:tc>
          <w:tcPr>
            <w:tcW w:w="864" w:type="dxa"/>
            <w:tcBorders>
              <w:bottom w:val="single" w:sz="8" w:space="0" w:color="000000"/>
              <w:top w:val="single" w:sz="14" w:color="000000"/>
              <w:left w:val="nil" w:sz="0" w:color="000000"/>
              <w:right w:val="nil" w:sz="0" w:color="000000"/>
            </w:tcBorders>
            <w:shd w:val="clear" w:color="auto" w:fill="D9EAF7"/>
            <w:vAlign w:val="center"/>
          </w:tcPr>
          <w:p w14:paraId="47BD88A0" w14:textId="77777777" w:rsidR="00F804FB" w:rsidRDefault="00000000">
            <w:pPr>
              <w:jc w:val="center"/>
            </w:pPr>
            <w:r>
              <w:rPr>
                <w:rFonts w:eastAsia="宋体"/>
                <w:b/>
                <w:color w:val="000000"/>
                <w:sz w:val="21"/>
              </w:rPr>
              <w:t>TP</w:t>
            </w:r>
          </w:p>
        </w:tc>
        <w:tc>
          <w:tcPr>
            <w:tcW w:w="864" w:type="dxa"/>
            <w:tcBorders>
              <w:bottom w:val="single" w:sz="8" w:space="0" w:color="000000"/>
              <w:top w:val="single" w:sz="14" w:color="000000"/>
              <w:left w:val="nil" w:sz="0" w:color="000000"/>
              <w:right w:val="nil" w:sz="0" w:color="000000"/>
            </w:tcBorders>
            <w:shd w:val="clear" w:color="auto" w:fill="D9EAF7"/>
            <w:vAlign w:val="center"/>
          </w:tcPr>
          <w:p w14:paraId="4D2F409C" w14:textId="77777777" w:rsidR="00F804FB" w:rsidRDefault="00000000">
            <w:pPr>
              <w:jc w:val="center"/>
            </w:pPr>
            <w:r>
              <w:rPr>
                <w:rFonts w:eastAsia="宋体"/>
                <w:b/>
                <w:color w:val="000000"/>
                <w:sz w:val="21"/>
              </w:rPr>
              <w:t>FN</w:t>
            </w:r>
          </w:p>
        </w:tc>
        <w:tc>
          <w:tcPr>
            <w:tcW w:w="1440" w:type="dxa"/>
            <w:tcBorders>
              <w:bottom w:val="single" w:sz="8" w:space="0" w:color="000000"/>
              <w:top w:val="single" w:sz="14" w:color="000000"/>
              <w:left w:val="nil" w:sz="0" w:color="000000"/>
              <w:right w:val="nil" w:sz="0" w:color="000000"/>
            </w:tcBorders>
            <w:shd w:val="clear" w:color="auto" w:fill="D9EAF7"/>
            <w:vAlign w:val="center"/>
          </w:tcPr>
          <w:p w14:paraId="28CE7C63" w14:textId="77777777" w:rsidR="00F804FB" w:rsidRDefault="00000000">
            <w:pPr>
              <w:jc w:val="center"/>
            </w:pPr>
            <w:r>
              <w:rPr>
                <w:rFonts w:eastAsia="宋体"/>
                <w:b/>
                <w:color w:val="000000"/>
                <w:sz w:val="21"/>
              </w:rPr>
              <w:t>Recall (%)</w:t>
            </w:r>
          </w:p>
        </w:tc>
        <w:tc>
          <w:tcPr>
            <w:tcW w:w="1440" w:type="dxa"/>
            <w:tcBorders>
              <w:bottom w:val="single" w:sz="8" w:space="0" w:color="000000"/>
              <w:top w:val="single" w:sz="14" w:color="000000"/>
              <w:left w:val="nil" w:sz="0" w:color="000000"/>
              <w:right w:val="nil" w:sz="0" w:color="000000"/>
            </w:tcBorders>
            <w:shd w:val="clear" w:color="auto" w:fill="D9EAF7"/>
            <w:vAlign w:val="center"/>
          </w:tcPr>
          <w:p w14:paraId="1486A208" w14:textId="77777777" w:rsidR="00F804FB" w:rsidRDefault="00000000">
            <w:pPr>
              <w:jc w:val="center"/>
            </w:pPr>
            <w:r>
              <w:rPr>
                <w:rFonts w:eastAsia="宋体"/>
                <w:b/>
                <w:color w:val="000000"/>
                <w:sz w:val="21"/>
              </w:rPr>
              <w:t>Precision (%)</w:t>
            </w:r>
          </w:p>
        </w:tc>
        <w:tc>
          <w:tcPr>
            <w:tcW w:w="1584" w:type="dxa"/>
            <w:tcBorders>
              <w:bottom w:val="single" w:sz="8" w:space="0" w:color="000000"/>
              <w:top w:val="single" w:sz="14" w:color="000000"/>
              <w:left w:val="nil" w:sz="0" w:color="000000"/>
              <w:right w:val="nil" w:sz="0" w:color="000000"/>
            </w:tcBorders>
            <w:shd w:val="clear" w:color="auto" w:fill="D9EAF7"/>
            <w:vAlign w:val="center"/>
          </w:tcPr>
          <w:p w14:paraId="0C02CC00" w14:textId="77777777" w:rsidR="00F804FB" w:rsidRDefault="00000000">
            <w:pPr>
              <w:jc w:val="center"/>
            </w:pPr>
            <w:r>
              <w:rPr>
                <w:rFonts w:eastAsia="宋体"/>
                <w:b/>
                <w:color w:val="000000"/>
                <w:sz w:val="21"/>
              </w:rPr>
              <w:t>Pos. RMS (mas)</w:t>
            </w:r>
          </w:p>
        </w:tc>
        <w:tc>
          <w:tcPr>
            <w:tcW w:w="1224" w:type="dxa"/>
            <w:tcBorders>
              <w:bottom w:val="single" w:sz="8" w:space="0" w:color="000000"/>
              <w:top w:val="single" w:sz="14" w:color="000000"/>
              <w:left w:val="nil" w:sz="0" w:color="000000"/>
              <w:right w:val="nil" w:sz="0" w:color="000000"/>
            </w:tcBorders>
            <w:shd w:val="clear" w:color="auto" w:fill="D9EAF7"/>
            <w:vAlign w:val="center"/>
          </w:tcPr>
          <w:p w14:paraId="6258CD3A" w14:textId="77777777" w:rsidR="00F804FB" w:rsidRDefault="00000000">
            <w:pPr>
              <w:jc w:val="center"/>
            </w:pPr>
            <w:r>
              <w:rPr>
                <w:rFonts w:eastAsia="宋体"/>
                <w:b/>
                <w:color w:val="000000"/>
                <w:sz w:val="21"/>
              </w:rPr>
              <w:t>Mag. RMS</w:t>
            </w:r>
          </w:p>
        </w:tc>
      </w:tr>
      <w:tr w:rsidR="00F804FB" w14:paraId="7495448D" w14:textId="77777777">
        <w:trPr>
          <w:jc w:val="center"/>
        </w:trPr>
        <w:tc>
          <w:tcPr>
            <w:tcW w:w="864" w:type="dxa"/>
            <w:vAlign w:val="center"/>
            <w:tcBorders>
              <w:top w:val="nil" w:sz="0" w:color="000000"/>
              <w:bottom w:val="nil" w:sz="0" w:color="000000"/>
              <w:left w:val="nil" w:sz="0" w:color="000000"/>
              <w:right w:val="nil" w:sz="0" w:color="000000"/>
            </w:tcBorders>
          </w:tcPr>
          <w:p w14:paraId="60821CF1" w14:textId="77777777" w:rsidR="00F804FB" w:rsidRDefault="00000000">
            <w:pPr>
              <w:jc w:val="center"/>
            </w:pPr>
            <w:r>
              <w:rPr>
                <w:rFonts w:eastAsia="宋体"/>
                <w:color w:val="000000"/>
                <w:sz w:val="21"/>
              </w:rPr>
              <w:t>12</w:t>
            </w:r>
          </w:p>
        </w:tc>
        <w:tc>
          <w:tcPr>
            <w:tcW w:w="864" w:type="dxa"/>
            <w:vAlign w:val="center"/>
            <w:tcBorders>
              <w:top w:val="nil" w:sz="0" w:color="000000"/>
              <w:bottom w:val="nil" w:sz="0" w:color="000000"/>
              <w:left w:val="nil" w:sz="0" w:color="000000"/>
              <w:right w:val="nil" w:sz="0" w:color="000000"/>
            </w:tcBorders>
          </w:tcPr>
          <w:p w14:paraId="7A9D32E6" w14:textId="77777777" w:rsidR="00F804FB" w:rsidRDefault="00000000">
            <w:pPr>
              <w:jc w:val="center"/>
            </w:pPr>
            <w:r>
              <w:rPr>
                <w:rFonts w:eastAsia="宋体"/>
                <w:color w:val="000000"/>
                <w:sz w:val="21"/>
              </w:rPr>
              <w:t>969</w:t>
            </w:r>
          </w:p>
        </w:tc>
        <w:tc>
          <w:tcPr>
            <w:tcW w:w="864" w:type="dxa"/>
            <w:vAlign w:val="center"/>
            <w:tcBorders>
              <w:top w:val="nil" w:sz="0" w:color="000000"/>
              <w:bottom w:val="nil" w:sz="0" w:color="000000"/>
              <w:left w:val="nil" w:sz="0" w:color="000000"/>
              <w:right w:val="nil" w:sz="0" w:color="000000"/>
            </w:tcBorders>
          </w:tcPr>
          <w:p w14:paraId="7BB68A3A" w14:textId="77777777" w:rsidR="00F804FB" w:rsidRDefault="00000000">
            <w:pPr>
              <w:jc w:val="center"/>
            </w:pPr>
            <w:r>
              <w:rPr>
                <w:rFonts w:eastAsia="宋体"/>
                <w:color w:val="000000"/>
                <w:sz w:val="21"/>
              </w:rPr>
              <w:t>31</w:t>
            </w:r>
          </w:p>
        </w:tc>
        <w:tc>
          <w:tcPr>
            <w:tcW w:w="1440" w:type="dxa"/>
            <w:vAlign w:val="center"/>
            <w:tcBorders>
              <w:top w:val="nil" w:sz="0" w:color="000000"/>
              <w:bottom w:val="nil" w:sz="0" w:color="000000"/>
              <w:left w:val="nil" w:sz="0" w:color="000000"/>
              <w:right w:val="nil" w:sz="0" w:color="000000"/>
            </w:tcBorders>
          </w:tcPr>
          <w:p w14:paraId="24E1C9D5" w14:textId="77777777" w:rsidR="00F804FB" w:rsidRDefault="00000000">
            <w:pPr>
              <w:jc w:val="center"/>
            </w:pPr>
            <w:r>
              <w:rPr>
                <w:rFonts w:eastAsia="宋体"/>
                <w:color w:val="000000"/>
                <w:sz w:val="21"/>
              </w:rPr>
              <w:t>96.9</w:t>
            </w:r>
          </w:p>
        </w:tc>
        <w:tc>
          <w:tcPr>
            <w:tcW w:w="1440" w:type="dxa"/>
            <w:vAlign w:val="center"/>
            <w:tcBorders>
              <w:top w:val="nil" w:sz="0" w:color="000000"/>
              <w:bottom w:val="nil" w:sz="0" w:color="000000"/>
              <w:left w:val="nil" w:sz="0" w:color="000000"/>
              <w:right w:val="nil" w:sz="0" w:color="000000"/>
            </w:tcBorders>
          </w:tcPr>
          <w:p w14:paraId="0508C67A" w14:textId="77777777" w:rsidR="00F804FB" w:rsidRDefault="00000000">
            <w:pPr>
              <w:jc w:val="center"/>
            </w:pPr>
            <w:r>
              <w:rPr>
                <w:rFonts w:eastAsia="宋体"/>
                <w:color w:val="000000"/>
                <w:sz w:val="21"/>
              </w:rPr>
              <w:t>100.0</w:t>
            </w:r>
          </w:p>
        </w:tc>
        <w:tc>
          <w:tcPr>
            <w:tcW w:w="1584" w:type="dxa"/>
            <w:vAlign w:val="center"/>
            <w:tcBorders>
              <w:top w:val="nil" w:sz="0" w:color="000000"/>
              <w:bottom w:val="nil" w:sz="0" w:color="000000"/>
              <w:left w:val="nil" w:sz="0" w:color="000000"/>
              <w:right w:val="nil" w:sz="0" w:color="000000"/>
            </w:tcBorders>
          </w:tcPr>
          <w:p w14:paraId="3CB2DE7B" w14:textId="77777777" w:rsidR="00F804FB" w:rsidRDefault="00000000">
            <w:pPr>
              <w:jc w:val="center"/>
            </w:pPr>
            <w:r>
              <w:rPr>
                <w:rFonts w:eastAsia="宋体"/>
                <w:color w:val="000000"/>
                <w:sz w:val="21"/>
              </w:rPr>
              <w:t>17.2</w:t>
            </w:r>
          </w:p>
        </w:tc>
        <w:tc>
          <w:tcPr>
            <w:tcW w:w="1224" w:type="dxa"/>
            <w:vAlign w:val="center"/>
            <w:tcBorders>
              <w:top w:val="nil" w:sz="0" w:color="000000"/>
              <w:bottom w:val="nil" w:sz="0" w:color="000000"/>
              <w:left w:val="nil" w:sz="0" w:color="000000"/>
              <w:right w:val="nil" w:sz="0" w:color="000000"/>
            </w:tcBorders>
          </w:tcPr>
          <w:p w14:paraId="350DFC4F" w14:textId="77777777" w:rsidR="00F804FB" w:rsidRDefault="00000000">
            <w:pPr>
              <w:jc w:val="center"/>
            </w:pPr>
            <w:r>
              <w:rPr>
                <w:rFonts w:eastAsia="宋体"/>
                <w:color w:val="000000"/>
                <w:sz w:val="21"/>
              </w:rPr>
              <w:t>0.0596</w:t>
            </w:r>
          </w:p>
        </w:tc>
      </w:tr>
      <w:tr w:rsidR="00F804FB" w14:paraId="1611A32B" w14:textId="77777777">
        <w:trPr>
          <w:jc w:val="center"/>
        </w:trPr>
        <w:tc>
          <w:tcPr>
            <w:tcW w:w="864" w:type="dxa"/>
            <w:vAlign w:val="center"/>
            <w:tcBorders>
              <w:top w:val="nil" w:sz="0" w:color="000000"/>
              <w:bottom w:val="nil" w:sz="0" w:color="000000"/>
              <w:left w:val="nil" w:sz="0" w:color="000000"/>
              <w:right w:val="nil" w:sz="0" w:color="000000"/>
            </w:tcBorders>
          </w:tcPr>
          <w:p w14:paraId="1D73DDF8" w14:textId="77777777" w:rsidR="00F804FB" w:rsidRDefault="00000000">
            <w:pPr>
              <w:jc w:val="center"/>
            </w:pPr>
            <w:r>
              <w:rPr>
                <w:rFonts w:eastAsia="宋体"/>
                <w:color w:val="000000"/>
                <w:sz w:val="21"/>
              </w:rPr>
              <w:t>13</w:t>
            </w:r>
          </w:p>
        </w:tc>
        <w:tc>
          <w:tcPr>
            <w:tcW w:w="864" w:type="dxa"/>
            <w:vAlign w:val="center"/>
            <w:tcBorders>
              <w:top w:val="nil" w:sz="0" w:color="000000"/>
              <w:bottom w:val="nil" w:sz="0" w:color="000000"/>
              <w:left w:val="nil" w:sz="0" w:color="000000"/>
              <w:right w:val="nil" w:sz="0" w:color="000000"/>
            </w:tcBorders>
          </w:tcPr>
          <w:p w14:paraId="0117399B" w14:textId="77777777" w:rsidR="00F804FB" w:rsidRDefault="00000000">
            <w:pPr>
              <w:jc w:val="center"/>
            </w:pPr>
            <w:r>
              <w:rPr>
                <w:rFonts w:eastAsia="宋体"/>
                <w:color w:val="000000"/>
                <w:sz w:val="21"/>
              </w:rPr>
              <w:t>931</w:t>
            </w:r>
          </w:p>
        </w:tc>
        <w:tc>
          <w:tcPr>
            <w:tcW w:w="864" w:type="dxa"/>
            <w:vAlign w:val="center"/>
            <w:tcBorders>
              <w:top w:val="nil" w:sz="0" w:color="000000"/>
              <w:bottom w:val="nil" w:sz="0" w:color="000000"/>
              <w:left w:val="nil" w:sz="0" w:color="000000"/>
              <w:right w:val="nil" w:sz="0" w:color="000000"/>
            </w:tcBorders>
          </w:tcPr>
          <w:p w14:paraId="73099FDC" w14:textId="77777777" w:rsidR="00F804FB" w:rsidRDefault="00000000">
            <w:pPr>
              <w:jc w:val="center"/>
            </w:pPr>
            <w:r>
              <w:rPr>
                <w:rFonts w:eastAsia="宋体"/>
                <w:color w:val="000000"/>
                <w:sz w:val="21"/>
              </w:rPr>
              <w:t>69</w:t>
            </w:r>
          </w:p>
        </w:tc>
        <w:tc>
          <w:tcPr>
            <w:tcW w:w="1440" w:type="dxa"/>
            <w:vAlign w:val="center"/>
            <w:tcBorders>
              <w:top w:val="nil" w:sz="0" w:color="000000"/>
              <w:bottom w:val="nil" w:sz="0" w:color="000000"/>
              <w:left w:val="nil" w:sz="0" w:color="000000"/>
              <w:right w:val="nil" w:sz="0" w:color="000000"/>
            </w:tcBorders>
          </w:tcPr>
          <w:p w14:paraId="5346AFBC" w14:textId="77777777" w:rsidR="00F804FB" w:rsidRDefault="00000000">
            <w:pPr>
              <w:jc w:val="center"/>
            </w:pPr>
            <w:r>
              <w:rPr>
                <w:rFonts w:eastAsia="宋体"/>
                <w:color w:val="000000"/>
                <w:sz w:val="21"/>
              </w:rPr>
              <w:t>93.1</w:t>
            </w:r>
          </w:p>
        </w:tc>
        <w:tc>
          <w:tcPr>
            <w:tcW w:w="1440" w:type="dxa"/>
            <w:vAlign w:val="center"/>
            <w:tcBorders>
              <w:top w:val="nil" w:sz="0" w:color="000000"/>
              <w:bottom w:val="nil" w:sz="0" w:color="000000"/>
              <w:left w:val="nil" w:sz="0" w:color="000000"/>
              <w:right w:val="nil" w:sz="0" w:color="000000"/>
            </w:tcBorders>
          </w:tcPr>
          <w:p w14:paraId="59D0AB91" w14:textId="77777777" w:rsidR="00F804FB" w:rsidRDefault="00000000">
            <w:pPr>
              <w:jc w:val="center"/>
            </w:pPr>
            <w:r>
              <w:rPr>
                <w:rFonts w:eastAsia="宋体"/>
                <w:color w:val="000000"/>
                <w:sz w:val="21"/>
              </w:rPr>
              <w:t>100.0</w:t>
            </w:r>
          </w:p>
        </w:tc>
        <w:tc>
          <w:tcPr>
            <w:tcW w:w="1584" w:type="dxa"/>
            <w:vAlign w:val="center"/>
            <w:tcBorders>
              <w:top w:val="nil" w:sz="0" w:color="000000"/>
              <w:bottom w:val="nil" w:sz="0" w:color="000000"/>
              <w:left w:val="nil" w:sz="0" w:color="000000"/>
              <w:right w:val="nil" w:sz="0" w:color="000000"/>
            </w:tcBorders>
          </w:tcPr>
          <w:p w14:paraId="3552C593" w14:textId="77777777" w:rsidR="00F804FB" w:rsidRDefault="00000000">
            <w:pPr>
              <w:jc w:val="center"/>
            </w:pPr>
            <w:r>
              <w:rPr>
                <w:rFonts w:eastAsia="宋体"/>
                <w:color w:val="000000"/>
                <w:sz w:val="21"/>
              </w:rPr>
              <w:t>8.2</w:t>
            </w:r>
          </w:p>
        </w:tc>
        <w:tc>
          <w:tcPr>
            <w:tcW w:w="1224" w:type="dxa"/>
            <w:vAlign w:val="center"/>
            <w:tcBorders>
              <w:top w:val="nil" w:sz="0" w:color="000000"/>
              <w:bottom w:val="nil" w:sz="0" w:color="000000"/>
              <w:left w:val="nil" w:sz="0" w:color="000000"/>
              <w:right w:val="nil" w:sz="0" w:color="000000"/>
            </w:tcBorders>
          </w:tcPr>
          <w:p w14:paraId="43726175" w14:textId="77777777" w:rsidR="00F804FB" w:rsidRDefault="00000000">
            <w:pPr>
              <w:jc w:val="center"/>
            </w:pPr>
            <w:r>
              <w:rPr>
                <w:rFonts w:eastAsia="宋体"/>
                <w:color w:val="000000"/>
                <w:sz w:val="21"/>
              </w:rPr>
              <w:t>0.0575</w:t>
            </w:r>
          </w:p>
        </w:tc>
      </w:tr>
      <w:tr w:rsidR="00F804FB" w14:paraId="15AC0276" w14:textId="77777777">
        <w:trPr>
          <w:jc w:val="center"/>
        </w:trPr>
        <w:tc>
          <w:tcPr>
            <w:tcW w:w="864" w:type="dxa"/>
            <w:vAlign w:val="center"/>
            <w:tcBorders>
              <w:top w:val="nil" w:sz="0" w:color="000000"/>
              <w:bottom w:val="nil" w:sz="0" w:color="000000"/>
              <w:left w:val="nil" w:sz="0" w:color="000000"/>
              <w:right w:val="nil" w:sz="0" w:color="000000"/>
            </w:tcBorders>
          </w:tcPr>
          <w:p w14:paraId="3DAD5E0C" w14:textId="77777777" w:rsidR="00F804FB" w:rsidRDefault="00000000">
            <w:pPr>
              <w:jc w:val="center"/>
            </w:pPr>
            <w:r>
              <w:rPr>
                <w:rFonts w:eastAsia="宋体"/>
                <w:color w:val="000000"/>
                <w:sz w:val="21"/>
              </w:rPr>
              <w:t>17</w:t>
            </w:r>
          </w:p>
        </w:tc>
        <w:tc>
          <w:tcPr>
            <w:tcW w:w="864" w:type="dxa"/>
            <w:vAlign w:val="center"/>
            <w:tcBorders>
              <w:top w:val="nil" w:sz="0" w:color="000000"/>
              <w:bottom w:val="nil" w:sz="0" w:color="000000"/>
              <w:left w:val="nil" w:sz="0" w:color="000000"/>
              <w:right w:val="nil" w:sz="0" w:color="000000"/>
            </w:tcBorders>
          </w:tcPr>
          <w:p w14:paraId="3EFDB964" w14:textId="77777777" w:rsidR="00F804FB" w:rsidRDefault="00000000">
            <w:pPr>
              <w:jc w:val="center"/>
            </w:pPr>
            <w:r>
              <w:rPr>
                <w:rFonts w:eastAsia="宋体"/>
                <w:color w:val="000000"/>
                <w:sz w:val="21"/>
              </w:rPr>
              <w:t>964</w:t>
            </w:r>
          </w:p>
        </w:tc>
        <w:tc>
          <w:tcPr>
            <w:tcW w:w="864" w:type="dxa"/>
            <w:vAlign w:val="center"/>
            <w:tcBorders>
              <w:top w:val="nil" w:sz="0" w:color="000000"/>
              <w:bottom w:val="nil" w:sz="0" w:color="000000"/>
              <w:left w:val="nil" w:sz="0" w:color="000000"/>
              <w:right w:val="nil" w:sz="0" w:color="000000"/>
            </w:tcBorders>
          </w:tcPr>
          <w:p w14:paraId="26BE12A9" w14:textId="77777777" w:rsidR="00F804FB" w:rsidRDefault="00000000">
            <w:pPr>
              <w:jc w:val="center"/>
            </w:pPr>
            <w:r>
              <w:rPr>
                <w:rFonts w:eastAsia="宋体"/>
                <w:color w:val="000000"/>
                <w:sz w:val="21"/>
              </w:rPr>
              <w:t>36</w:t>
            </w:r>
          </w:p>
        </w:tc>
        <w:tc>
          <w:tcPr>
            <w:tcW w:w="1440" w:type="dxa"/>
            <w:vAlign w:val="center"/>
            <w:tcBorders>
              <w:top w:val="nil" w:sz="0" w:color="000000"/>
              <w:bottom w:val="nil" w:sz="0" w:color="000000"/>
              <w:left w:val="nil" w:sz="0" w:color="000000"/>
              <w:right w:val="nil" w:sz="0" w:color="000000"/>
            </w:tcBorders>
          </w:tcPr>
          <w:p w14:paraId="64DEB55C" w14:textId="77777777" w:rsidR="00F804FB" w:rsidRDefault="00000000">
            <w:pPr>
              <w:jc w:val="center"/>
            </w:pPr>
            <w:r>
              <w:rPr>
                <w:rFonts w:eastAsia="宋体"/>
                <w:color w:val="000000"/>
                <w:sz w:val="21"/>
              </w:rPr>
              <w:t>96.4</w:t>
            </w:r>
          </w:p>
        </w:tc>
        <w:tc>
          <w:tcPr>
            <w:tcW w:w="1440" w:type="dxa"/>
            <w:vAlign w:val="center"/>
            <w:tcBorders>
              <w:top w:val="nil" w:sz="0" w:color="000000"/>
              <w:bottom w:val="nil" w:sz="0" w:color="000000"/>
              <w:left w:val="nil" w:sz="0" w:color="000000"/>
              <w:right w:val="nil" w:sz="0" w:color="000000"/>
            </w:tcBorders>
          </w:tcPr>
          <w:p w14:paraId="4EE06DB4" w14:textId="77777777" w:rsidR="00F804FB" w:rsidRDefault="00000000">
            <w:pPr>
              <w:jc w:val="center"/>
            </w:pPr>
            <w:r>
              <w:rPr>
                <w:rFonts w:eastAsia="宋体"/>
                <w:color w:val="000000"/>
                <w:sz w:val="21"/>
              </w:rPr>
              <w:t>100.0</w:t>
            </w:r>
          </w:p>
        </w:tc>
        <w:tc>
          <w:tcPr>
            <w:tcW w:w="1584" w:type="dxa"/>
            <w:vAlign w:val="center"/>
            <w:tcBorders>
              <w:top w:val="nil" w:sz="0" w:color="000000"/>
              <w:bottom w:val="nil" w:sz="0" w:color="000000"/>
              <w:left w:val="nil" w:sz="0" w:color="000000"/>
              <w:right w:val="nil" w:sz="0" w:color="000000"/>
            </w:tcBorders>
          </w:tcPr>
          <w:p w14:paraId="12DD5FB8" w14:textId="77777777" w:rsidR="00F804FB" w:rsidRDefault="00000000">
            <w:pPr>
              <w:jc w:val="center"/>
            </w:pPr>
            <w:r>
              <w:rPr>
                <w:rFonts w:eastAsia="宋体"/>
                <w:color w:val="000000"/>
                <w:sz w:val="21"/>
              </w:rPr>
              <w:t>9.1</w:t>
            </w:r>
          </w:p>
        </w:tc>
        <w:tc>
          <w:tcPr>
            <w:tcW w:w="1224" w:type="dxa"/>
            <w:vAlign w:val="center"/>
            <w:tcBorders>
              <w:top w:val="nil" w:sz="0" w:color="000000"/>
              <w:bottom w:val="nil" w:sz="0" w:color="000000"/>
              <w:left w:val="nil" w:sz="0" w:color="000000"/>
              <w:right w:val="nil" w:sz="0" w:color="000000"/>
            </w:tcBorders>
          </w:tcPr>
          <w:p w14:paraId="51ADDAB4" w14:textId="77777777" w:rsidR="00F804FB" w:rsidRDefault="00000000">
            <w:pPr>
              <w:jc w:val="center"/>
            </w:pPr>
            <w:r>
              <w:rPr>
                <w:rFonts w:eastAsia="宋体"/>
                <w:color w:val="000000"/>
                <w:sz w:val="21"/>
              </w:rPr>
              <w:t>0.0802</w:t>
            </w:r>
          </w:p>
        </w:tc>
      </w:tr>
      <w:tr w:rsidR="00F804FB" w14:paraId="179BE64B" w14:textId="77777777">
        <w:trPr>
          <w:jc w:val="center"/>
        </w:trPr>
        <w:tc>
          <w:tcPr>
            <w:tcW w:w="864" w:type="dxa"/>
            <w:vAlign w:val="center"/>
            <w:tcBorders>
              <w:top w:val="nil" w:sz="0" w:color="000000"/>
              <w:bottom w:val="single" w:sz="14" w:color="000000"/>
              <w:left w:val="nil" w:sz="0" w:color="000000"/>
              <w:right w:val="nil" w:sz="0" w:color="000000"/>
            </w:tcBorders>
          </w:tcPr>
          <w:p w14:paraId="02E71EE5" w14:textId="77777777" w:rsidR="00F804FB" w:rsidRDefault="00000000">
            <w:pPr>
              <w:jc w:val="center"/>
            </w:pPr>
            <w:r>
              <w:rPr>
                <w:rFonts w:eastAsia="宋体"/>
                <w:color w:val="000000"/>
                <w:sz w:val="21"/>
              </w:rPr>
              <w:t>18</w:t>
            </w:r>
          </w:p>
        </w:tc>
        <w:tc>
          <w:tcPr>
            <w:tcW w:w="864" w:type="dxa"/>
            <w:vAlign w:val="center"/>
            <w:tcBorders>
              <w:top w:val="nil" w:sz="0" w:color="000000"/>
              <w:bottom w:val="single" w:sz="14" w:color="000000"/>
              <w:left w:val="nil" w:sz="0" w:color="000000"/>
              <w:right w:val="nil" w:sz="0" w:color="000000"/>
            </w:tcBorders>
          </w:tcPr>
          <w:p w14:paraId="7798E93E" w14:textId="77777777" w:rsidR="00F804FB" w:rsidRDefault="00000000">
            <w:pPr>
              <w:jc w:val="center"/>
            </w:pPr>
            <w:r>
              <w:rPr>
                <w:rFonts w:eastAsia="宋体"/>
                <w:color w:val="000000"/>
                <w:sz w:val="21"/>
              </w:rPr>
              <w:t>918</w:t>
            </w:r>
          </w:p>
        </w:tc>
        <w:tc>
          <w:tcPr>
            <w:tcW w:w="864" w:type="dxa"/>
            <w:vAlign w:val="center"/>
            <w:tcBorders>
              <w:top w:val="nil" w:sz="0" w:color="000000"/>
              <w:bottom w:val="single" w:sz="14" w:color="000000"/>
              <w:left w:val="nil" w:sz="0" w:color="000000"/>
              <w:right w:val="nil" w:sz="0" w:color="000000"/>
            </w:tcBorders>
          </w:tcPr>
          <w:p w14:paraId="4038D641" w14:textId="77777777" w:rsidR="00F804FB" w:rsidRDefault="00000000">
            <w:pPr>
              <w:jc w:val="center"/>
            </w:pPr>
            <w:r>
              <w:rPr>
                <w:rFonts w:eastAsia="宋体"/>
                <w:color w:val="000000"/>
                <w:sz w:val="21"/>
              </w:rPr>
              <w:t>82</w:t>
            </w:r>
          </w:p>
        </w:tc>
        <w:tc>
          <w:tcPr>
            <w:tcW w:w="1440" w:type="dxa"/>
            <w:vAlign w:val="center"/>
            <w:tcBorders>
              <w:top w:val="nil" w:sz="0" w:color="000000"/>
              <w:bottom w:val="single" w:sz="14" w:color="000000"/>
              <w:left w:val="nil" w:sz="0" w:color="000000"/>
              <w:right w:val="nil" w:sz="0" w:color="000000"/>
            </w:tcBorders>
          </w:tcPr>
          <w:p w14:paraId="5F804737" w14:textId="77777777" w:rsidR="00F804FB" w:rsidRDefault="00000000">
            <w:pPr>
              <w:jc w:val="center"/>
            </w:pPr>
            <w:r>
              <w:rPr>
                <w:rFonts w:eastAsia="宋体"/>
                <w:color w:val="000000"/>
                <w:sz w:val="21"/>
              </w:rPr>
              <w:t>91.8</w:t>
            </w:r>
          </w:p>
        </w:tc>
        <w:tc>
          <w:tcPr>
            <w:tcW w:w="1440" w:type="dxa"/>
            <w:vAlign w:val="center"/>
            <w:tcBorders>
              <w:top w:val="nil" w:sz="0" w:color="000000"/>
              <w:bottom w:val="single" w:sz="14" w:color="000000"/>
              <w:left w:val="nil" w:sz="0" w:color="000000"/>
              <w:right w:val="nil" w:sz="0" w:color="000000"/>
            </w:tcBorders>
          </w:tcPr>
          <w:p w14:paraId="5738ED62" w14:textId="77777777" w:rsidR="00F804FB" w:rsidRDefault="00000000">
            <w:pPr>
              <w:jc w:val="center"/>
            </w:pPr>
            <w:r>
              <w:rPr>
                <w:rFonts w:eastAsia="宋体"/>
                <w:color w:val="000000"/>
                <w:sz w:val="21"/>
              </w:rPr>
              <w:t>100.0</w:t>
            </w:r>
          </w:p>
        </w:tc>
        <w:tc>
          <w:tcPr>
            <w:tcW w:w="1584" w:type="dxa"/>
            <w:vAlign w:val="center"/>
            <w:tcBorders>
              <w:top w:val="nil" w:sz="0" w:color="000000"/>
              <w:bottom w:val="single" w:sz="14" w:color="000000"/>
              <w:left w:val="nil" w:sz="0" w:color="000000"/>
              <w:right w:val="nil" w:sz="0" w:color="000000"/>
            </w:tcBorders>
          </w:tcPr>
          <w:p w14:paraId="3DF7B1BA" w14:textId="77777777" w:rsidR="00F804FB" w:rsidRDefault="00000000">
            <w:pPr>
              <w:jc w:val="center"/>
            </w:pPr>
            <w:r>
              <w:rPr>
                <w:rFonts w:eastAsia="宋体"/>
                <w:color w:val="000000"/>
                <w:sz w:val="21"/>
              </w:rPr>
              <w:t>8.8</w:t>
            </w:r>
          </w:p>
        </w:tc>
        <w:tc>
          <w:tcPr>
            <w:tcW w:w="1224" w:type="dxa"/>
            <w:vAlign w:val="center"/>
            <w:tcBorders>
              <w:top w:val="nil" w:sz="0" w:color="000000"/>
              <w:bottom w:val="single" w:sz="14" w:color="000000"/>
              <w:left w:val="nil" w:sz="0" w:color="000000"/>
              <w:right w:val="nil" w:sz="0" w:color="000000"/>
            </w:tcBorders>
          </w:tcPr>
          <w:p w14:paraId="626A0057" w14:textId="77777777" w:rsidR="00F804FB" w:rsidRDefault="00000000">
            <w:pPr>
              <w:jc w:val="center"/>
            </w:pPr>
            <w:r>
              <w:rPr>
                <w:rFonts w:eastAsia="宋体"/>
                <w:color w:val="000000"/>
                <w:sz w:val="21"/>
              </w:rPr>
              <w:t>0.0684</w:t>
            </w:r>
          </w:p>
        </w:tc>
      </w:tr>
    </w:tbl>
    <w:p>
      <w:pPr>
        <w:pStyle w:val="Caption"/>
      </w:pPr>
      <w:r>
        <w:rPr>
          <w:rFonts w:ascii="Times New Roman" w:hAnsi="Times New Roman" w:eastAsia="Times New Roman"/>
          <w:b w:val="0"/>
          <w:color w:val="000000"/>
          <w:sz w:val="18"/>
        </w:rPr>
        <w:t>Table S12. Zero-shot transfer from CSST-like simulations to public real survey images. Gaia labels are evaluation-only; retained Gaia match rate is not a true precision estimate.</w:t>
      </w:r>
    </w:p>
    <w:tbl>
      <w:tblPr>
        <w:tblStyle w:val="aff1"/>
        <w:tblW w:w="0" w:type="auto"/>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1249"/>
        <w:gridCol w:w="1249"/>
        <w:gridCol w:w="1249"/>
        <w:gridCol w:w="1249"/>
        <w:gridCol w:w="1249"/>
        <w:gridCol w:w="1249"/>
        <w:gridCol w:w="1249"/>
        <w:gridCol w:w="1249"/>
      </w:tblGrid>
      <w:tr w:rsidR="00F804FB" w14:paraId="175DF94E" w14:textId="77777777">
        <w:trPr>
          <w:jc w:val="center"/>
        </w:trPr>
        <w:tc>
          <w:tcPr>
            <w:tcW w:w="1249" w:type="dxa"/>
            <w:tcBorders>
              <w:bottom w:val="single" w:sz="8" w:space="0" w:color="000000"/>
              <w:top w:val="single" w:sz="14" w:color="000000"/>
              <w:left w:val="nil" w:sz="0" w:color="000000"/>
              <w:right w:val="nil" w:sz="0" w:color="000000"/>
            </w:tcBorders>
            <w:vAlign w:val="center"/>
          </w:tcPr>
          <w:p w14:paraId="080E1E09" w14:textId="77777777" w:rsidR="00F804FB" w:rsidRDefault="00000000">
            <w:pPr>
              <w:jc w:val="center"/>
            </w:pPr>
            <w:r>
              <w:rPr>
                <w:rFonts w:eastAsia="宋体"/>
                <w:b/>
                <w:color w:val="000000"/>
                <w:sz w:val="21"/>
              </w:rPr>
              <w:t>External domain</w:t>
            </w:r>
          </w:p>
        </w:tc>
        <w:tc>
          <w:tcPr>
            <w:tcW w:w="1249" w:type="dxa"/>
            <w:tcBorders>
              <w:bottom w:val="single" w:sz="8" w:space="0" w:color="000000"/>
              <w:top w:val="single" w:sz="14" w:color="000000"/>
              <w:left w:val="nil" w:sz="0" w:color="000000"/>
              <w:right w:val="nil" w:sz="0" w:color="000000"/>
            </w:tcBorders>
            <w:vAlign w:val="center"/>
          </w:tcPr>
          <w:p w14:paraId="20A2E9C2" w14:textId="77777777" w:rsidR="00F804FB" w:rsidRDefault="00000000">
            <w:pPr>
              <w:jc w:val="center"/>
            </w:pPr>
            <w:r>
              <w:rPr>
                <w:rFonts w:eastAsia="宋体"/>
                <w:b/>
                <w:color w:val="000000"/>
                <w:sz w:val="21"/>
              </w:rPr>
              <w:t>Gaia refs</w:t>
            </w:r>
          </w:p>
        </w:tc>
        <w:tc>
          <w:tcPr>
            <w:tcW w:w="1249" w:type="dxa"/>
            <w:tcBorders>
              <w:bottom w:val="single" w:sz="8" w:space="0" w:color="000000"/>
              <w:top w:val="single" w:sz="14" w:color="000000"/>
              <w:left w:val="nil" w:sz="0" w:color="000000"/>
              <w:right w:val="nil" w:sz="0" w:color="000000"/>
            </w:tcBorders>
            <w:vAlign w:val="center"/>
          </w:tcPr>
          <w:p w14:paraId="24EE6A94" w14:textId="77777777" w:rsidR="00F804FB" w:rsidRDefault="00000000">
            <w:pPr>
              <w:jc w:val="center"/>
            </w:pPr>
            <w:r>
              <w:rPr>
                <w:rFonts w:eastAsia="宋体"/>
                <w:b/>
                <w:color w:val="000000"/>
                <w:sz w:val="21"/>
              </w:rPr>
              <w:t>Candidates</w:t>
            </w:r>
          </w:p>
        </w:tc>
        <w:tc>
          <w:tcPr>
            <w:tcW w:w="1249" w:type="dxa"/>
            <w:tcBorders>
              <w:bottom w:val="single" w:sz="8" w:space="0" w:color="000000"/>
              <w:top w:val="single" w:sz="14" w:color="000000"/>
              <w:left w:val="nil" w:sz="0" w:color="000000"/>
              <w:right w:val="nil" w:sz="0" w:color="000000"/>
            </w:tcBorders>
            <w:vAlign w:val="center"/>
          </w:tcPr>
          <w:p w14:paraId="697B84F5" w14:textId="77777777" w:rsidR="00F804FB" w:rsidRDefault="00000000">
            <w:pPr>
              <w:jc w:val="center"/>
            </w:pPr>
            <w:r>
              <w:rPr>
                <w:rFonts w:eastAsia="宋体"/>
                <w:b/>
                <w:color w:val="000000"/>
                <w:sz w:val="21"/>
              </w:rPr>
              <w:t>Retained</w:t>
            </w:r>
          </w:p>
        </w:tc>
        <w:tc>
          <w:tcPr>
            <w:tcW w:w="1249" w:type="dxa"/>
            <w:tcBorders>
              <w:bottom w:val="single" w:sz="8" w:space="0" w:color="000000"/>
              <w:top w:val="single" w:sz="14" w:color="000000"/>
              <w:left w:val="nil" w:sz="0" w:color="000000"/>
              <w:right w:val="nil" w:sz="0" w:color="000000"/>
            </w:tcBorders>
            <w:vAlign w:val="center"/>
          </w:tcPr>
          <w:p w14:paraId="42A89900" w14:textId="77777777" w:rsidR="00F804FB" w:rsidRDefault="00000000">
            <w:pPr>
              <w:jc w:val="center"/>
            </w:pPr>
            <w:r>
              <w:rPr>
                <w:rFonts w:eastAsia="宋体"/>
                <w:b/>
                <w:color w:val="000000"/>
                <w:sz w:val="21"/>
              </w:rPr>
              <w:t>Raw recall (%)</w:t>
            </w:r>
          </w:p>
        </w:tc>
        <w:tc>
          <w:tcPr>
            <w:tcW w:w="1249" w:type="dxa"/>
            <w:tcBorders>
              <w:bottom w:val="single" w:sz="8" w:space="0" w:color="000000"/>
              <w:top w:val="single" w:sz="14" w:color="000000"/>
              <w:left w:val="nil" w:sz="0" w:color="000000"/>
              <w:right w:val="nil" w:sz="0" w:color="000000"/>
            </w:tcBorders>
            <w:vAlign w:val="center"/>
          </w:tcPr>
          <w:p w14:paraId="5902615A" w14:textId="77777777" w:rsidR="00F804FB" w:rsidRDefault="00000000">
            <w:pPr>
              <w:jc w:val="center"/>
            </w:pPr>
            <w:r>
              <w:rPr>
                <w:rFonts w:eastAsia="宋体"/>
                <w:b/>
                <w:color w:val="000000"/>
                <w:sz w:val="21"/>
              </w:rPr>
              <w:t>Frozen-filter recall (%)</w:t>
            </w:r>
          </w:p>
        </w:tc>
        <w:tc>
          <w:tcPr>
            <w:tcW w:w="1249" w:type="dxa"/>
            <w:tcBorders>
              <w:bottom w:val="single" w:sz="8" w:space="0" w:color="000000"/>
              <w:top w:val="single" w:sz="14" w:color="000000"/>
              <w:left w:val="nil" w:sz="0" w:color="000000"/>
              <w:right w:val="nil" w:sz="0" w:color="000000"/>
            </w:tcBorders>
            <w:vAlign w:val="center"/>
          </w:tcPr>
          <w:p w14:paraId="4B5D970E" w14:textId="77777777" w:rsidR="00F804FB" w:rsidRDefault="00000000">
            <w:pPr>
              <w:jc w:val="center"/>
            </w:pPr>
            <w:r>
              <w:rPr>
                <w:rFonts w:eastAsia="宋体"/>
                <w:b/>
                <w:color w:val="000000"/>
                <w:sz w:val="21"/>
              </w:rPr>
              <w:t>Gaia match-rate lower bound (%)</w:t>
            </w:r>
          </w:p>
        </w:tc>
        <w:tc>
          <w:tcPr>
            <w:tcW w:w="1249" w:type="dxa"/>
            <w:tcBorders>
              <w:bottom w:val="single" w:sz="8" w:space="0" w:color="000000"/>
              <w:top w:val="single" w:sz="14" w:color="000000"/>
              <w:left w:val="nil" w:sz="0" w:color="000000"/>
              <w:right w:val="nil" w:sz="0" w:color="000000"/>
            </w:tcBorders>
            <w:vAlign w:val="center"/>
          </w:tcPr>
          <w:p w14:paraId="6078DA5D" w14:textId="77777777" w:rsidR="00F804FB" w:rsidRDefault="00000000">
            <w:pPr>
              <w:jc w:val="center"/>
            </w:pPr>
            <w:r>
              <w:rPr>
                <w:rFonts w:eastAsia="宋体"/>
                <w:b/>
                <w:color w:val="000000"/>
                <w:sz w:val="21"/>
              </w:rPr>
              <w:t>Runtime (s)</w:t>
            </w:r>
          </w:p>
        </w:tc>
      </w:tr>
      <w:tr w:rsidR="00F804FB" w14:paraId="37F7BF44" w14:textId="77777777">
        <w:trPr>
          <w:jc w:val="center"/>
        </w:trPr>
        <w:tc>
          <w:tcPr>
            <w:tcW w:w="1249" w:type="dxa"/>
            <w:vAlign w:val="center"/>
            <w:tcBorders>
              <w:top w:val="nil" w:sz="0" w:color="000000"/>
              <w:bottom w:val="nil" w:sz="0" w:color="000000"/>
              <w:left w:val="nil" w:sz="0" w:color="000000"/>
              <w:right w:val="nil" w:sz="0" w:color="000000"/>
            </w:tcBorders>
          </w:tcPr>
          <w:p w14:paraId="0B31DECF" w14:textId="77777777" w:rsidR="00F804FB" w:rsidRDefault="00000000">
            <w:pPr>
              <w:jc w:val="center"/>
            </w:pPr>
            <w:r>
              <w:rPr>
                <w:rFonts w:eastAsia="宋体"/>
                <w:color w:val="000000"/>
                <w:sz w:val="21"/>
              </w:rPr>
              <w:t>Pan-STARRS1 (i)</w:t>
            </w:r>
          </w:p>
        </w:tc>
        <w:tc>
          <w:tcPr>
            <w:tcW w:w="1249" w:type="dxa"/>
            <w:vAlign w:val="center"/>
            <w:tcBorders>
              <w:top w:val="nil" w:sz="0" w:color="000000"/>
              <w:bottom w:val="nil" w:sz="0" w:color="000000"/>
              <w:left w:val="nil" w:sz="0" w:color="000000"/>
              <w:right w:val="nil" w:sz="0" w:color="000000"/>
            </w:tcBorders>
          </w:tcPr>
          <w:p w14:paraId="133D6AE4" w14:textId="77777777" w:rsidR="00F804FB" w:rsidRDefault="00000000">
            <w:pPr>
              <w:jc w:val="center"/>
            </w:pPr>
            <w:r>
              <w:rPr>
                <w:rFonts w:eastAsia="宋体"/>
                <w:color w:val="000000"/>
                <w:sz w:val="21"/>
              </w:rPr>
              <w:t>107</w:t>
            </w:r>
          </w:p>
        </w:tc>
        <w:tc>
          <w:tcPr>
            <w:tcW w:w="1249" w:type="dxa"/>
            <w:vAlign w:val="center"/>
            <w:tcBorders>
              <w:top w:val="nil" w:sz="0" w:color="000000"/>
              <w:bottom w:val="nil" w:sz="0" w:color="000000"/>
              <w:left w:val="nil" w:sz="0" w:color="000000"/>
              <w:right w:val="nil" w:sz="0" w:color="000000"/>
            </w:tcBorders>
          </w:tcPr>
          <w:p w14:paraId="363A6F71" w14:textId="77777777" w:rsidR="00F804FB" w:rsidRDefault="00000000">
            <w:pPr>
              <w:jc w:val="center"/>
            </w:pPr>
            <w:r>
              <w:rPr>
                <w:rFonts w:eastAsia="宋体"/>
                <w:color w:val="000000"/>
                <w:sz w:val="21"/>
              </w:rPr>
              <w:t>40</w:t>
            </w:r>
          </w:p>
        </w:tc>
        <w:tc>
          <w:tcPr>
            <w:tcW w:w="1249" w:type="dxa"/>
            <w:vAlign w:val="center"/>
            <w:tcBorders>
              <w:top w:val="nil" w:sz="0" w:color="000000"/>
              <w:bottom w:val="nil" w:sz="0" w:color="000000"/>
              <w:left w:val="nil" w:sz="0" w:color="000000"/>
              <w:right w:val="nil" w:sz="0" w:color="000000"/>
            </w:tcBorders>
          </w:tcPr>
          <w:p w14:paraId="7AD207E1" w14:textId="77777777" w:rsidR="00F804FB" w:rsidRDefault="00000000">
            <w:pPr>
              <w:jc w:val="center"/>
            </w:pPr>
            <w:r>
              <w:rPr>
                <w:rFonts w:eastAsia="宋体"/>
                <w:color w:val="000000"/>
                <w:sz w:val="21"/>
              </w:rPr>
              <w:t>4</w:t>
            </w:r>
          </w:p>
        </w:tc>
        <w:tc>
          <w:tcPr>
            <w:tcW w:w="1249" w:type="dxa"/>
            <w:vAlign w:val="center"/>
            <w:tcBorders>
              <w:top w:val="nil" w:sz="0" w:color="000000"/>
              <w:bottom w:val="nil" w:sz="0" w:color="000000"/>
              <w:left w:val="nil" w:sz="0" w:color="000000"/>
              <w:right w:val="nil" w:sz="0" w:color="000000"/>
            </w:tcBorders>
          </w:tcPr>
          <w:p w14:paraId="66854E07" w14:textId="77777777" w:rsidR="00F804FB" w:rsidRDefault="00000000">
            <w:pPr>
              <w:jc w:val="center"/>
            </w:pPr>
            <w:r>
              <w:rPr>
                <w:rFonts w:eastAsia="宋体"/>
                <w:color w:val="000000"/>
                <w:sz w:val="21"/>
              </w:rPr>
              <w:t>25.2</w:t>
            </w:r>
          </w:p>
        </w:tc>
        <w:tc>
          <w:tcPr>
            <w:tcW w:w="1249" w:type="dxa"/>
            <w:vAlign w:val="center"/>
            <w:tcBorders>
              <w:top w:val="nil" w:sz="0" w:color="000000"/>
              <w:bottom w:val="nil" w:sz="0" w:color="000000"/>
              <w:left w:val="nil" w:sz="0" w:color="000000"/>
              <w:right w:val="nil" w:sz="0" w:color="000000"/>
            </w:tcBorders>
          </w:tcPr>
          <w:p w14:paraId="230F5629" w14:textId="77777777" w:rsidR="00F804FB" w:rsidRDefault="00000000">
            <w:pPr>
              <w:jc w:val="center"/>
            </w:pPr>
            <w:r>
              <w:rPr>
                <w:rFonts w:eastAsia="宋体"/>
                <w:color w:val="000000"/>
                <w:sz w:val="21"/>
              </w:rPr>
              <w:t>2.8</w:t>
            </w:r>
          </w:p>
        </w:tc>
        <w:tc>
          <w:tcPr>
            <w:tcW w:w="1249" w:type="dxa"/>
            <w:vAlign w:val="center"/>
            <w:tcBorders>
              <w:top w:val="nil" w:sz="0" w:color="000000"/>
              <w:bottom w:val="nil" w:sz="0" w:color="000000"/>
              <w:left w:val="nil" w:sz="0" w:color="000000"/>
              <w:right w:val="nil" w:sz="0" w:color="000000"/>
            </w:tcBorders>
          </w:tcPr>
          <w:p w14:paraId="1E6920CA" w14:textId="77777777" w:rsidR="00F804FB" w:rsidRDefault="00000000">
            <w:pPr>
              <w:jc w:val="center"/>
            </w:pPr>
            <w:r>
              <w:rPr>
                <w:rFonts w:eastAsia="宋体"/>
                <w:color w:val="000000"/>
                <w:sz w:val="21"/>
              </w:rPr>
              <w:t>75.0</w:t>
            </w:r>
          </w:p>
        </w:tc>
        <w:tc>
          <w:tcPr>
            <w:tcW w:w="1249" w:type="dxa"/>
            <w:vAlign w:val="center"/>
            <w:tcBorders>
              <w:top w:val="nil" w:sz="0" w:color="000000"/>
              <w:bottom w:val="nil" w:sz="0" w:color="000000"/>
              <w:left w:val="nil" w:sz="0" w:color="000000"/>
              <w:right w:val="nil" w:sz="0" w:color="000000"/>
            </w:tcBorders>
          </w:tcPr>
          <w:p w14:paraId="421B9A35" w14:textId="77777777" w:rsidR="00F804FB" w:rsidRDefault="00000000">
            <w:pPr>
              <w:jc w:val="center"/>
            </w:pPr>
            <w:r>
              <w:rPr>
                <w:rFonts w:eastAsia="宋体"/>
                <w:color w:val="000000"/>
                <w:sz w:val="21"/>
              </w:rPr>
              <w:t>0.33</w:t>
            </w:r>
          </w:p>
        </w:tc>
      </w:tr>
      <w:tr w:rsidR="00F804FB" w14:paraId="50D6E6F6" w14:textId="77777777">
        <w:trPr>
          <w:jc w:val="center"/>
        </w:trPr>
        <w:tc>
          <w:tcPr>
            <w:tcW w:w="1249" w:type="dxa"/>
            <w:vAlign w:val="center"/>
            <w:tcBorders>
              <w:top w:val="nil" w:sz="0" w:color="000000"/>
              <w:bottom w:val="single" w:sz="14" w:color="000000"/>
              <w:left w:val="nil" w:sz="0" w:color="000000"/>
              <w:right w:val="nil" w:sz="0" w:color="000000"/>
            </w:tcBorders>
          </w:tcPr>
          <w:p w14:paraId="36716FA4" w14:textId="77777777" w:rsidR="00F804FB" w:rsidRDefault="00000000">
            <w:pPr>
              <w:jc w:val="center"/>
            </w:pPr>
            <w:r>
              <w:rPr>
                <w:rFonts w:eastAsia="宋体"/>
                <w:color w:val="000000"/>
                <w:sz w:val="21"/>
              </w:rPr>
              <w:t xml:space="preserve">DESI Legacy Survey </w:t>
            </w:r>
            <w:r>
              <w:rPr>
                <w:rFonts w:eastAsia="宋体"/>
                <w:color w:val="000000"/>
                <w:sz w:val="21"/>
              </w:rPr>
              <w:lastRenderedPageBreak/>
              <w:t>DR10 (r)</w:t>
            </w:r>
          </w:p>
        </w:tc>
        <w:tc>
          <w:tcPr>
            <w:tcW w:w="1249" w:type="dxa"/>
            <w:vAlign w:val="center"/>
            <w:tcBorders>
              <w:top w:val="nil" w:sz="0" w:color="000000"/>
              <w:bottom w:val="single" w:sz="14" w:color="000000"/>
              <w:left w:val="nil" w:sz="0" w:color="000000"/>
              <w:right w:val="nil" w:sz="0" w:color="000000"/>
            </w:tcBorders>
          </w:tcPr>
          <w:p w14:paraId="38D4BB8C" w14:textId="77777777" w:rsidR="00F804FB" w:rsidRDefault="00000000">
            <w:pPr>
              <w:jc w:val="center"/>
            </w:pPr>
            <w:r>
              <w:rPr>
                <w:rFonts w:eastAsia="宋体"/>
                <w:color w:val="000000"/>
                <w:sz w:val="21"/>
              </w:rPr>
              <w:lastRenderedPageBreak/>
              <w:t>14414</w:t>
            </w:r>
          </w:p>
        </w:tc>
        <w:tc>
          <w:tcPr>
            <w:tcW w:w="1249" w:type="dxa"/>
            <w:vAlign w:val="center"/>
            <w:tcBorders>
              <w:top w:val="nil" w:sz="0" w:color="000000"/>
              <w:bottom w:val="single" w:sz="14" w:color="000000"/>
              <w:left w:val="nil" w:sz="0" w:color="000000"/>
              <w:right w:val="nil" w:sz="0" w:color="000000"/>
            </w:tcBorders>
          </w:tcPr>
          <w:p w14:paraId="542BC2F3" w14:textId="77777777" w:rsidR="00F804FB" w:rsidRDefault="00000000">
            <w:pPr>
              <w:jc w:val="center"/>
            </w:pPr>
            <w:r>
              <w:rPr>
                <w:rFonts w:eastAsia="宋体"/>
                <w:color w:val="000000"/>
                <w:sz w:val="21"/>
              </w:rPr>
              <w:t>1492</w:t>
            </w:r>
          </w:p>
        </w:tc>
        <w:tc>
          <w:tcPr>
            <w:tcW w:w="1249" w:type="dxa"/>
            <w:vAlign w:val="center"/>
            <w:tcBorders>
              <w:top w:val="nil" w:sz="0" w:color="000000"/>
              <w:bottom w:val="single" w:sz="14" w:color="000000"/>
              <w:left w:val="nil" w:sz="0" w:color="000000"/>
              <w:right w:val="nil" w:sz="0" w:color="000000"/>
            </w:tcBorders>
          </w:tcPr>
          <w:p w14:paraId="2DE2BCFE" w14:textId="77777777" w:rsidR="00F804FB" w:rsidRDefault="00000000">
            <w:pPr>
              <w:jc w:val="center"/>
            </w:pPr>
            <w:r>
              <w:rPr>
                <w:rFonts w:eastAsia="宋体"/>
                <w:color w:val="000000"/>
                <w:sz w:val="21"/>
              </w:rPr>
              <w:t>0</w:t>
            </w:r>
          </w:p>
        </w:tc>
        <w:tc>
          <w:tcPr>
            <w:tcW w:w="1249" w:type="dxa"/>
            <w:vAlign w:val="center"/>
            <w:tcBorders>
              <w:top w:val="nil" w:sz="0" w:color="000000"/>
              <w:bottom w:val="single" w:sz="14" w:color="000000"/>
              <w:left w:val="nil" w:sz="0" w:color="000000"/>
              <w:right w:val="nil" w:sz="0" w:color="000000"/>
            </w:tcBorders>
          </w:tcPr>
          <w:p w14:paraId="6E793882" w14:textId="77777777" w:rsidR="00F804FB" w:rsidRDefault="00000000">
            <w:pPr>
              <w:jc w:val="center"/>
            </w:pPr>
            <w:r>
              <w:rPr>
                <w:rFonts w:eastAsia="宋体"/>
                <w:color w:val="000000"/>
                <w:sz w:val="21"/>
              </w:rPr>
              <w:t>5.2</w:t>
            </w:r>
          </w:p>
        </w:tc>
        <w:tc>
          <w:tcPr>
            <w:tcW w:w="1249" w:type="dxa"/>
            <w:vAlign w:val="center"/>
            <w:tcBorders>
              <w:top w:val="nil" w:sz="0" w:color="000000"/>
              <w:bottom w:val="single" w:sz="14" w:color="000000"/>
              <w:left w:val="nil" w:sz="0" w:color="000000"/>
              <w:right w:val="nil" w:sz="0" w:color="000000"/>
            </w:tcBorders>
          </w:tcPr>
          <w:p w14:paraId="3B79C412" w14:textId="77777777" w:rsidR="00F804FB" w:rsidRDefault="00000000">
            <w:pPr>
              <w:jc w:val="center"/>
            </w:pPr>
            <w:r>
              <w:rPr>
                <w:rFonts w:eastAsia="宋体"/>
                <w:color w:val="000000"/>
                <w:sz w:val="21"/>
              </w:rPr>
              <w:t>0.0</w:t>
            </w:r>
          </w:p>
        </w:tc>
        <w:tc>
          <w:tcPr>
            <w:tcW w:w="1249" w:type="dxa"/>
            <w:vAlign w:val="center"/>
            <w:tcBorders>
              <w:top w:val="nil" w:sz="0" w:color="000000"/>
              <w:bottom w:val="single" w:sz="14" w:color="000000"/>
              <w:left w:val="nil" w:sz="0" w:color="000000"/>
              <w:right w:val="nil" w:sz="0" w:color="000000"/>
            </w:tcBorders>
          </w:tcPr>
          <w:p w14:paraId="4963AF4B" w14:textId="77777777" w:rsidR="00F804FB" w:rsidRDefault="00000000">
            <w:pPr>
              <w:jc w:val="center"/>
            </w:pPr>
            <w:r>
              <w:rPr>
                <w:rFonts w:eastAsia="宋体"/>
                <w:color w:val="000000"/>
                <w:sz w:val="21"/>
              </w:rPr>
              <w:t>0.0</w:t>
            </w:r>
          </w:p>
        </w:tc>
        <w:tc>
          <w:tcPr>
            <w:tcW w:w="1249" w:type="dxa"/>
            <w:vAlign w:val="center"/>
            <w:tcBorders>
              <w:top w:val="nil" w:sz="0" w:color="000000"/>
              <w:bottom w:val="single" w:sz="14" w:color="000000"/>
              <w:left w:val="nil" w:sz="0" w:color="000000"/>
              <w:right w:val="nil" w:sz="0" w:color="000000"/>
            </w:tcBorders>
          </w:tcPr>
          <w:p w14:paraId="1048B866" w14:textId="77777777" w:rsidR="00F804FB" w:rsidRDefault="00000000">
            <w:pPr>
              <w:jc w:val="center"/>
            </w:pPr>
            <w:r>
              <w:rPr>
                <w:rFonts w:eastAsia="宋体"/>
                <w:color w:val="000000"/>
                <w:sz w:val="21"/>
              </w:rPr>
              <w:t>0.51</w:t>
            </w:r>
          </w:p>
        </w:tc>
      </w:tr>
    </w:tbl>
    <w:p>
      <w:pPr>
        <w:pStyle w:val="Caption"/>
      </w:pPr>
      <w:r>
        <w:rPr>
          <w:rFonts w:ascii="Times New Roman" w:hAnsi="Times New Roman" w:eastAsia="Times New Roman"/>
          <w:b w:val="0"/>
          <w:color w:val="000000"/>
          <w:sz w:val="18"/>
        </w:rPr>
        <w:t>Table S13. Zero-shot versus few-shot target-domain adaptation. Recall is measured only on spatial partition 2, which is untouched during fitting and threshold calibration. Gaia match rate is a catalogue-coverage lower bound, not physical catalogue purity.</w:t>
      </w:r>
    </w:p>
    <w:tbl>
      <w:tblPr>
        <w:tblStyle w:val="aff1"/>
        <w:tblW w:w="0" w:type="auto"/>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1742"/>
        <w:gridCol w:w="868"/>
        <w:gridCol w:w="915"/>
        <w:gridCol w:w="1230"/>
        <w:gridCol w:w="1020"/>
        <w:gridCol w:w="717"/>
        <w:gridCol w:w="717"/>
        <w:gridCol w:w="1020"/>
        <w:gridCol w:w="845"/>
        <w:gridCol w:w="1136"/>
      </w:tblGrid>
      <w:tr w:rsidR="00F804FB" w14:paraId="63EECED3" w14:textId="77777777">
        <w:trPr>
          <w:jc w:val="center"/>
        </w:trPr>
        <w:tc>
          <w:tcPr>
            <w:tcW w:w="999" w:type="dxa"/>
            <w:tcBorders>
              <w:bottom w:val="single" w:sz="8" w:space="0" w:color="000000"/>
              <w:top w:val="single" w:sz="14" w:color="000000"/>
              <w:left w:val="nil" w:sz="0" w:color="000000"/>
              <w:right w:val="nil" w:sz="0" w:color="000000"/>
            </w:tcBorders>
            <w:vAlign w:val="center"/>
          </w:tcPr>
          <w:p w14:paraId="0CE807A7" w14:textId="77777777" w:rsidR="00F804FB" w:rsidRDefault="00000000">
            <w:pPr>
              <w:jc w:val="center"/>
            </w:pPr>
            <w:r>
              <w:rPr>
                <w:rFonts w:eastAsia="宋体"/>
                <w:b/>
                <w:color w:val="000000"/>
                <w:sz w:val="21"/>
              </w:rPr>
              <w:lastRenderedPageBreak/>
              <w:t>Domain</w:t>
            </w:r>
          </w:p>
        </w:tc>
        <w:tc>
          <w:tcPr>
            <w:tcW w:w="999" w:type="dxa"/>
            <w:tcBorders>
              <w:bottom w:val="single" w:sz="8" w:space="0" w:color="000000"/>
              <w:top w:val="single" w:sz="14" w:color="000000"/>
              <w:left w:val="nil" w:sz="0" w:color="000000"/>
              <w:right w:val="nil" w:sz="0" w:color="000000"/>
            </w:tcBorders>
            <w:vAlign w:val="center"/>
          </w:tcPr>
          <w:p w14:paraId="3C7A5421" w14:textId="77777777" w:rsidR="00F804FB" w:rsidRDefault="00000000">
            <w:pPr>
              <w:jc w:val="center"/>
            </w:pPr>
            <w:r>
              <w:rPr>
                <w:rFonts w:eastAsia="宋体"/>
                <w:b/>
                <w:color w:val="000000"/>
                <w:sz w:val="21"/>
              </w:rPr>
              <w:t>Mode</w:t>
            </w:r>
          </w:p>
        </w:tc>
        <w:tc>
          <w:tcPr>
            <w:tcW w:w="999" w:type="dxa"/>
            <w:tcBorders>
              <w:bottom w:val="single" w:sz="8" w:space="0" w:color="000000"/>
              <w:top w:val="single" w:sz="14" w:color="000000"/>
              <w:left w:val="nil" w:sz="0" w:color="000000"/>
              <w:right w:val="nil" w:sz="0" w:color="000000"/>
            </w:tcBorders>
            <w:vAlign w:val="center"/>
          </w:tcPr>
          <w:p w14:paraId="3BFA5440" w14:textId="77777777" w:rsidR="00F804FB" w:rsidRDefault="00000000">
            <w:pPr>
              <w:jc w:val="center"/>
            </w:pPr>
            <w:r>
              <w:rPr>
                <w:rFonts w:eastAsia="宋体"/>
                <w:b/>
                <w:color w:val="000000"/>
                <w:sz w:val="21"/>
              </w:rPr>
              <w:t>FWHM /px</w:t>
            </w:r>
          </w:p>
        </w:tc>
        <w:tc>
          <w:tcPr>
            <w:tcW w:w="999" w:type="dxa"/>
            <w:tcBorders>
              <w:bottom w:val="single" w:sz="8" w:space="0" w:color="000000"/>
              <w:top w:val="single" w:sz="14" w:color="000000"/>
              <w:left w:val="nil" w:sz="0" w:color="000000"/>
              <w:right w:val="nil" w:sz="0" w:color="000000"/>
            </w:tcBorders>
            <w:vAlign w:val="center"/>
          </w:tcPr>
          <w:p w14:paraId="0D7EE210" w14:textId="77777777" w:rsidR="00F804FB" w:rsidRDefault="00000000">
            <w:pPr>
              <w:jc w:val="center"/>
            </w:pPr>
            <w:r>
              <w:rPr>
                <w:rFonts w:eastAsia="宋体"/>
                <w:b/>
                <w:color w:val="000000"/>
                <w:sz w:val="21"/>
              </w:rPr>
              <w:t>Candidates</w:t>
            </w:r>
          </w:p>
        </w:tc>
        <w:tc>
          <w:tcPr>
            <w:tcW w:w="999" w:type="dxa"/>
            <w:tcBorders>
              <w:bottom w:val="single" w:sz="8" w:space="0" w:color="000000"/>
              <w:top w:val="single" w:sz="14" w:color="000000"/>
              <w:left w:val="nil" w:sz="0" w:color="000000"/>
              <w:right w:val="nil" w:sz="0" w:color="000000"/>
            </w:tcBorders>
            <w:vAlign w:val="center"/>
          </w:tcPr>
          <w:p w14:paraId="57B325E0" w14:textId="77777777" w:rsidR="00F804FB" w:rsidRDefault="00000000">
            <w:pPr>
              <w:jc w:val="center"/>
            </w:pPr>
            <w:r>
              <w:rPr>
                <w:rFonts w:eastAsia="宋体"/>
                <w:b/>
                <w:color w:val="000000"/>
                <w:sz w:val="21"/>
              </w:rPr>
              <w:t>Retained</w:t>
            </w:r>
          </w:p>
        </w:tc>
        <w:tc>
          <w:tcPr>
            <w:tcW w:w="999" w:type="dxa"/>
            <w:tcBorders>
              <w:bottom w:val="single" w:sz="8" w:space="0" w:color="000000"/>
              <w:top w:val="single" w:sz="14" w:color="000000"/>
              <w:left w:val="nil" w:sz="0" w:color="000000"/>
              <w:right w:val="nil" w:sz="0" w:color="000000"/>
            </w:tcBorders>
            <w:vAlign w:val="center"/>
          </w:tcPr>
          <w:p w14:paraId="0EC0E6B5" w14:textId="77777777" w:rsidR="00F804FB" w:rsidRDefault="00000000">
            <w:pPr>
              <w:jc w:val="center"/>
            </w:pPr>
            <w:r>
              <w:rPr>
                <w:rFonts w:eastAsia="宋体"/>
                <w:b/>
                <w:color w:val="000000"/>
                <w:sz w:val="21"/>
              </w:rPr>
              <w:t>Held-out refs</w:t>
            </w:r>
          </w:p>
        </w:tc>
        <w:tc>
          <w:tcPr>
            <w:tcW w:w="999" w:type="dxa"/>
            <w:tcBorders>
              <w:bottom w:val="single" w:sz="8" w:space="0" w:color="000000"/>
              <w:top w:val="single" w:sz="14" w:color="000000"/>
              <w:left w:val="nil" w:sz="0" w:color="000000"/>
              <w:right w:val="nil" w:sz="0" w:color="000000"/>
            </w:tcBorders>
            <w:vAlign w:val="center"/>
          </w:tcPr>
          <w:p w14:paraId="195F698D" w14:textId="77777777" w:rsidR="00F804FB" w:rsidRDefault="00000000">
            <w:pPr>
              <w:jc w:val="center"/>
            </w:pPr>
            <w:r>
              <w:rPr>
                <w:rFonts w:eastAsia="宋体"/>
                <w:b/>
                <w:color w:val="000000"/>
                <w:sz w:val="21"/>
              </w:rPr>
              <w:t>Raw recall /%</w:t>
            </w:r>
          </w:p>
        </w:tc>
        <w:tc>
          <w:tcPr>
            <w:tcW w:w="999" w:type="dxa"/>
            <w:tcBorders>
              <w:bottom w:val="single" w:sz="8" w:space="0" w:color="000000"/>
              <w:top w:val="single" w:sz="14" w:color="000000"/>
              <w:left w:val="nil" w:sz="0" w:color="000000"/>
              <w:right w:val="nil" w:sz="0" w:color="000000"/>
            </w:tcBorders>
            <w:vAlign w:val="center"/>
          </w:tcPr>
          <w:p w14:paraId="7C60F7BF" w14:textId="77777777" w:rsidR="00F804FB" w:rsidRDefault="00000000">
            <w:pPr>
              <w:jc w:val="center"/>
            </w:pPr>
            <w:r>
              <w:rPr>
                <w:rFonts w:eastAsia="宋体"/>
                <w:b/>
                <w:color w:val="000000"/>
                <w:sz w:val="21"/>
              </w:rPr>
              <w:t>Retained recall /%</w:t>
            </w:r>
          </w:p>
        </w:tc>
        <w:tc>
          <w:tcPr>
            <w:tcW w:w="999" w:type="dxa"/>
            <w:tcBorders>
              <w:bottom w:val="single" w:sz="8" w:space="0" w:color="000000"/>
              <w:top w:val="single" w:sz="14" w:color="000000"/>
              <w:left w:val="nil" w:sz="0" w:color="000000"/>
              <w:right w:val="nil" w:sz="0" w:color="000000"/>
            </w:tcBorders>
            <w:vAlign w:val="center"/>
          </w:tcPr>
          <w:p w14:paraId="2F0D5D10" w14:textId="77777777" w:rsidR="00F804FB" w:rsidRDefault="00000000">
            <w:pPr>
              <w:jc w:val="center"/>
            </w:pPr>
            <w:r>
              <w:rPr>
                <w:rFonts w:eastAsia="宋体"/>
                <w:b/>
                <w:color w:val="000000"/>
                <w:sz w:val="21"/>
              </w:rPr>
              <w:t>Gaia match-rate lower bound /%</w:t>
            </w:r>
          </w:p>
        </w:tc>
        <w:tc>
          <w:tcPr>
            <w:tcW w:w="999" w:type="dxa"/>
            <w:tcBorders>
              <w:bottom w:val="single" w:sz="8" w:space="0" w:color="000000"/>
              <w:top w:val="single" w:sz="14" w:color="000000"/>
              <w:left w:val="nil" w:sz="0" w:color="000000"/>
              <w:right w:val="nil" w:sz="0" w:color="000000"/>
            </w:tcBorders>
            <w:vAlign w:val="center"/>
          </w:tcPr>
          <w:p w14:paraId="2EB80043" w14:textId="77777777" w:rsidR="00F804FB" w:rsidRDefault="00000000">
            <w:pPr>
              <w:jc w:val="center"/>
            </w:pPr>
            <w:r>
              <w:rPr>
                <w:rFonts w:eastAsia="宋体"/>
                <w:b/>
                <w:color w:val="000000"/>
                <w:sz w:val="21"/>
              </w:rPr>
              <w:t>Threshold</w:t>
            </w:r>
          </w:p>
        </w:tc>
      </w:tr>
      <w:tr w:rsidR="00F804FB" w14:paraId="5A6ABFA0" w14:textId="77777777">
        <w:trPr>
          <w:jc w:val="center"/>
        </w:trPr>
        <w:tc>
          <w:tcPr>
            <w:tcW w:w="999" w:type="dxa"/>
            <w:vAlign w:val="center"/>
            <w:tcBorders>
              <w:top w:val="nil" w:sz="0" w:color="000000"/>
              <w:bottom w:val="nil" w:sz="0" w:color="000000"/>
              <w:left w:val="nil" w:sz="0" w:color="000000"/>
              <w:right w:val="nil" w:sz="0" w:color="000000"/>
            </w:tcBorders>
          </w:tcPr>
          <w:p w14:paraId="5B814F3D" w14:textId="77777777" w:rsidR="00F804FB" w:rsidRDefault="00000000">
            <w:pPr>
              <w:jc w:val="center"/>
            </w:pPr>
            <w:r>
              <w:rPr>
                <w:rFonts w:eastAsia="宋体"/>
                <w:color w:val="000000"/>
                <w:sz w:val="21"/>
              </w:rPr>
              <w:t>PS1_M31_i</w:t>
            </w:r>
          </w:p>
        </w:tc>
        <w:tc>
          <w:tcPr>
            <w:tcW w:w="999" w:type="dxa"/>
            <w:vAlign w:val="center"/>
            <w:tcBorders>
              <w:top w:val="nil" w:sz="0" w:color="000000"/>
              <w:bottom w:val="nil" w:sz="0" w:color="000000"/>
              <w:left w:val="nil" w:sz="0" w:color="000000"/>
              <w:right w:val="nil" w:sz="0" w:color="000000"/>
            </w:tcBorders>
          </w:tcPr>
          <w:p w14:paraId="0AC9C828" w14:textId="77777777" w:rsidR="00F804FB" w:rsidRDefault="00000000">
            <w:pPr>
              <w:jc w:val="center"/>
            </w:pPr>
            <w:r>
              <w:rPr>
                <w:rFonts w:eastAsia="宋体"/>
                <w:color w:val="000000"/>
                <w:sz w:val="21"/>
              </w:rPr>
              <w:t>zero shot</w:t>
            </w:r>
          </w:p>
        </w:tc>
        <w:tc>
          <w:tcPr>
            <w:tcW w:w="999" w:type="dxa"/>
            <w:vAlign w:val="center"/>
            <w:tcBorders>
              <w:top w:val="nil" w:sz="0" w:color="000000"/>
              <w:bottom w:val="nil" w:sz="0" w:color="000000"/>
              <w:left w:val="nil" w:sz="0" w:color="000000"/>
              <w:right w:val="nil" w:sz="0" w:color="000000"/>
            </w:tcBorders>
          </w:tcPr>
          <w:p w14:paraId="7A1056B5" w14:textId="77777777" w:rsidR="00F804FB" w:rsidRDefault="00000000">
            <w:pPr>
              <w:jc w:val="center"/>
            </w:pPr>
            <w:r>
              <w:rPr>
                <w:rFonts w:eastAsia="宋体"/>
                <w:color w:val="000000"/>
                <w:sz w:val="21"/>
              </w:rPr>
              <w:t>3.50</w:t>
            </w:r>
          </w:p>
        </w:tc>
        <w:tc>
          <w:tcPr>
            <w:tcW w:w="999" w:type="dxa"/>
            <w:vAlign w:val="center"/>
            <w:tcBorders>
              <w:top w:val="nil" w:sz="0" w:color="000000"/>
              <w:bottom w:val="nil" w:sz="0" w:color="000000"/>
              <w:left w:val="nil" w:sz="0" w:color="000000"/>
              <w:right w:val="nil" w:sz="0" w:color="000000"/>
            </w:tcBorders>
          </w:tcPr>
          <w:p w14:paraId="5FDB5616" w14:textId="77777777" w:rsidR="00F804FB" w:rsidRDefault="00000000">
            <w:pPr>
              <w:jc w:val="center"/>
            </w:pPr>
            <w:r>
              <w:rPr>
                <w:rFonts w:eastAsia="宋体"/>
                <w:color w:val="000000"/>
                <w:sz w:val="21"/>
              </w:rPr>
              <w:t>40</w:t>
            </w:r>
          </w:p>
        </w:tc>
        <w:tc>
          <w:tcPr>
            <w:tcW w:w="999" w:type="dxa"/>
            <w:vAlign w:val="center"/>
            <w:tcBorders>
              <w:top w:val="nil" w:sz="0" w:color="000000"/>
              <w:bottom w:val="nil" w:sz="0" w:color="000000"/>
              <w:left w:val="nil" w:sz="0" w:color="000000"/>
              <w:right w:val="nil" w:sz="0" w:color="000000"/>
            </w:tcBorders>
          </w:tcPr>
          <w:p w14:paraId="7C827F67" w14:textId="77777777" w:rsidR="00F804FB" w:rsidRDefault="00000000">
            <w:pPr>
              <w:jc w:val="center"/>
            </w:pPr>
            <w:r>
              <w:rPr>
                <w:rFonts w:eastAsia="宋体"/>
                <w:color w:val="000000"/>
                <w:sz w:val="21"/>
              </w:rPr>
              <w:t>4</w:t>
            </w:r>
          </w:p>
        </w:tc>
        <w:tc>
          <w:tcPr>
            <w:tcW w:w="999" w:type="dxa"/>
            <w:vAlign w:val="center"/>
            <w:tcBorders>
              <w:top w:val="nil" w:sz="0" w:color="000000"/>
              <w:bottom w:val="nil" w:sz="0" w:color="000000"/>
              <w:left w:val="nil" w:sz="0" w:color="000000"/>
              <w:right w:val="nil" w:sz="0" w:color="000000"/>
            </w:tcBorders>
          </w:tcPr>
          <w:p w14:paraId="355E8476" w14:textId="77777777" w:rsidR="00F804FB" w:rsidRDefault="00000000">
            <w:pPr>
              <w:jc w:val="center"/>
            </w:pPr>
            <w:r>
              <w:rPr>
                <w:rFonts w:eastAsia="宋体"/>
                <w:color w:val="000000"/>
                <w:sz w:val="21"/>
              </w:rPr>
              <w:t>30</w:t>
            </w:r>
          </w:p>
        </w:tc>
        <w:tc>
          <w:tcPr>
            <w:tcW w:w="999" w:type="dxa"/>
            <w:vAlign w:val="center"/>
            <w:tcBorders>
              <w:top w:val="nil" w:sz="0" w:color="000000"/>
              <w:bottom w:val="nil" w:sz="0" w:color="000000"/>
              <w:left w:val="nil" w:sz="0" w:color="000000"/>
              <w:right w:val="nil" w:sz="0" w:color="000000"/>
            </w:tcBorders>
          </w:tcPr>
          <w:p w14:paraId="060C6808" w14:textId="77777777" w:rsidR="00F804FB" w:rsidRDefault="00000000">
            <w:pPr>
              <w:jc w:val="center"/>
            </w:pPr>
            <w:r>
              <w:rPr>
                <w:rFonts w:eastAsia="宋体"/>
                <w:color w:val="000000"/>
                <w:sz w:val="21"/>
              </w:rPr>
              <w:t>36.7</w:t>
            </w:r>
          </w:p>
        </w:tc>
        <w:tc>
          <w:tcPr>
            <w:tcW w:w="999" w:type="dxa"/>
            <w:vAlign w:val="center"/>
            <w:tcBorders>
              <w:top w:val="nil" w:sz="0" w:color="000000"/>
              <w:bottom w:val="nil" w:sz="0" w:color="000000"/>
              <w:left w:val="nil" w:sz="0" w:color="000000"/>
              <w:right w:val="nil" w:sz="0" w:color="000000"/>
            </w:tcBorders>
          </w:tcPr>
          <w:p w14:paraId="24FFA11F" w14:textId="77777777" w:rsidR="00F804FB" w:rsidRDefault="00000000">
            <w:pPr>
              <w:jc w:val="center"/>
            </w:pPr>
            <w:r>
              <w:rPr>
                <w:rFonts w:eastAsia="宋体"/>
                <w:color w:val="000000"/>
                <w:sz w:val="21"/>
              </w:rPr>
              <w:t>3.3</w:t>
            </w:r>
          </w:p>
        </w:tc>
        <w:tc>
          <w:tcPr>
            <w:tcW w:w="999" w:type="dxa"/>
            <w:vAlign w:val="center"/>
            <w:tcBorders>
              <w:top w:val="nil" w:sz="0" w:color="000000"/>
              <w:bottom w:val="nil" w:sz="0" w:color="000000"/>
              <w:left w:val="nil" w:sz="0" w:color="000000"/>
              <w:right w:val="nil" w:sz="0" w:color="000000"/>
            </w:tcBorders>
          </w:tcPr>
          <w:p w14:paraId="7DD4EE29" w14:textId="77777777" w:rsidR="00F804FB" w:rsidRDefault="00000000">
            <w:pPr>
              <w:jc w:val="center"/>
            </w:pPr>
            <w:r>
              <w:rPr>
                <w:rFonts w:eastAsia="宋体"/>
                <w:color w:val="000000"/>
                <w:sz w:val="21"/>
              </w:rPr>
              <w:t>75.0</w:t>
            </w:r>
          </w:p>
        </w:tc>
        <w:tc>
          <w:tcPr>
            <w:tcW w:w="999" w:type="dxa"/>
            <w:vAlign w:val="center"/>
            <w:tcBorders>
              <w:top w:val="nil" w:sz="0" w:color="000000"/>
              <w:bottom w:val="nil" w:sz="0" w:color="000000"/>
              <w:left w:val="nil" w:sz="0" w:color="000000"/>
              <w:right w:val="nil" w:sz="0" w:color="000000"/>
            </w:tcBorders>
          </w:tcPr>
          <w:p w14:paraId="6CC19B2B" w14:textId="77777777" w:rsidR="00F804FB" w:rsidRDefault="00000000">
            <w:pPr>
              <w:jc w:val="center"/>
            </w:pPr>
            <w:r>
              <w:rPr>
                <w:rFonts w:eastAsia="宋体"/>
                <w:color w:val="000000"/>
                <w:sz w:val="21"/>
              </w:rPr>
              <w:t>0.990</w:t>
            </w:r>
          </w:p>
        </w:tc>
      </w:tr>
      <w:tr w:rsidR="00F804FB" w14:paraId="4F3B6EED" w14:textId="77777777">
        <w:trPr>
          <w:jc w:val="center"/>
        </w:trPr>
        <w:tc>
          <w:tcPr>
            <w:tcW w:w="999" w:type="dxa"/>
            <w:vAlign w:val="center"/>
            <w:tcBorders>
              <w:top w:val="nil" w:sz="0" w:color="000000"/>
              <w:bottom w:val="nil" w:sz="0" w:color="000000"/>
              <w:left w:val="nil" w:sz="0" w:color="000000"/>
              <w:right w:val="nil" w:sz="0" w:color="000000"/>
            </w:tcBorders>
          </w:tcPr>
          <w:p w14:paraId="4C463278" w14:textId="77777777" w:rsidR="00F804FB" w:rsidRDefault="00000000">
            <w:pPr>
              <w:jc w:val="center"/>
            </w:pPr>
            <w:r>
              <w:rPr>
                <w:rFonts w:eastAsia="宋体"/>
                <w:color w:val="000000"/>
                <w:sz w:val="21"/>
              </w:rPr>
              <w:t>PS1_M31_i</w:t>
            </w:r>
          </w:p>
        </w:tc>
        <w:tc>
          <w:tcPr>
            <w:tcW w:w="999" w:type="dxa"/>
            <w:vAlign w:val="center"/>
            <w:tcBorders>
              <w:top w:val="nil" w:sz="0" w:color="000000"/>
              <w:bottom w:val="nil" w:sz="0" w:color="000000"/>
              <w:left w:val="nil" w:sz="0" w:color="000000"/>
              <w:right w:val="nil" w:sz="0" w:color="000000"/>
            </w:tcBorders>
          </w:tcPr>
          <w:p w14:paraId="3C0AFB2A" w14:textId="77777777" w:rsidR="00F804FB" w:rsidRDefault="00000000">
            <w:pPr>
              <w:jc w:val="center"/>
            </w:pPr>
            <w:r>
              <w:rPr>
                <w:rFonts w:eastAsia="宋体"/>
                <w:color w:val="000000"/>
                <w:sz w:val="21"/>
              </w:rPr>
              <w:t>domain adapted</w:t>
            </w:r>
          </w:p>
        </w:tc>
        <w:tc>
          <w:tcPr>
            <w:tcW w:w="999" w:type="dxa"/>
            <w:vAlign w:val="center"/>
            <w:tcBorders>
              <w:top w:val="nil" w:sz="0" w:color="000000"/>
              <w:bottom w:val="nil" w:sz="0" w:color="000000"/>
              <w:left w:val="nil" w:sz="0" w:color="000000"/>
              <w:right w:val="nil" w:sz="0" w:color="000000"/>
            </w:tcBorders>
          </w:tcPr>
          <w:p w14:paraId="0C523E5F" w14:textId="77777777" w:rsidR="00F804FB" w:rsidRDefault="00000000">
            <w:pPr>
              <w:jc w:val="center"/>
            </w:pPr>
            <w:r>
              <w:rPr>
                <w:rFonts w:eastAsia="宋体"/>
                <w:color w:val="000000"/>
                <w:sz w:val="21"/>
              </w:rPr>
              <w:t>4.55</w:t>
            </w:r>
          </w:p>
        </w:tc>
        <w:tc>
          <w:tcPr>
            <w:tcW w:w="999" w:type="dxa"/>
            <w:vAlign w:val="center"/>
            <w:tcBorders>
              <w:top w:val="nil" w:sz="0" w:color="000000"/>
              <w:bottom w:val="nil" w:sz="0" w:color="000000"/>
              <w:left w:val="nil" w:sz="0" w:color="000000"/>
              <w:right w:val="nil" w:sz="0" w:color="000000"/>
            </w:tcBorders>
          </w:tcPr>
          <w:p w14:paraId="4A2F7A42" w14:textId="77777777" w:rsidR="00F804FB" w:rsidRDefault="00000000">
            <w:pPr>
              <w:jc w:val="center"/>
            </w:pPr>
            <w:r>
              <w:rPr>
                <w:rFonts w:eastAsia="宋体"/>
                <w:color w:val="000000"/>
                <w:sz w:val="21"/>
              </w:rPr>
              <w:t>171</w:t>
            </w:r>
          </w:p>
        </w:tc>
        <w:tc>
          <w:tcPr>
            <w:tcW w:w="999" w:type="dxa"/>
            <w:vAlign w:val="center"/>
            <w:tcBorders>
              <w:top w:val="nil" w:sz="0" w:color="000000"/>
              <w:bottom w:val="nil" w:sz="0" w:color="000000"/>
              <w:left w:val="nil" w:sz="0" w:color="000000"/>
              <w:right w:val="nil" w:sz="0" w:color="000000"/>
            </w:tcBorders>
          </w:tcPr>
          <w:p w14:paraId="1A721537" w14:textId="77777777" w:rsidR="00F804FB" w:rsidRDefault="00000000">
            <w:pPr>
              <w:jc w:val="center"/>
            </w:pPr>
            <w:r>
              <w:rPr>
                <w:rFonts w:eastAsia="宋体"/>
                <w:color w:val="000000"/>
                <w:sz w:val="21"/>
              </w:rPr>
              <w:t>76</w:t>
            </w:r>
          </w:p>
        </w:tc>
        <w:tc>
          <w:tcPr>
            <w:tcW w:w="999" w:type="dxa"/>
            <w:vAlign w:val="center"/>
            <w:tcBorders>
              <w:top w:val="nil" w:sz="0" w:color="000000"/>
              <w:bottom w:val="nil" w:sz="0" w:color="000000"/>
              <w:left w:val="nil" w:sz="0" w:color="000000"/>
              <w:right w:val="nil" w:sz="0" w:color="000000"/>
            </w:tcBorders>
          </w:tcPr>
          <w:p w14:paraId="25A48D4A" w14:textId="77777777" w:rsidR="00F804FB" w:rsidRDefault="00000000">
            <w:pPr>
              <w:jc w:val="center"/>
            </w:pPr>
            <w:r>
              <w:rPr>
                <w:rFonts w:eastAsia="宋体"/>
                <w:color w:val="000000"/>
                <w:sz w:val="21"/>
              </w:rPr>
              <w:t>30</w:t>
            </w:r>
          </w:p>
        </w:tc>
        <w:tc>
          <w:tcPr>
            <w:tcW w:w="999" w:type="dxa"/>
            <w:vAlign w:val="center"/>
            <w:tcBorders>
              <w:top w:val="nil" w:sz="0" w:color="000000"/>
              <w:bottom w:val="nil" w:sz="0" w:color="000000"/>
              <w:left w:val="nil" w:sz="0" w:color="000000"/>
              <w:right w:val="nil" w:sz="0" w:color="000000"/>
            </w:tcBorders>
          </w:tcPr>
          <w:p w14:paraId="34CD0D1A" w14:textId="77777777" w:rsidR="00F804FB" w:rsidRDefault="00000000">
            <w:pPr>
              <w:jc w:val="center"/>
            </w:pPr>
            <w:r>
              <w:rPr>
                <w:rFonts w:eastAsia="宋体"/>
                <w:color w:val="000000"/>
                <w:sz w:val="21"/>
              </w:rPr>
              <w:t>50.0</w:t>
            </w:r>
          </w:p>
        </w:tc>
        <w:tc>
          <w:tcPr>
            <w:tcW w:w="999" w:type="dxa"/>
            <w:vAlign w:val="center"/>
            <w:tcBorders>
              <w:top w:val="nil" w:sz="0" w:color="000000"/>
              <w:bottom w:val="nil" w:sz="0" w:color="000000"/>
              <w:left w:val="nil" w:sz="0" w:color="000000"/>
              <w:right w:val="nil" w:sz="0" w:color="000000"/>
            </w:tcBorders>
          </w:tcPr>
          <w:p w14:paraId="397C6148" w14:textId="77777777" w:rsidR="00F804FB" w:rsidRDefault="00000000">
            <w:pPr>
              <w:jc w:val="center"/>
            </w:pPr>
            <w:r>
              <w:rPr>
                <w:rFonts w:eastAsia="宋体"/>
                <w:color w:val="000000"/>
                <w:sz w:val="21"/>
              </w:rPr>
              <w:t>43.3</w:t>
            </w:r>
          </w:p>
        </w:tc>
        <w:tc>
          <w:tcPr>
            <w:tcW w:w="999" w:type="dxa"/>
            <w:vAlign w:val="center"/>
            <w:tcBorders>
              <w:top w:val="nil" w:sz="0" w:color="000000"/>
              <w:bottom w:val="nil" w:sz="0" w:color="000000"/>
              <w:left w:val="nil" w:sz="0" w:color="000000"/>
              <w:right w:val="nil" w:sz="0" w:color="000000"/>
            </w:tcBorders>
          </w:tcPr>
          <w:p w14:paraId="73ACE1E4" w14:textId="77777777" w:rsidR="00F804FB" w:rsidRDefault="00000000">
            <w:pPr>
              <w:jc w:val="center"/>
            </w:pPr>
            <w:r>
              <w:rPr>
                <w:rFonts w:eastAsia="宋体"/>
                <w:color w:val="000000"/>
                <w:sz w:val="21"/>
              </w:rPr>
              <w:t>59.2</w:t>
            </w:r>
          </w:p>
        </w:tc>
        <w:tc>
          <w:tcPr>
            <w:tcW w:w="999" w:type="dxa"/>
            <w:vAlign w:val="center"/>
            <w:tcBorders>
              <w:top w:val="nil" w:sz="0" w:color="000000"/>
              <w:bottom w:val="nil" w:sz="0" w:color="000000"/>
              <w:left w:val="nil" w:sz="0" w:color="000000"/>
              <w:right w:val="nil" w:sz="0" w:color="000000"/>
            </w:tcBorders>
          </w:tcPr>
          <w:p w14:paraId="4A62E6C2" w14:textId="77777777" w:rsidR="00F804FB" w:rsidRDefault="00000000">
            <w:pPr>
              <w:jc w:val="center"/>
            </w:pPr>
            <w:r>
              <w:rPr>
                <w:rFonts w:eastAsia="宋体"/>
                <w:color w:val="000000"/>
                <w:sz w:val="21"/>
              </w:rPr>
              <w:t>0.180</w:t>
            </w:r>
          </w:p>
        </w:tc>
      </w:tr>
      <w:tr w:rsidR="00F804FB" w14:paraId="19642885" w14:textId="77777777">
        <w:trPr>
          <w:jc w:val="center"/>
        </w:trPr>
        <w:tc>
          <w:tcPr>
            <w:tcW w:w="999" w:type="dxa"/>
            <w:vAlign w:val="center"/>
            <w:tcBorders>
              <w:top w:val="nil" w:sz="0" w:color="000000"/>
              <w:bottom w:val="nil" w:sz="0" w:color="000000"/>
              <w:left w:val="nil" w:sz="0" w:color="000000"/>
              <w:right w:val="nil" w:sz="0" w:color="000000"/>
            </w:tcBorders>
          </w:tcPr>
          <w:p w14:paraId="361B5AC2" w14:textId="77777777" w:rsidR="00F804FB" w:rsidRDefault="00000000">
            <w:pPr>
              <w:jc w:val="center"/>
            </w:pPr>
            <w:r>
              <w:rPr>
                <w:rFonts w:eastAsia="宋体"/>
                <w:color w:val="000000"/>
                <w:sz w:val="21"/>
              </w:rPr>
              <w:t>LS_DR10_M13_r</w:t>
            </w:r>
          </w:p>
        </w:tc>
        <w:tc>
          <w:tcPr>
            <w:tcW w:w="999" w:type="dxa"/>
            <w:vAlign w:val="center"/>
            <w:tcBorders>
              <w:top w:val="nil" w:sz="0" w:color="000000"/>
              <w:bottom w:val="nil" w:sz="0" w:color="000000"/>
              <w:left w:val="nil" w:sz="0" w:color="000000"/>
              <w:right w:val="nil" w:sz="0" w:color="000000"/>
            </w:tcBorders>
          </w:tcPr>
          <w:p w14:paraId="52758417" w14:textId="77777777" w:rsidR="00F804FB" w:rsidRDefault="00000000">
            <w:pPr>
              <w:jc w:val="center"/>
            </w:pPr>
            <w:r>
              <w:rPr>
                <w:rFonts w:eastAsia="宋体"/>
                <w:color w:val="000000"/>
                <w:sz w:val="21"/>
              </w:rPr>
              <w:t>zero shot</w:t>
            </w:r>
          </w:p>
        </w:tc>
        <w:tc>
          <w:tcPr>
            <w:tcW w:w="999" w:type="dxa"/>
            <w:vAlign w:val="center"/>
            <w:tcBorders>
              <w:top w:val="nil" w:sz="0" w:color="000000"/>
              <w:bottom w:val="nil" w:sz="0" w:color="000000"/>
              <w:left w:val="nil" w:sz="0" w:color="000000"/>
              <w:right w:val="nil" w:sz="0" w:color="000000"/>
            </w:tcBorders>
          </w:tcPr>
          <w:p w14:paraId="0159485E" w14:textId="77777777" w:rsidR="00F804FB" w:rsidRDefault="00000000">
            <w:pPr>
              <w:jc w:val="center"/>
            </w:pPr>
            <w:r>
              <w:rPr>
                <w:rFonts w:eastAsia="宋体"/>
                <w:color w:val="000000"/>
                <w:sz w:val="21"/>
              </w:rPr>
              <w:t>3.50</w:t>
            </w:r>
          </w:p>
        </w:tc>
        <w:tc>
          <w:tcPr>
            <w:tcW w:w="999" w:type="dxa"/>
            <w:vAlign w:val="center"/>
            <w:tcBorders>
              <w:top w:val="nil" w:sz="0" w:color="000000"/>
              <w:bottom w:val="nil" w:sz="0" w:color="000000"/>
              <w:left w:val="nil" w:sz="0" w:color="000000"/>
              <w:right w:val="nil" w:sz="0" w:color="000000"/>
            </w:tcBorders>
          </w:tcPr>
          <w:p w14:paraId="5939E1BD" w14:textId="77777777" w:rsidR="00F804FB" w:rsidRDefault="00000000">
            <w:pPr>
              <w:jc w:val="center"/>
            </w:pPr>
            <w:r>
              <w:rPr>
                <w:rFonts w:eastAsia="宋体"/>
                <w:color w:val="000000"/>
                <w:sz w:val="21"/>
              </w:rPr>
              <w:t>1492</w:t>
            </w:r>
          </w:p>
        </w:tc>
        <w:tc>
          <w:tcPr>
            <w:tcW w:w="999" w:type="dxa"/>
            <w:vAlign w:val="center"/>
            <w:tcBorders>
              <w:top w:val="nil" w:sz="0" w:color="000000"/>
              <w:bottom w:val="nil" w:sz="0" w:color="000000"/>
              <w:left w:val="nil" w:sz="0" w:color="000000"/>
              <w:right w:val="nil" w:sz="0" w:color="000000"/>
            </w:tcBorders>
          </w:tcPr>
          <w:p w14:paraId="1C95F438" w14:textId="77777777" w:rsidR="00F804FB" w:rsidRDefault="00000000">
            <w:pPr>
              <w:jc w:val="center"/>
            </w:pPr>
            <w:r>
              <w:rPr>
                <w:rFonts w:eastAsia="宋体"/>
                <w:color w:val="000000"/>
                <w:sz w:val="21"/>
              </w:rPr>
              <w:t>0</w:t>
            </w:r>
          </w:p>
        </w:tc>
        <w:tc>
          <w:tcPr>
            <w:tcW w:w="999" w:type="dxa"/>
            <w:vAlign w:val="center"/>
            <w:tcBorders>
              <w:top w:val="nil" w:sz="0" w:color="000000"/>
              <w:bottom w:val="nil" w:sz="0" w:color="000000"/>
              <w:left w:val="nil" w:sz="0" w:color="000000"/>
              <w:right w:val="nil" w:sz="0" w:color="000000"/>
            </w:tcBorders>
          </w:tcPr>
          <w:p w14:paraId="3FC6BE25" w14:textId="77777777" w:rsidR="00F804FB" w:rsidRDefault="00000000">
            <w:pPr>
              <w:jc w:val="center"/>
            </w:pPr>
            <w:r>
              <w:rPr>
                <w:rFonts w:eastAsia="宋体"/>
                <w:color w:val="000000"/>
                <w:sz w:val="21"/>
              </w:rPr>
              <w:t>4822</w:t>
            </w:r>
          </w:p>
        </w:tc>
        <w:tc>
          <w:tcPr>
            <w:tcW w:w="999" w:type="dxa"/>
            <w:vAlign w:val="center"/>
            <w:tcBorders>
              <w:top w:val="nil" w:sz="0" w:color="000000"/>
              <w:bottom w:val="nil" w:sz="0" w:color="000000"/>
              <w:left w:val="nil" w:sz="0" w:color="000000"/>
              <w:right w:val="nil" w:sz="0" w:color="000000"/>
            </w:tcBorders>
          </w:tcPr>
          <w:p w14:paraId="467954F4" w14:textId="77777777" w:rsidR="00F804FB" w:rsidRDefault="00000000">
            <w:pPr>
              <w:jc w:val="center"/>
            </w:pPr>
            <w:r>
              <w:rPr>
                <w:rFonts w:eastAsia="宋体"/>
                <w:color w:val="000000"/>
                <w:sz w:val="21"/>
              </w:rPr>
              <w:t>5.0</w:t>
            </w:r>
          </w:p>
        </w:tc>
        <w:tc>
          <w:tcPr>
            <w:tcW w:w="999" w:type="dxa"/>
            <w:vAlign w:val="center"/>
            <w:tcBorders>
              <w:top w:val="nil" w:sz="0" w:color="000000"/>
              <w:bottom w:val="nil" w:sz="0" w:color="000000"/>
              <w:left w:val="nil" w:sz="0" w:color="000000"/>
              <w:right w:val="nil" w:sz="0" w:color="000000"/>
            </w:tcBorders>
          </w:tcPr>
          <w:p w14:paraId="37BCE15E" w14:textId="77777777" w:rsidR="00F804FB" w:rsidRDefault="00000000">
            <w:pPr>
              <w:jc w:val="center"/>
            </w:pPr>
            <w:r>
              <w:rPr>
                <w:rFonts w:eastAsia="宋体"/>
                <w:color w:val="000000"/>
                <w:sz w:val="21"/>
              </w:rPr>
              <w:t>0.0</w:t>
            </w:r>
          </w:p>
        </w:tc>
        <w:tc>
          <w:tcPr>
            <w:tcW w:w="999" w:type="dxa"/>
            <w:vAlign w:val="center"/>
            <w:tcBorders>
              <w:top w:val="nil" w:sz="0" w:color="000000"/>
              <w:bottom w:val="nil" w:sz="0" w:color="000000"/>
              <w:left w:val="nil" w:sz="0" w:color="000000"/>
              <w:right w:val="nil" w:sz="0" w:color="000000"/>
            </w:tcBorders>
          </w:tcPr>
          <w:p w14:paraId="641EACFC" w14:textId="77777777" w:rsidR="00F804FB" w:rsidRDefault="00000000">
            <w:pPr>
              <w:jc w:val="center"/>
            </w:pPr>
            <w:r>
              <w:rPr>
                <w:rFonts w:eastAsia="宋体"/>
                <w:color w:val="000000"/>
                <w:sz w:val="21"/>
              </w:rPr>
              <w:t>0.0</w:t>
            </w:r>
          </w:p>
        </w:tc>
        <w:tc>
          <w:tcPr>
            <w:tcW w:w="999" w:type="dxa"/>
            <w:vAlign w:val="center"/>
            <w:tcBorders>
              <w:top w:val="nil" w:sz="0" w:color="000000"/>
              <w:bottom w:val="nil" w:sz="0" w:color="000000"/>
              <w:left w:val="nil" w:sz="0" w:color="000000"/>
              <w:right w:val="nil" w:sz="0" w:color="000000"/>
            </w:tcBorders>
          </w:tcPr>
          <w:p w14:paraId="07DF3796" w14:textId="77777777" w:rsidR="00F804FB" w:rsidRDefault="00000000">
            <w:pPr>
              <w:jc w:val="center"/>
            </w:pPr>
            <w:r>
              <w:rPr>
                <w:rFonts w:eastAsia="宋体"/>
                <w:color w:val="000000"/>
                <w:sz w:val="21"/>
              </w:rPr>
              <w:t>0.990</w:t>
            </w:r>
          </w:p>
        </w:tc>
      </w:tr>
      <w:tr w:rsidR="00F804FB" w14:paraId="76AE3F4A" w14:textId="77777777">
        <w:trPr>
          <w:jc w:val="center"/>
        </w:trPr>
        <w:tc>
          <w:tcPr>
            <w:tcW w:w="999" w:type="dxa"/>
            <w:vAlign w:val="center"/>
            <w:tcBorders>
              <w:top w:val="nil" w:sz="0" w:color="000000"/>
              <w:bottom w:val="single" w:sz="14" w:color="000000"/>
              <w:left w:val="nil" w:sz="0" w:color="000000"/>
              <w:right w:val="nil" w:sz="0" w:color="000000"/>
            </w:tcBorders>
          </w:tcPr>
          <w:p w14:paraId="3273448B" w14:textId="77777777" w:rsidR="00F804FB" w:rsidRDefault="00000000">
            <w:pPr>
              <w:jc w:val="center"/>
            </w:pPr>
            <w:r>
              <w:rPr>
                <w:rFonts w:eastAsia="宋体"/>
                <w:color w:val="000000"/>
                <w:sz w:val="21"/>
              </w:rPr>
              <w:t>LS_DR10_M13_r</w:t>
            </w:r>
          </w:p>
        </w:tc>
        <w:tc>
          <w:tcPr>
            <w:tcW w:w="999" w:type="dxa"/>
            <w:vAlign w:val="center"/>
            <w:tcBorders>
              <w:top w:val="nil" w:sz="0" w:color="000000"/>
              <w:bottom w:val="single" w:sz="14" w:color="000000"/>
              <w:left w:val="nil" w:sz="0" w:color="000000"/>
              <w:right w:val="nil" w:sz="0" w:color="000000"/>
            </w:tcBorders>
          </w:tcPr>
          <w:p w14:paraId="0B195441" w14:textId="77777777" w:rsidR="00F804FB" w:rsidRDefault="00000000">
            <w:pPr>
              <w:jc w:val="center"/>
            </w:pPr>
            <w:r>
              <w:rPr>
                <w:rFonts w:eastAsia="宋体"/>
                <w:color w:val="000000"/>
                <w:sz w:val="21"/>
              </w:rPr>
              <w:t>domain adapted</w:t>
            </w:r>
          </w:p>
        </w:tc>
        <w:tc>
          <w:tcPr>
            <w:tcW w:w="999" w:type="dxa"/>
            <w:vAlign w:val="center"/>
            <w:tcBorders>
              <w:top w:val="nil" w:sz="0" w:color="000000"/>
              <w:bottom w:val="single" w:sz="14" w:color="000000"/>
              <w:left w:val="nil" w:sz="0" w:color="000000"/>
              <w:right w:val="nil" w:sz="0" w:color="000000"/>
            </w:tcBorders>
          </w:tcPr>
          <w:p w14:paraId="65C1E73A" w14:textId="77777777" w:rsidR="00F804FB" w:rsidRDefault="00000000">
            <w:pPr>
              <w:jc w:val="center"/>
            </w:pPr>
            <w:r>
              <w:rPr>
                <w:rFonts w:eastAsia="宋体"/>
                <w:color w:val="000000"/>
                <w:sz w:val="21"/>
              </w:rPr>
              <w:t>4.11</w:t>
            </w:r>
          </w:p>
        </w:tc>
        <w:tc>
          <w:tcPr>
            <w:tcW w:w="999" w:type="dxa"/>
            <w:vAlign w:val="center"/>
            <w:tcBorders>
              <w:top w:val="nil" w:sz="0" w:color="000000"/>
              <w:bottom w:val="single" w:sz="14" w:color="000000"/>
              <w:left w:val="nil" w:sz="0" w:color="000000"/>
              <w:right w:val="nil" w:sz="0" w:color="000000"/>
            </w:tcBorders>
          </w:tcPr>
          <w:p w14:paraId="5AD07CF4" w14:textId="77777777" w:rsidR="00F804FB" w:rsidRDefault="00000000">
            <w:pPr>
              <w:jc w:val="center"/>
            </w:pPr>
            <w:r>
              <w:rPr>
                <w:rFonts w:eastAsia="宋体"/>
                <w:color w:val="000000"/>
                <w:sz w:val="21"/>
              </w:rPr>
              <w:t>1866</w:t>
            </w:r>
          </w:p>
        </w:tc>
        <w:tc>
          <w:tcPr>
            <w:tcW w:w="999" w:type="dxa"/>
            <w:vAlign w:val="center"/>
            <w:tcBorders>
              <w:top w:val="nil" w:sz="0" w:color="000000"/>
              <w:bottom w:val="single" w:sz="14" w:color="000000"/>
              <w:left w:val="nil" w:sz="0" w:color="000000"/>
              <w:right w:val="nil" w:sz="0" w:color="000000"/>
            </w:tcBorders>
          </w:tcPr>
          <w:p w14:paraId="0B56712A" w14:textId="77777777" w:rsidR="00F804FB" w:rsidRDefault="00000000">
            <w:pPr>
              <w:jc w:val="center"/>
            </w:pPr>
            <w:r>
              <w:rPr>
                <w:rFonts w:eastAsia="宋体"/>
                <w:color w:val="000000"/>
                <w:sz w:val="21"/>
              </w:rPr>
              <w:t>1513</w:t>
            </w:r>
          </w:p>
        </w:tc>
        <w:tc>
          <w:tcPr>
            <w:tcW w:w="999" w:type="dxa"/>
            <w:vAlign w:val="center"/>
            <w:tcBorders>
              <w:top w:val="nil" w:sz="0" w:color="000000"/>
              <w:bottom w:val="single" w:sz="14" w:color="000000"/>
              <w:left w:val="nil" w:sz="0" w:color="000000"/>
              <w:right w:val="nil" w:sz="0" w:color="000000"/>
            </w:tcBorders>
          </w:tcPr>
          <w:p w14:paraId="0E40078A" w14:textId="77777777" w:rsidR="00F804FB" w:rsidRDefault="00000000">
            <w:pPr>
              <w:jc w:val="center"/>
            </w:pPr>
            <w:r>
              <w:rPr>
                <w:rFonts w:eastAsia="宋体"/>
                <w:color w:val="000000"/>
                <w:sz w:val="21"/>
              </w:rPr>
              <w:t>4822</w:t>
            </w:r>
          </w:p>
        </w:tc>
        <w:tc>
          <w:tcPr>
            <w:tcW w:w="999" w:type="dxa"/>
            <w:vAlign w:val="center"/>
            <w:tcBorders>
              <w:top w:val="nil" w:sz="0" w:color="000000"/>
              <w:bottom w:val="single" w:sz="14" w:color="000000"/>
              <w:left w:val="nil" w:sz="0" w:color="000000"/>
              <w:right w:val="nil" w:sz="0" w:color="000000"/>
            </w:tcBorders>
          </w:tcPr>
          <w:p w14:paraId="496E0436" w14:textId="77777777" w:rsidR="00F804FB" w:rsidRDefault="00000000">
            <w:pPr>
              <w:jc w:val="center"/>
            </w:pPr>
            <w:r>
              <w:rPr>
                <w:rFonts w:eastAsia="宋体"/>
                <w:color w:val="000000"/>
                <w:sz w:val="21"/>
              </w:rPr>
              <w:t>7.8</w:t>
            </w:r>
          </w:p>
        </w:tc>
        <w:tc>
          <w:tcPr>
            <w:tcW w:w="999" w:type="dxa"/>
            <w:vAlign w:val="center"/>
            <w:tcBorders>
              <w:top w:val="nil" w:sz="0" w:color="000000"/>
              <w:bottom w:val="single" w:sz="14" w:color="000000"/>
              <w:left w:val="nil" w:sz="0" w:color="000000"/>
              <w:right w:val="nil" w:sz="0" w:color="000000"/>
            </w:tcBorders>
          </w:tcPr>
          <w:p w14:paraId="1CA4659C" w14:textId="77777777" w:rsidR="00F804FB" w:rsidRDefault="00000000">
            <w:pPr>
              <w:jc w:val="center"/>
            </w:pPr>
            <w:r>
              <w:rPr>
                <w:rFonts w:eastAsia="宋体"/>
                <w:color w:val="000000"/>
                <w:sz w:val="21"/>
              </w:rPr>
              <w:t>7.1</w:t>
            </w:r>
          </w:p>
        </w:tc>
        <w:tc>
          <w:tcPr>
            <w:tcW w:w="999" w:type="dxa"/>
            <w:vAlign w:val="center"/>
            <w:tcBorders>
              <w:top w:val="nil" w:sz="0" w:color="000000"/>
              <w:bottom w:val="single" w:sz="14" w:color="000000"/>
              <w:left w:val="nil" w:sz="0" w:color="000000"/>
              <w:right w:val="nil" w:sz="0" w:color="000000"/>
            </w:tcBorders>
          </w:tcPr>
          <w:p w14:paraId="69DACAEA" w14:textId="77777777" w:rsidR="00F804FB" w:rsidRDefault="00000000">
            <w:pPr>
              <w:jc w:val="center"/>
            </w:pPr>
            <w:r>
              <w:rPr>
                <w:rFonts w:eastAsia="宋体"/>
                <w:color w:val="000000"/>
                <w:sz w:val="21"/>
              </w:rPr>
              <w:t>65.4</w:t>
            </w:r>
          </w:p>
        </w:tc>
        <w:tc>
          <w:tcPr>
            <w:tcW w:w="999" w:type="dxa"/>
            <w:vAlign w:val="center"/>
            <w:tcBorders>
              <w:top w:val="nil" w:sz="0" w:color="000000"/>
              <w:bottom w:val="single" w:sz="14" w:color="000000"/>
              <w:left w:val="nil" w:sz="0" w:color="000000"/>
              <w:right w:val="nil" w:sz="0" w:color="000000"/>
            </w:tcBorders>
          </w:tcPr>
          <w:p w14:paraId="09A76A86" w14:textId="77777777" w:rsidR="00F804FB" w:rsidRDefault="00000000">
            <w:pPr>
              <w:jc w:val="center"/>
            </w:pPr>
            <w:r>
              <w:rPr>
                <w:rFonts w:eastAsia="宋体"/>
                <w:color w:val="000000"/>
                <w:sz w:val="21"/>
              </w:rPr>
              <w:t>0.482</w:t>
            </w:r>
          </w:p>
        </w:tc>
      </w:tr>
    </w:tbl>
    <w:p>
      <w:pPr>
        <w:pStyle w:val="Caption"/>
      </w:pPr>
      <w:r>
        <w:rPr>
          <w:rFonts w:ascii="Times New Roman" w:hAnsi="Times New Roman" w:eastAsia="Times New Roman"/>
          <w:b w:val="0"/>
          <w:color w:val="000000"/>
          <w:sz w:val="18"/>
        </w:rPr>
        <w:t>Table S14. Literature benchmark context. Only metrics with compatible units and evaluation meaning are compared; different filters and artificial-star experiments are not treated as a common leaderboard.</w:t>
      </w:r>
    </w:p>
    <w:tbl>
      <w:tblPr>
        <w:tblStyle w:val="aff1"/>
        <w:tblW w:w="0" w:type="auto"/>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2498"/>
        <w:gridCol w:w="2498"/>
        <w:gridCol w:w="2498"/>
        <w:gridCol w:w="2498"/>
      </w:tblGrid>
      <w:tr w:rsidR="00F804FB" w14:paraId="21ABDC36" w14:textId="77777777">
        <w:trPr>
          <w:jc w:val="center"/>
        </w:trPr>
        <w:tc>
          <w:tcPr>
            <w:tcW w:w="2498" w:type="dxa"/>
            <w:tcBorders>
              <w:bottom w:val="single" w:sz="8" w:space="0" w:color="000000"/>
              <w:top w:val="single" w:sz="14" w:color="000000"/>
              <w:left w:val="nil" w:sz="0" w:color="000000"/>
              <w:right w:val="nil" w:sz="0" w:color="000000"/>
            </w:tcBorders>
            <w:vAlign w:val="center"/>
          </w:tcPr>
          <w:p w14:paraId="576B8CAE" w14:textId="77777777" w:rsidR="00F804FB" w:rsidRDefault="00000000">
            <w:pPr>
              <w:jc w:val="center"/>
            </w:pPr>
            <w:r>
              <w:rPr>
                <w:rFonts w:eastAsia="宋体"/>
                <w:b/>
                <w:color w:val="000000"/>
                <w:sz w:val="21"/>
              </w:rPr>
              <w:t>Reference</w:t>
            </w:r>
          </w:p>
        </w:tc>
        <w:tc>
          <w:tcPr>
            <w:tcW w:w="2498" w:type="dxa"/>
            <w:tcBorders>
              <w:bottom w:val="single" w:sz="8" w:space="0" w:color="000000"/>
              <w:top w:val="single" w:sz="14" w:color="000000"/>
              <w:left w:val="nil" w:sz="0" w:color="000000"/>
              <w:right w:val="nil" w:sz="0" w:color="000000"/>
            </w:tcBorders>
            <w:vAlign w:val="center"/>
          </w:tcPr>
          <w:p w14:paraId="5400CD3F" w14:textId="77777777" w:rsidR="00F804FB" w:rsidRDefault="00000000">
            <w:pPr>
              <w:jc w:val="center"/>
            </w:pPr>
            <w:r>
              <w:rPr>
                <w:rFonts w:eastAsia="宋体"/>
                <w:b/>
                <w:color w:val="000000"/>
                <w:sz w:val="21"/>
              </w:rPr>
              <w:t>Data</w:t>
            </w:r>
          </w:p>
        </w:tc>
        <w:tc>
          <w:tcPr>
            <w:tcW w:w="2498" w:type="dxa"/>
            <w:tcBorders>
              <w:bottom w:val="single" w:sz="8" w:space="0" w:color="000000"/>
              <w:top w:val="single" w:sz="14" w:color="000000"/>
              <w:left w:val="nil" w:sz="0" w:color="000000"/>
              <w:right w:val="nil" w:sz="0" w:color="000000"/>
            </w:tcBorders>
            <w:vAlign w:val="center"/>
          </w:tcPr>
          <w:p w14:paraId="3DCEC227" w14:textId="77777777" w:rsidR="00F804FB" w:rsidRDefault="00000000">
            <w:pPr>
              <w:jc w:val="center"/>
            </w:pPr>
            <w:r>
              <w:rPr>
                <w:rFonts w:eastAsia="宋体"/>
                <w:b/>
                <w:color w:val="000000"/>
                <w:sz w:val="21"/>
              </w:rPr>
              <w:t>Published benchmark</w:t>
            </w:r>
          </w:p>
        </w:tc>
        <w:tc>
          <w:tcPr>
            <w:tcW w:w="2498" w:type="dxa"/>
            <w:tcBorders>
              <w:bottom w:val="single" w:sz="8" w:space="0" w:color="000000"/>
              <w:top w:val="single" w:sz="14" w:color="000000"/>
              <w:left w:val="nil" w:sz="0" w:color="000000"/>
              <w:right w:val="nil" w:sz="0" w:color="000000"/>
            </w:tcBorders>
            <w:vAlign w:val="center"/>
          </w:tcPr>
          <w:p w14:paraId="3FFB2AF5" w14:textId="77777777" w:rsidR="00F804FB" w:rsidRDefault="00000000">
            <w:pPr>
              <w:jc w:val="center"/>
            </w:pPr>
            <w:r>
              <w:rPr>
                <w:rFonts w:eastAsia="宋体"/>
                <w:b/>
                <w:color w:val="000000"/>
                <w:sz w:val="21"/>
              </w:rPr>
              <w:t>Comparability</w:t>
            </w:r>
          </w:p>
        </w:tc>
      </w:tr>
      <w:tr w:rsidR="00F804FB" w14:paraId="39065226" w14:textId="77777777">
        <w:trPr>
          <w:jc w:val="center"/>
        </w:trPr>
        <w:tc>
          <w:tcPr>
            <w:tcW w:w="2498" w:type="dxa"/>
            <w:vAlign w:val="center"/>
            <w:tcBorders>
              <w:top w:val="nil" w:sz="0" w:color="000000"/>
              <w:bottom w:val="nil" w:sz="0" w:color="000000"/>
              <w:left w:val="nil" w:sz="0" w:color="000000"/>
              <w:right w:val="nil" w:sz="0" w:color="000000"/>
            </w:tcBorders>
          </w:tcPr>
          <w:p w14:paraId="592BC9F9" w14:textId="77777777" w:rsidR="00F804FB" w:rsidRDefault="00000000">
            <w:pPr>
              <w:jc w:val="center"/>
            </w:pPr>
            <w:r>
              <w:rPr>
                <w:rFonts w:eastAsia="宋体"/>
                <w:color w:val="000000"/>
                <w:sz w:val="21"/>
              </w:rPr>
              <w:t>Anderson et al. (2008)</w:t>
            </w:r>
          </w:p>
        </w:tc>
        <w:tc>
          <w:tcPr>
            <w:tcW w:w="2498" w:type="dxa"/>
            <w:vAlign w:val="center"/>
            <w:tcBorders>
              <w:top w:val="nil" w:sz="0" w:color="000000"/>
              <w:bottom w:val="nil" w:sz="0" w:color="000000"/>
              <w:left w:val="nil" w:sz="0" w:color="000000"/>
              <w:right w:val="nil" w:sz="0" w:color="000000"/>
            </w:tcBorders>
          </w:tcPr>
          <w:p w14:paraId="7FF044CC" w14:textId="77777777" w:rsidR="00F804FB" w:rsidRDefault="00000000">
            <w:pPr>
              <w:jc w:val="center"/>
            </w:pPr>
            <w:r>
              <w:rPr>
                <w:rFonts w:eastAsia="宋体"/>
                <w:color w:val="000000"/>
                <w:sz w:val="21"/>
              </w:rPr>
              <w:t>Same ACSGGCT programme</w:t>
            </w:r>
          </w:p>
        </w:tc>
        <w:tc>
          <w:tcPr>
            <w:tcW w:w="2498" w:type="dxa"/>
            <w:vAlign w:val="center"/>
            <w:tcBorders>
              <w:top w:val="nil" w:sz="0" w:color="000000"/>
              <w:bottom w:val="nil" w:sz="0" w:color="000000"/>
              <w:left w:val="nil" w:sz="0" w:color="000000"/>
              <w:right w:val="nil" w:sz="0" w:color="000000"/>
            </w:tcBorders>
          </w:tcPr>
          <w:p w14:paraId="3F8C432A" w14:textId="77777777" w:rsidR="00F804FB" w:rsidRDefault="00000000">
            <w:pPr>
              <w:jc w:val="center"/>
            </w:pPr>
            <w:r>
              <w:rPr>
                <w:rFonts w:eastAsia="宋体"/>
                <w:color w:val="000000"/>
                <w:sz w:val="21"/>
              </w:rPr>
              <w:t>Essentially 100% completeness above the sub-giant branch for almost all clusters; approximately 0.01 pixel (0.5 mas) relative astrometry after a six-parameter transform</w:t>
            </w:r>
          </w:p>
        </w:tc>
        <w:tc>
          <w:tcPr>
            <w:tcW w:w="2498" w:type="dxa"/>
            <w:vAlign w:val="center"/>
            <w:tcBorders>
              <w:top w:val="nil" w:sz="0" w:color="000000"/>
              <w:bottom w:val="nil" w:sz="0" w:color="000000"/>
              <w:left w:val="nil" w:sz="0" w:color="000000"/>
              <w:right w:val="nil" w:sz="0" w:color="000000"/>
            </w:tcBorders>
          </w:tcPr>
          <w:p w14:paraId="02F9823F" w14:textId="77777777" w:rsidR="00F804FB" w:rsidRDefault="00000000">
            <w:pPr>
              <w:jc w:val="center"/>
            </w:pPr>
            <w:r>
              <w:rPr>
                <w:rFonts w:eastAsia="宋体"/>
                <w:color w:val="000000"/>
                <w:sz w:val="21"/>
              </w:rPr>
              <w:t>Same survey and official reference catalogue; not an independent rerun</w:t>
            </w:r>
          </w:p>
        </w:tc>
      </w:tr>
      <w:tr w:rsidR="00F804FB" w14:paraId="712B31AD" w14:textId="77777777">
        <w:trPr>
          <w:jc w:val="center"/>
        </w:trPr>
        <w:tc>
          <w:tcPr>
            <w:tcW w:w="2498" w:type="dxa"/>
            <w:vAlign w:val="center"/>
            <w:tcBorders>
              <w:top w:val="nil" w:sz="0" w:color="000000"/>
              <w:bottom w:val="nil" w:sz="0" w:color="000000"/>
              <w:left w:val="nil" w:sz="0" w:color="000000"/>
              <w:right w:val="nil" w:sz="0" w:color="000000"/>
            </w:tcBorders>
          </w:tcPr>
          <w:p w14:paraId="428A5C8A" w14:textId="77777777" w:rsidR="00F804FB" w:rsidRDefault="00000000">
            <w:pPr>
              <w:jc w:val="center"/>
            </w:pPr>
            <w:r>
              <w:rPr>
                <w:rFonts w:eastAsia="宋体"/>
                <w:color w:val="000000"/>
                <w:sz w:val="21"/>
              </w:rPr>
              <w:t>Libralato et al. (2024)</w:t>
            </w:r>
          </w:p>
        </w:tc>
        <w:tc>
          <w:tcPr>
            <w:tcW w:w="2498" w:type="dxa"/>
            <w:vAlign w:val="center"/>
            <w:tcBorders>
              <w:top w:val="nil" w:sz="0" w:color="000000"/>
              <w:bottom w:val="nil" w:sz="0" w:color="000000"/>
              <w:left w:val="nil" w:sz="0" w:color="000000"/>
              <w:right w:val="nil" w:sz="0" w:color="000000"/>
            </w:tcBorders>
          </w:tcPr>
          <w:p w14:paraId="510CF7B8" w14:textId="77777777" w:rsidR="00F804FB" w:rsidRDefault="00000000">
            <w:pPr>
              <w:jc w:val="center"/>
            </w:pPr>
            <w:r>
              <w:rPr>
                <w:rFonts w:eastAsia="宋体"/>
                <w:color w:val="000000"/>
                <w:sz w:val="21"/>
              </w:rPr>
              <w:t>Euclid ERO NGC 6397</w:t>
            </w:r>
          </w:p>
        </w:tc>
        <w:tc>
          <w:tcPr>
            <w:tcW w:w="2498" w:type="dxa"/>
            <w:vAlign w:val="center"/>
            <w:tcBorders>
              <w:top w:val="nil" w:sz="0" w:color="000000"/>
              <w:bottom w:val="nil" w:sz="0" w:color="000000"/>
              <w:left w:val="nil" w:sz="0" w:color="000000"/>
              <w:right w:val="nil" w:sz="0" w:color="000000"/>
            </w:tcBorders>
          </w:tcPr>
          <w:p w14:paraId="798822A9" w14:textId="77777777" w:rsidR="00F804FB" w:rsidRDefault="00000000">
            <w:pPr>
              <w:jc w:val="center"/>
            </w:pPr>
            <w:r>
              <w:rPr>
                <w:rFonts w:eastAsia="宋体"/>
                <w:color w:val="000000"/>
                <w:sz w:val="21"/>
              </w:rPr>
              <w:t>0.7 mas bright-star VIS 1D precision; 3.2-5.3 mas external Gaia residuals</w:t>
            </w:r>
          </w:p>
        </w:tc>
        <w:tc>
          <w:tcPr>
            <w:tcW w:w="2498" w:type="dxa"/>
            <w:vAlign w:val="center"/>
            <w:tcBorders>
              <w:top w:val="nil" w:sz="0" w:color="000000"/>
              <w:bottom w:val="nil" w:sz="0" w:color="000000"/>
              <w:left w:val="nil" w:sz="0" w:color="000000"/>
              <w:right w:val="nil" w:sz="0" w:color="000000"/>
            </w:tcBorders>
          </w:tcPr>
          <w:p w14:paraId="76A69EE8" w14:textId="77777777" w:rsidR="00F804FB" w:rsidRDefault="00000000">
            <w:pPr>
              <w:jc w:val="center"/>
            </w:pPr>
            <w:r>
              <w:rPr>
                <w:rFonts w:eastAsia="宋体"/>
                <w:color w:val="000000"/>
                <w:sz w:val="21"/>
              </w:rPr>
              <w:t>Same cluster, different instrument and epoch; astrometric context only</w:t>
            </w:r>
          </w:p>
        </w:tc>
      </w:tr>
      <w:tr w:rsidR="00F804FB" w14:paraId="62139864" w14:textId="77777777">
        <w:trPr>
          <w:jc w:val="center"/>
        </w:trPr>
        <w:tc>
          <w:tcPr>
            <w:tcW w:w="2498" w:type="dxa"/>
            <w:vAlign w:val="center"/>
            <w:tcBorders>
              <w:top w:val="nil" w:sz="0" w:color="000000"/>
              <w:bottom w:val="nil" w:sz="0" w:color="000000"/>
              <w:left w:val="nil" w:sz="0" w:color="000000"/>
              <w:right w:val="nil" w:sz="0" w:color="000000"/>
            </w:tcBorders>
          </w:tcPr>
          <w:p w14:paraId="211D9C61" w14:textId="77777777" w:rsidR="00F804FB" w:rsidRDefault="00000000">
            <w:pPr>
              <w:jc w:val="center"/>
            </w:pPr>
            <w:r>
              <w:rPr>
                <w:rFonts w:eastAsia="宋体"/>
                <w:color w:val="000000"/>
                <w:sz w:val="21"/>
              </w:rPr>
              <w:t>Salaris et al. (2024)</w:t>
            </w:r>
          </w:p>
        </w:tc>
        <w:tc>
          <w:tcPr>
            <w:tcW w:w="2498" w:type="dxa"/>
            <w:vAlign w:val="center"/>
            <w:tcBorders>
              <w:top w:val="nil" w:sz="0" w:color="000000"/>
              <w:bottom w:val="nil" w:sz="0" w:color="000000"/>
              <w:left w:val="nil" w:sz="0" w:color="000000"/>
              <w:right w:val="nil" w:sz="0" w:color="000000"/>
            </w:tcBorders>
          </w:tcPr>
          <w:p w14:paraId="080509B0" w14:textId="77777777" w:rsidR="00F804FB" w:rsidRDefault="00000000">
            <w:pPr>
              <w:jc w:val="center"/>
            </w:pPr>
            <w:r>
              <w:rPr>
                <w:rFonts w:eastAsia="宋体"/>
                <w:color w:val="000000"/>
                <w:sz w:val="21"/>
              </w:rPr>
              <w:t>NGC 6752 WFC3/IR</w:t>
            </w:r>
          </w:p>
        </w:tc>
        <w:tc>
          <w:tcPr>
            <w:tcW w:w="2498" w:type="dxa"/>
            <w:vAlign w:val="center"/>
            <w:tcBorders>
              <w:top w:val="nil" w:sz="0" w:color="000000"/>
              <w:bottom w:val="nil" w:sz="0" w:color="000000"/>
              <w:left w:val="nil" w:sz="0" w:color="000000"/>
              <w:right w:val="nil" w:sz="0" w:color="000000"/>
            </w:tcBorders>
          </w:tcPr>
          <w:p w14:paraId="44514D40" w14:textId="77777777" w:rsidR="00F804FB" w:rsidRDefault="00000000">
            <w:pPr>
              <w:jc w:val="center"/>
            </w:pPr>
            <w:r>
              <w:rPr>
                <w:rFonts w:eastAsia="宋体"/>
                <w:color w:val="000000"/>
                <w:sz w:val="21"/>
              </w:rPr>
              <w:t>Artificial-star recovery within 1 pixel and 0.75 mag; NIR completeness curves and 50% limits</w:t>
            </w:r>
          </w:p>
        </w:tc>
        <w:tc>
          <w:tcPr>
            <w:tcW w:w="2498" w:type="dxa"/>
            <w:vAlign w:val="center"/>
            <w:tcBorders>
              <w:top w:val="nil" w:sz="0" w:color="000000"/>
              <w:bottom w:val="nil" w:sz="0" w:color="000000"/>
              <w:left w:val="nil" w:sz="0" w:color="000000"/>
              <w:right w:val="nil" w:sz="0" w:color="000000"/>
            </w:tcBorders>
          </w:tcPr>
          <w:p w14:paraId="7E0D5F72" w14:textId="77777777" w:rsidR="00F804FB" w:rsidRDefault="00000000">
            <w:pPr>
              <w:jc w:val="center"/>
            </w:pPr>
            <w:r>
              <w:rPr>
                <w:rFonts w:eastAsia="宋体"/>
                <w:color w:val="000000"/>
                <w:sz w:val="21"/>
              </w:rPr>
              <w:t>Latest cluster analysis, but filters and injected truth differ; no direct numerical rank</w:t>
            </w:r>
          </w:p>
        </w:tc>
      </w:tr>
      <w:tr w:rsidR="00AD5D6E" w14:paraId="0DC85E6F" w14:textId="77777777">
        <w:trPr>
          <w:jc w:val="center"/>
        </w:trPr>
        <w:tc>
          <w:tcPr>
            <w:tcW w:w="2498" w:type="dxa"/>
            <w:vAlign w:val="center"/>
            <w:tcBorders>
              <w:top w:val="nil" w:sz="0" w:color="000000"/>
              <w:bottom w:val="nil" w:sz="0" w:color="000000"/>
              <w:left w:val="nil" w:sz="0" w:color="000000"/>
              <w:right w:val="nil" w:sz="0" w:color="000000"/>
            </w:tcBorders>
          </w:tcPr>
          <w:p w14:paraId="24CA1776" w14:textId="77777777" w:rsidR="00AD5D6E" w:rsidRDefault="00000000">
            <w:pPr>
              <w:jc w:val="center"/>
            </w:pPr>
            <w:r>
              <w:rPr>
                <w:color w:val="000000"/>
                <w:sz w:val="15"/>
              </w:rPr>
              <w:t>Yan et al. (2026), Astro-RetinaNet</w:t>
            </w:r>
          </w:p>
        </w:tc>
        <w:tc>
          <w:tcPr>
            <w:tcW w:w="2498" w:type="dxa"/>
            <w:vAlign w:val="center"/>
            <w:tcBorders>
              <w:top w:val="nil" w:sz="0" w:color="000000"/>
              <w:bottom w:val="nil" w:sz="0" w:color="000000"/>
              <w:left w:val="nil" w:sz="0" w:color="000000"/>
              <w:right w:val="nil" w:sz="0" w:color="000000"/>
            </w:tcBorders>
          </w:tcPr>
          <w:p w14:paraId="77F2C941" w14:textId="77777777" w:rsidR="00AD5D6E" w:rsidRDefault="00000000">
            <w:pPr>
              <w:jc w:val="center"/>
            </w:pPr>
            <w:r>
              <w:rPr>
                <w:color w:val="000000"/>
                <w:sz w:val="15"/>
              </w:rPr>
              <w:t>CSST-simulated NGC 2298 and HST M31</w:t>
            </w:r>
          </w:p>
        </w:tc>
        <w:tc>
          <w:tcPr>
            <w:tcW w:w="2498" w:type="dxa"/>
            <w:vAlign w:val="center"/>
            <w:tcBorders>
              <w:top w:val="nil" w:sz="0" w:color="000000"/>
              <w:bottom w:val="nil" w:sz="0" w:color="000000"/>
              <w:left w:val="nil" w:sz="0" w:color="000000"/>
              <w:right w:val="nil" w:sz="0" w:color="000000"/>
            </w:tcBorders>
          </w:tcPr>
          <w:p w14:paraId="381FB614" w14:textId="77777777" w:rsidR="00AD5D6E" w:rsidRDefault="00000000">
            <w:pPr>
              <w:jc w:val="center"/>
            </w:pPr>
            <w:r>
              <w:rPr>
                <w:color w:val="000000"/>
                <w:sz w:val="15"/>
              </w:rPr>
              <w:t>At i=25, 82% crowded and 95% noncrowded recovery; M31 F814W=27 candidate count exceeds Photutils/SExtractor</w:t>
            </w:r>
          </w:p>
        </w:tc>
        <w:tc>
          <w:tcPr>
            <w:tcW w:w="2498" w:type="dxa"/>
            <w:vAlign w:val="center"/>
            <w:tcBorders>
              <w:top w:val="nil" w:sz="0" w:color="000000"/>
              <w:bottom w:val="nil" w:sz="0" w:color="000000"/>
              <w:left w:val="nil" w:sz="0" w:color="000000"/>
              <w:right w:val="nil" w:sz="0" w:color="000000"/>
            </w:tcBorders>
          </w:tcPr>
          <w:p w14:paraId="3398F3A9" w14:textId="77777777" w:rsidR="00AD5D6E" w:rsidRDefault="00000000">
            <w:pPr>
              <w:jc w:val="center"/>
            </w:pPr>
            <w:r>
              <w:rPr>
                <w:color w:val="000000"/>
                <w:sz w:val="15"/>
              </w:rPr>
              <w:t>Closest detector-level study, but images, limiting magnitudes, association rule, and outputs differ</w:t>
            </w:r>
          </w:p>
        </w:tc>
      </w:tr>
      <w:tr w:rsidR="00AD5D6E" w14:paraId="45D592C7" w14:textId="77777777">
        <w:trPr>
          <w:jc w:val="center"/>
        </w:trPr>
        <w:tc>
          <w:tcPr>
            <w:tcW w:w="2498" w:type="dxa"/>
            <w:vAlign w:val="center"/>
            <w:tcBorders>
              <w:top w:val="nil" w:sz="0" w:color="000000"/>
              <w:bottom w:val="nil" w:sz="0" w:color="000000"/>
              <w:left w:val="nil" w:sz="0" w:color="000000"/>
              <w:right w:val="nil" w:sz="0" w:color="000000"/>
            </w:tcBorders>
          </w:tcPr>
          <w:p w14:paraId="5ADB791A" w14:textId="77777777" w:rsidR="00AD5D6E" w:rsidRDefault="00000000">
            <w:pPr>
              <w:jc w:val="center"/>
            </w:pPr>
            <w:r>
              <w:rPr>
                <w:color w:val="000000"/>
                <w:sz w:val="15"/>
              </w:rPr>
              <w:t>Lai et al. (2026)</w:t>
            </w:r>
          </w:p>
        </w:tc>
        <w:tc>
          <w:tcPr>
            <w:tcW w:w="2498" w:type="dxa"/>
            <w:vAlign w:val="center"/>
            <w:tcBorders>
              <w:top w:val="nil" w:sz="0" w:color="000000"/>
              <w:bottom w:val="nil" w:sz="0" w:color="000000"/>
              <w:left w:val="nil" w:sz="0" w:color="000000"/>
              <w:right w:val="nil" w:sz="0" w:color="000000"/>
            </w:tcBorders>
          </w:tcPr>
          <w:p w14:paraId="30C1BDCD" w14:textId="77777777" w:rsidR="00AD5D6E" w:rsidRDefault="00000000">
            <w:pPr>
              <w:jc w:val="center"/>
            </w:pPr>
            <w:r>
              <w:rPr>
                <w:color w:val="000000"/>
                <w:sz w:val="15"/>
              </w:rPr>
              <w:t>CSST multi-color density simulations</w:t>
            </w:r>
          </w:p>
        </w:tc>
        <w:tc>
          <w:tcPr>
            <w:tcW w:w="2498" w:type="dxa"/>
            <w:vAlign w:val="center"/>
            <w:tcBorders>
              <w:top w:val="nil" w:sz="0" w:color="000000"/>
              <w:bottom w:val="nil" w:sz="0" w:color="000000"/>
              <w:left w:val="nil" w:sz="0" w:color="000000"/>
              <w:right w:val="nil" w:sz="0" w:color="000000"/>
            </w:tcBorders>
          </w:tcPr>
          <w:p w14:paraId="139B35C5" w14:textId="77777777" w:rsidR="00AD5D6E" w:rsidRDefault="00000000">
            <w:pPr>
              <w:jc w:val="center"/>
            </w:pPr>
            <w:r>
              <w:rPr>
                <w:color w:val="000000"/>
                <w:sz w:val="15"/>
              </w:rPr>
              <w:t>98.83% density-category accuracy; 0.0824 dex bright-star-count MAE</w:t>
            </w:r>
          </w:p>
        </w:tc>
        <w:tc>
          <w:tcPr>
            <w:tcW w:w="2498" w:type="dxa"/>
            <w:vAlign w:val="center"/>
            <w:tcBorders>
              <w:top w:val="nil" w:sz="0" w:color="000000"/>
              <w:bottom w:val="nil" w:sz="0" w:color="000000"/>
              <w:left w:val="nil" w:sz="0" w:color="000000"/>
              <w:right w:val="nil" w:sz="0" w:color="000000"/>
            </w:tcBorders>
          </w:tcPr>
          <w:p w14:paraId="446A874E" w14:textId="77777777" w:rsidR="00AD5D6E" w:rsidRDefault="00000000">
            <w:pPr>
              <w:jc w:val="center"/>
            </w:pPr>
            <w:r>
              <w:rPr>
                <w:color w:val="000000"/>
                <w:sz w:val="15"/>
              </w:rPr>
              <w:t>Density gate rather than source-recovery or measurement baseline</w:t>
            </w:r>
          </w:p>
        </w:tc>
      </w:tr>
      <w:tr w:rsidR="00AD5D6E" w14:paraId="2271BEA9" w14:textId="77777777">
        <w:trPr>
          <w:jc w:val="center"/>
        </w:trPr>
        <w:tc>
          <w:tcPr>
            <w:tcW w:w="2498" w:type="dxa"/>
            <w:vAlign w:val="center"/>
            <w:tcBorders>
              <w:top w:val="nil" w:sz="0" w:color="000000"/>
              <w:bottom w:val="nil" w:sz="0" w:color="000000"/>
              <w:left w:val="nil" w:sz="0" w:color="000000"/>
              <w:right w:val="nil" w:sz="0" w:color="000000"/>
            </w:tcBorders>
          </w:tcPr>
          <w:p w14:paraId="2D6CB529" w14:textId="77777777" w:rsidR="00AD5D6E" w:rsidRDefault="00000000">
            <w:pPr>
              <w:jc w:val="center"/>
            </w:pPr>
            <w:r>
              <w:rPr>
                <w:color w:val="000000"/>
                <w:sz w:val="15"/>
              </w:rPr>
              <w:t>Yan et al. (2026), WPDC-2P</w:t>
            </w:r>
          </w:p>
        </w:tc>
        <w:tc>
          <w:tcPr>
            <w:tcW w:w="2498" w:type="dxa"/>
            <w:vAlign w:val="center"/>
            <w:tcBorders>
              <w:top w:val="nil" w:sz="0" w:color="000000"/>
              <w:bottom w:val="nil" w:sz="0" w:color="000000"/>
              <w:left w:val="nil" w:sz="0" w:color="000000"/>
              <w:right w:val="nil" w:sz="0" w:color="000000"/>
            </w:tcBorders>
          </w:tcPr>
          <w:p w14:paraId="3E6EA9B4" w14:textId="77777777" w:rsidR="00AD5D6E" w:rsidRDefault="00000000">
            <w:pPr>
              <w:jc w:val="center"/>
            </w:pPr>
            <w:r>
              <w:rPr>
                <w:color w:val="000000"/>
                <w:sz w:val="15"/>
              </w:rPr>
              <w:t>18 CSST detectors and BASS</w:t>
            </w:r>
          </w:p>
        </w:tc>
        <w:tc>
          <w:tcPr>
            <w:tcW w:w="2498" w:type="dxa"/>
            <w:vAlign w:val="center"/>
            <w:tcBorders>
              <w:top w:val="nil" w:sz="0" w:color="000000"/>
              <w:bottom w:val="nil" w:sz="0" w:color="000000"/>
              <w:left w:val="nil" w:sz="0" w:color="000000"/>
              <w:right w:val="nil" w:sz="0" w:color="000000"/>
            </w:tcBorders>
          </w:tcPr>
          <w:p w14:paraId="367146FE" w14:textId="77777777" w:rsidR="00AD5D6E" w:rsidRDefault="00000000">
            <w:pPr>
              <w:jc w:val="center"/>
            </w:pPr>
            <w:r>
              <w:rPr>
                <w:color w:val="000000"/>
                <w:sz w:val="15"/>
              </w:rPr>
              <w:t>0.013-0.107 pixel simulated scatter; 5.494/9.981 mas BASS positional scatter</w:t>
            </w:r>
          </w:p>
        </w:tc>
        <w:tc>
          <w:tcPr>
            <w:tcW w:w="2498" w:type="dxa"/>
            <w:vAlign w:val="center"/>
            <w:tcBorders>
              <w:top w:val="nil" w:sz="0" w:color="000000"/>
              <w:bottom w:val="nil" w:sz="0" w:color="000000"/>
              <w:left w:val="nil" w:sz="0" w:color="000000"/>
              <w:right w:val="nil" w:sz="0" w:color="000000"/>
            </w:tcBorders>
          </w:tcPr>
          <w:p w14:paraId="32BD47A1" w14:textId="77777777" w:rsidR="00AD5D6E" w:rsidRDefault="00000000">
            <w:pPr>
              <w:jc w:val="center"/>
            </w:pPr>
            <w:r>
              <w:rPr>
                <w:color w:val="000000"/>
                <w:sz w:val="15"/>
              </w:rPr>
              <w:t>Astrometric geometric-distortion module only; acronym explicitly distinguished from AstroCFR</w:t>
            </w:r>
          </w:p>
        </w:tc>
      </w:tr>
      <w:tr w:rsidR="00AD5D6E" w14:paraId="16DBDD50" w14:textId="77777777">
        <w:trPr>
          <w:jc w:val="center"/>
        </w:trPr>
        <w:tc>
          <w:tcPr>
            <w:tcW w:w="2498" w:type="dxa"/>
            <w:vAlign w:val="center"/>
            <w:tcBorders>
              <w:top w:val="nil" w:sz="0" w:color="000000"/>
              <w:bottom w:val="nil" w:sz="0" w:color="000000"/>
              <w:left w:val="nil" w:sz="0" w:color="000000"/>
              <w:right w:val="nil" w:sz="0" w:color="000000"/>
            </w:tcBorders>
          </w:tcPr>
          <w:p w14:paraId="00AC24B4" w14:textId="77777777" w:rsidR="00AD5D6E" w:rsidRDefault="00000000">
            <w:pPr>
              <w:jc w:val="center"/>
            </w:pPr>
            <w:r>
              <w:rPr>
                <w:color w:val="000000"/>
                <w:sz w:val="15"/>
              </w:rPr>
              <w:lastRenderedPageBreak/>
              <w:t>Nie et al. (2025)</w:t>
            </w:r>
          </w:p>
        </w:tc>
        <w:tc>
          <w:tcPr>
            <w:tcW w:w="2498" w:type="dxa"/>
            <w:vAlign w:val="center"/>
            <w:tcBorders>
              <w:top w:val="nil" w:sz="0" w:color="000000"/>
              <w:bottom w:val="nil" w:sz="0" w:color="000000"/>
              <w:left w:val="nil" w:sz="0" w:color="000000"/>
              <w:right w:val="nil" w:sz="0" w:color="000000"/>
            </w:tcBorders>
          </w:tcPr>
          <w:p w14:paraId="6708AF8E" w14:textId="77777777" w:rsidR="00AD5D6E" w:rsidRDefault="00000000">
            <w:pPr>
              <w:jc w:val="center"/>
            </w:pPr>
            <w:r>
              <w:rPr>
                <w:color w:val="000000"/>
                <w:sz w:val="15"/>
              </w:rPr>
              <w:t>CSST simulated sparse and crowded fields</w:t>
            </w:r>
          </w:p>
        </w:tc>
        <w:tc>
          <w:tcPr>
            <w:tcW w:w="2498" w:type="dxa"/>
            <w:vAlign w:val="center"/>
            <w:tcBorders>
              <w:top w:val="nil" w:sz="0" w:color="000000"/>
              <w:bottom w:val="nil" w:sz="0" w:color="000000"/>
              <w:left w:val="nil" w:sz="0" w:color="000000"/>
              <w:right w:val="nil" w:sz="0" w:color="000000"/>
            </w:tcBorders>
          </w:tcPr>
          <w:p w14:paraId="5343D432" w14:textId="77777777" w:rsidR="00AD5D6E" w:rsidRDefault="00000000">
            <w:pPr>
              <w:jc w:val="center"/>
            </w:pPr>
            <w:r>
              <w:rPr>
                <w:color w:val="000000"/>
                <w:sz w:val="15"/>
              </w:rPr>
              <w:t>Sub-mas sparse-field centering; improved faint-star astrometry versus SExtractor/DOLPHOT</w:t>
            </w:r>
          </w:p>
        </w:tc>
        <w:tc>
          <w:tcPr>
            <w:tcW w:w="2498" w:type="dxa"/>
            <w:vAlign w:val="center"/>
            <w:tcBorders>
              <w:top w:val="nil" w:sz="0" w:color="000000"/>
              <w:bottom w:val="nil" w:sz="0" w:color="000000"/>
              <w:left w:val="nil" w:sz="0" w:color="000000"/>
              <w:right w:val="nil" w:sz="0" w:color="000000"/>
            </w:tcBorders>
          </w:tcPr>
          <w:p w14:paraId="6C305FE6" w14:textId="77777777" w:rsidR="00AD5D6E" w:rsidRDefault="00000000">
            <w:pPr>
              <w:jc w:val="center"/>
            </w:pPr>
            <w:r>
              <w:rPr>
                <w:color w:val="000000"/>
                <w:sz w:val="15"/>
              </w:rPr>
              <w:t>PSF/astrometry context; no common AstroCFR candidate-recovery protocol</w:t>
            </w:r>
          </w:p>
        </w:tc>
      </w:tr>
      <w:tr w:rsidR="00AD5D6E" w14:paraId="2D4A8B1D" w14:textId="77777777">
        <w:trPr>
          <w:jc w:val="center"/>
        </w:trPr>
        <w:tc>
          <w:tcPr>
            <w:tcW w:w="2498" w:type="dxa"/>
            <w:vAlign w:val="center"/>
            <w:tcBorders>
              <w:top w:val="nil" w:sz="0" w:color="000000"/>
              <w:bottom w:val="nil" w:sz="0" w:color="000000"/>
              <w:left w:val="nil" w:sz="0" w:color="000000"/>
              <w:right w:val="nil" w:sz="0" w:color="000000"/>
            </w:tcBorders>
          </w:tcPr>
          <w:p w14:paraId="0BC60920" w14:textId="77777777" w:rsidR="00AD5D6E" w:rsidRDefault="00000000">
            <w:pPr>
              <w:jc w:val="center"/>
            </w:pPr>
            <w:r>
              <w:rPr>
                <w:color w:val="000000"/>
                <w:sz w:val="15"/>
              </w:rPr>
              <w:t>Shaw et al. (2025), DRUID</w:t>
            </w:r>
          </w:p>
        </w:tc>
        <w:tc>
          <w:tcPr>
            <w:tcW w:w="2498" w:type="dxa"/>
            <w:vAlign w:val="center"/>
            <w:tcBorders>
              <w:top w:val="nil" w:sz="0" w:color="000000"/>
              <w:bottom w:val="nil" w:sz="0" w:color="000000"/>
              <w:left w:val="nil" w:sz="0" w:color="000000"/>
              <w:right w:val="nil" w:sz="0" w:color="000000"/>
            </w:tcBorders>
          </w:tcPr>
          <w:p w14:paraId="4758D9E8" w14:textId="77777777" w:rsidR="00AD5D6E" w:rsidRDefault="00000000">
            <w:pPr>
              <w:jc w:val="center"/>
            </w:pPr>
            <w:r>
              <w:rPr>
                <w:color w:val="000000"/>
                <w:sz w:val="15"/>
              </w:rPr>
              <w:t>LoTSS and KiDS extended-source images</w:t>
            </w:r>
          </w:p>
        </w:tc>
        <w:tc>
          <w:tcPr>
            <w:tcW w:w="2498" w:type="dxa"/>
            <w:vAlign w:val="center"/>
            <w:tcBorders>
              <w:top w:val="nil" w:sz="0" w:color="000000"/>
              <w:bottom w:val="nil" w:sz="0" w:color="000000"/>
              <w:left w:val="nil" w:sz="0" w:color="000000"/>
              <w:right w:val="nil" w:sz="0" w:color="000000"/>
            </w:tcBorders>
          </w:tcPr>
          <w:p w14:paraId="36AC657C" w14:textId="77777777" w:rsidR="00AD5D6E" w:rsidRDefault="00000000">
            <w:pPr>
              <w:jc w:val="center"/>
            </w:pPr>
            <w:r>
              <w:rPr>
                <w:color w:val="000000"/>
                <w:sz w:val="15"/>
              </w:rPr>
              <w:t>Persistent-homology detection and nested-source segmentation</w:t>
            </w:r>
          </w:p>
        </w:tc>
        <w:tc>
          <w:tcPr>
            <w:tcW w:w="2498" w:type="dxa"/>
            <w:vAlign w:val="center"/>
            <w:tcBorders>
              <w:top w:val="nil" w:sz="0" w:color="000000"/>
              <w:bottom w:val="nil" w:sz="0" w:color="000000"/>
              <w:left w:val="nil" w:sz="0" w:color="000000"/>
              <w:right w:val="nil" w:sz="0" w:color="000000"/>
            </w:tcBorders>
          </w:tcPr>
          <w:p w14:paraId="0EBE1579" w14:textId="77777777" w:rsidR="00AD5D6E" w:rsidRDefault="00000000">
            <w:pPr>
              <w:jc w:val="center"/>
            </w:pPr>
            <w:r>
              <w:rPr>
                <w:color w:val="000000"/>
                <w:sz w:val="15"/>
              </w:rPr>
              <w:t>Different source morphologies and no crowded stellar photometry benchmark</w:t>
            </w:r>
          </w:p>
        </w:tc>
      </w:tr>
      <w:tr w:rsidR="00AD5D6E" w14:paraId="36F73FF2" w14:textId="77777777">
        <w:trPr>
          <w:jc w:val="center"/>
        </w:trPr>
        <w:tc>
          <w:tcPr>
            <w:tcW w:w="2498" w:type="dxa"/>
            <w:vAlign w:val="center"/>
            <w:tcBorders>
              <w:top w:val="nil" w:sz="0" w:color="000000"/>
              <w:bottom w:val="single" w:sz="14" w:color="000000"/>
              <w:left w:val="nil" w:sz="0" w:color="000000"/>
              <w:right w:val="nil" w:sz="0" w:color="000000"/>
            </w:tcBorders>
          </w:tcPr>
          <w:p w14:paraId="1FC7AE4E" w14:textId="77777777" w:rsidR="00AD5D6E" w:rsidRDefault="00000000">
            <w:pPr>
              <w:jc w:val="center"/>
            </w:pPr>
            <w:r>
              <w:rPr>
                <w:color w:val="000000"/>
                <w:sz w:val="15"/>
              </w:rPr>
              <w:t>Burke et al. (2019)</w:t>
            </w:r>
          </w:p>
        </w:tc>
        <w:tc>
          <w:tcPr>
            <w:tcW w:w="2498" w:type="dxa"/>
            <w:vAlign w:val="center"/>
            <w:tcBorders>
              <w:top w:val="nil" w:sz="0" w:color="000000"/>
              <w:bottom w:val="single" w:sz="14" w:color="000000"/>
              <w:left w:val="nil" w:sz="0" w:color="000000"/>
              <w:right w:val="nil" w:sz="0" w:color="000000"/>
            </w:tcBorders>
          </w:tcPr>
          <w:p w14:paraId="4A76A6D9" w14:textId="77777777" w:rsidR="00AD5D6E" w:rsidRDefault="00000000">
            <w:pPr>
              <w:jc w:val="center"/>
            </w:pPr>
            <w:r>
              <w:rPr>
                <w:color w:val="000000"/>
                <w:sz w:val="15"/>
              </w:rPr>
              <w:t>PhoSim simulated astronomical scenes</w:t>
            </w:r>
          </w:p>
        </w:tc>
        <w:tc>
          <w:tcPr>
            <w:tcW w:w="2498" w:type="dxa"/>
            <w:vAlign w:val="center"/>
            <w:tcBorders>
              <w:top w:val="nil" w:sz="0" w:color="000000"/>
              <w:bottom w:val="single" w:sz="14" w:color="000000"/>
              <w:left w:val="nil" w:sz="0" w:color="000000"/>
              <w:right w:val="nil" w:sz="0" w:color="000000"/>
            </w:tcBorders>
          </w:tcPr>
          <w:p w14:paraId="44EBBBBB" w14:textId="77777777" w:rsidR="00AD5D6E" w:rsidRDefault="00000000">
            <w:pPr>
              <w:jc w:val="center"/>
            </w:pPr>
            <w:r>
              <w:rPr>
                <w:color w:val="000000"/>
                <w:sz w:val="15"/>
              </w:rPr>
              <w:t>Mask R-CNN detection, classification, and deblending</w:t>
            </w:r>
          </w:p>
        </w:tc>
        <w:tc>
          <w:tcPr>
            <w:tcW w:w="2498" w:type="dxa"/>
            <w:vAlign w:val="center"/>
            <w:tcBorders>
              <w:top w:val="nil" w:sz="0" w:color="000000"/>
              <w:bottom w:val="single" w:sz="14" w:color="000000"/>
              <w:left w:val="nil" w:sz="0" w:color="000000"/>
              <w:right w:val="nil" w:sz="0" w:color="000000"/>
            </w:tcBorders>
          </w:tcPr>
          <w:p w14:paraId="228DDA2A" w14:textId="77777777" w:rsidR="00AD5D6E" w:rsidRDefault="00000000">
            <w:pPr>
              <w:jc w:val="center"/>
            </w:pPr>
            <w:r>
              <w:rPr>
                <w:color w:val="000000"/>
                <w:sz w:val="15"/>
              </w:rPr>
              <w:t>Learning-based deblending context; different simulator and evaluation task</w:t>
            </w:r>
          </w:p>
        </w:tc>
      </w:tr>
    </w:tbl>
    <w:p>
      <w:pPr>
        <w:pStyle w:val="Caption"/>
      </w:pPr>
      <w:r>
        <w:rPr>
          <w:rFonts w:ascii="Times New Roman" w:hAnsi="Times New Roman" w:eastAsia="Times New Roman"/>
          <w:b w:val="0"/>
          <w:color w:val="000000"/>
          <w:sz w:val="18"/>
        </w:rPr>
        <w:t>Table S15. Direct v7 versus ePSF/residual comparison on the same untouched spatial test partition. The last column is intentionally absent for ePSF proposals because no new purity classifier has been trained for this branch; treating a reference-catalogue association as a purity estimate would be circular.</w:t>
      </w:r>
    </w:p>
    <w:tbl>
      <w:tblPr>
        <w:tblStyle w:val="aff1"/>
        <w:tblW w:w="0" w:type="auto"/>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1428"/>
        <w:gridCol w:w="1428"/>
        <w:gridCol w:w="1428"/>
        <w:gridCol w:w="1428"/>
        <w:gridCol w:w="1428"/>
        <w:gridCol w:w="1428"/>
        <w:gridCol w:w="1428"/>
      </w:tblGrid>
      <w:tr w:rsidR="00F804FB" w14:paraId="692BE9DF" w14:textId="77777777">
        <w:trPr>
          <w:jc w:val="center"/>
        </w:trPr>
        <w:tc>
          <w:tcPr>
            <w:tcW w:w="1428" w:type="dxa"/>
            <w:tcBorders>
              <w:bottom w:val="single" w:sz="8" w:space="0" w:color="000000"/>
              <w:top w:val="single" w:sz="14" w:color="000000"/>
              <w:left w:val="nil" w:sz="0" w:color="000000"/>
              <w:right w:val="nil" w:sz="0" w:color="000000"/>
            </w:tcBorders>
            <w:vAlign w:val="center"/>
          </w:tcPr>
          <w:p w14:paraId="1E461AFD" w14:textId="77777777" w:rsidR="00F804FB" w:rsidRDefault="00000000">
            <w:pPr>
              <w:jc w:val="center"/>
            </w:pPr>
            <w:r>
              <w:rPr>
                <w:rFonts w:eastAsia="宋体"/>
                <w:b/>
                <w:color w:val="000000"/>
                <w:sz w:val="21"/>
              </w:rPr>
              <w:t>Cluster</w:t>
            </w:r>
          </w:p>
        </w:tc>
        <w:tc>
          <w:tcPr>
            <w:tcW w:w="1428" w:type="dxa"/>
            <w:tcBorders>
              <w:bottom w:val="single" w:sz="8" w:space="0" w:color="000000"/>
              <w:top w:val="single" w:sz="14" w:color="000000"/>
              <w:left w:val="nil" w:sz="0" w:color="000000"/>
              <w:right w:val="nil" w:sz="0" w:color="000000"/>
            </w:tcBorders>
            <w:vAlign w:val="center"/>
          </w:tcPr>
          <w:p w14:paraId="028627E4" w14:textId="77777777" w:rsidR="00F804FB" w:rsidRDefault="00000000">
            <w:pPr>
              <w:jc w:val="center"/>
            </w:pPr>
            <w:r>
              <w:rPr>
                <w:rFonts w:eastAsia="宋体"/>
                <w:b/>
                <w:color w:val="000000"/>
                <w:sz w:val="21"/>
              </w:rPr>
              <w:t>Branch</w:t>
            </w:r>
          </w:p>
        </w:tc>
        <w:tc>
          <w:tcPr>
            <w:tcW w:w="1428" w:type="dxa"/>
            <w:tcBorders>
              <w:bottom w:val="single" w:sz="8" w:space="0" w:color="000000"/>
              <w:top w:val="single" w:sz="14" w:color="000000"/>
              <w:left w:val="nil" w:sz="0" w:color="000000"/>
              <w:right w:val="nil" w:sz="0" w:color="000000"/>
            </w:tcBorders>
            <w:vAlign w:val="center"/>
          </w:tcPr>
          <w:p w14:paraId="6FB51058" w14:textId="77777777" w:rsidR="00F804FB" w:rsidRDefault="00000000">
            <w:pPr>
              <w:jc w:val="center"/>
            </w:pPr>
            <w:r>
              <w:rPr>
                <w:rFonts w:eastAsia="宋体"/>
                <w:b/>
                <w:color w:val="000000"/>
                <w:sz w:val="21"/>
              </w:rPr>
              <w:t>All-quality recall /%</w:t>
            </w:r>
          </w:p>
        </w:tc>
        <w:tc>
          <w:tcPr>
            <w:tcW w:w="1428" w:type="dxa"/>
            <w:tcBorders>
              <w:bottom w:val="single" w:sz="8" w:space="0" w:color="000000"/>
              <w:top w:val="single" w:sz="14" w:color="000000"/>
              <w:left w:val="nil" w:sz="0" w:color="000000"/>
              <w:right w:val="nil" w:sz="0" w:color="000000"/>
            </w:tcBorders>
            <w:vAlign w:val="center"/>
          </w:tcPr>
          <w:p w14:paraId="1040FADB" w14:textId="77777777" w:rsidR="00F804FB" w:rsidRDefault="00000000">
            <w:pPr>
              <w:jc w:val="center"/>
            </w:pPr>
            <w:r>
              <w:rPr>
                <w:rFonts w:eastAsia="宋体"/>
                <w:b/>
                <w:color w:val="000000"/>
                <w:sz w:val="21"/>
              </w:rPr>
              <w:t>Recall V&lt;=20 /%</w:t>
            </w:r>
          </w:p>
        </w:tc>
        <w:tc>
          <w:tcPr>
            <w:tcW w:w="1428" w:type="dxa"/>
            <w:tcBorders>
              <w:bottom w:val="single" w:sz="8" w:space="0" w:color="000000"/>
              <w:top w:val="single" w:sz="14" w:color="000000"/>
              <w:left w:val="nil" w:sz="0" w:color="000000"/>
              <w:right w:val="nil" w:sz="0" w:color="000000"/>
            </w:tcBorders>
            <w:vAlign w:val="center"/>
          </w:tcPr>
          <w:p w14:paraId="27E469EB" w14:textId="77777777" w:rsidR="00F804FB" w:rsidRDefault="00000000">
            <w:pPr>
              <w:jc w:val="center"/>
            </w:pPr>
            <w:r>
              <w:rPr>
                <w:rFonts w:eastAsia="宋体"/>
                <w:b/>
                <w:color w:val="000000"/>
                <w:sz w:val="21"/>
              </w:rPr>
              <w:t>Pos. RMS /mas</w:t>
            </w:r>
          </w:p>
        </w:tc>
        <w:tc>
          <w:tcPr>
            <w:tcW w:w="1428" w:type="dxa"/>
            <w:tcBorders>
              <w:bottom w:val="single" w:sz="8" w:space="0" w:color="000000"/>
              <w:top w:val="single" w:sz="14" w:color="000000"/>
              <w:left w:val="nil" w:sz="0" w:color="000000"/>
              <w:right w:val="nil" w:sz="0" w:color="000000"/>
            </w:tcBorders>
            <w:vAlign w:val="center"/>
          </w:tcPr>
          <w:p w14:paraId="00C0255B" w14:textId="77777777" w:rsidR="00F804FB" w:rsidRDefault="00000000">
            <w:pPr>
              <w:jc w:val="center"/>
            </w:pPr>
            <w:r>
              <w:rPr>
                <w:rFonts w:eastAsia="宋体"/>
                <w:b/>
                <w:color w:val="000000"/>
                <w:sz w:val="21"/>
              </w:rPr>
              <w:t>Mag. RMS</w:t>
            </w:r>
          </w:p>
        </w:tc>
        <w:tc>
          <w:tcPr>
            <w:tcW w:w="1428" w:type="dxa"/>
            <w:tcBorders>
              <w:bottom w:val="single" w:sz="8" w:space="0" w:color="000000"/>
              <w:top w:val="single" w:sz="14" w:color="000000"/>
              <w:left w:val="nil" w:sz="0" w:color="000000"/>
              <w:right w:val="nil" w:sz="0" w:color="000000"/>
            </w:tcBorders>
            <w:vAlign w:val="center"/>
          </w:tcPr>
          <w:p w14:paraId="6665C463" w14:textId="77777777" w:rsidR="00F804FB" w:rsidRDefault="00000000">
            <w:pPr>
              <w:jc w:val="center"/>
            </w:pPr>
            <w:r>
              <w:rPr>
                <w:rFonts w:eastAsia="宋体"/>
                <w:b/>
                <w:color w:val="000000"/>
                <w:sz w:val="21"/>
              </w:rPr>
              <w:t>Catalogue match lower bound /%</w:t>
            </w:r>
          </w:p>
        </w:tc>
      </w:tr>
      <w:tr w:rsidR="00F804FB" w14:paraId="513EC7B5" w14:textId="77777777">
        <w:trPr>
          <w:jc w:val="center"/>
        </w:trPr>
        <w:tc>
          <w:tcPr>
            <w:tcW w:w="1428" w:type="dxa"/>
            <w:vAlign w:val="center"/>
            <w:tcBorders>
              <w:top w:val="nil" w:sz="0" w:color="000000"/>
              <w:bottom w:val="nil" w:sz="0" w:color="000000"/>
              <w:left w:val="nil" w:sz="0" w:color="000000"/>
              <w:right w:val="nil" w:sz="0" w:color="000000"/>
            </w:tcBorders>
          </w:tcPr>
          <w:p w14:paraId="54B8087F" w14:textId="77777777" w:rsidR="00F804FB" w:rsidRDefault="00000000">
            <w:pPr>
              <w:jc w:val="center"/>
            </w:pPr>
            <w:r>
              <w:rPr>
                <w:rFonts w:eastAsia="宋体"/>
                <w:color w:val="000000"/>
                <w:sz w:val="21"/>
              </w:rPr>
              <w:t>NGC6397</w:t>
            </w:r>
          </w:p>
        </w:tc>
        <w:tc>
          <w:tcPr>
            <w:tcW w:w="1428" w:type="dxa"/>
            <w:vAlign w:val="center"/>
            <w:tcBorders>
              <w:top w:val="nil" w:sz="0" w:color="000000"/>
              <w:bottom w:val="nil" w:sz="0" w:color="000000"/>
              <w:left w:val="nil" w:sz="0" w:color="000000"/>
              <w:right w:val="nil" w:sz="0" w:color="000000"/>
            </w:tcBorders>
          </w:tcPr>
          <w:p w14:paraId="332ACCF9" w14:textId="77777777" w:rsidR="00F804FB" w:rsidRDefault="00000000">
            <w:pPr>
              <w:jc w:val="center"/>
            </w:pPr>
            <w:r>
              <w:rPr>
                <w:rFonts w:eastAsia="宋体"/>
                <w:color w:val="000000"/>
                <w:sz w:val="21"/>
              </w:rPr>
              <w:t>target-adapted RF catalogue</w:t>
            </w:r>
          </w:p>
        </w:tc>
        <w:tc>
          <w:tcPr>
            <w:tcW w:w="1428" w:type="dxa"/>
            <w:vAlign w:val="center"/>
            <w:tcBorders>
              <w:top w:val="nil" w:sz="0" w:color="000000"/>
              <w:bottom w:val="nil" w:sz="0" w:color="000000"/>
              <w:left w:val="nil" w:sz="0" w:color="000000"/>
              <w:right w:val="nil" w:sz="0" w:color="000000"/>
            </w:tcBorders>
          </w:tcPr>
          <w:p w14:paraId="0C064853" w14:textId="77777777" w:rsidR="00F804FB" w:rsidRDefault="00000000">
            <w:pPr>
              <w:jc w:val="center"/>
            </w:pPr>
            <w:r>
              <w:rPr>
                <w:rFonts w:eastAsia="宋体"/>
                <w:color w:val="000000"/>
                <w:sz w:val="21"/>
              </w:rPr>
              <w:t>95.4</w:t>
            </w:r>
          </w:p>
        </w:tc>
        <w:tc>
          <w:tcPr>
            <w:tcW w:w="1428" w:type="dxa"/>
            <w:vAlign w:val="center"/>
            <w:tcBorders>
              <w:top w:val="nil" w:sz="0" w:color="000000"/>
              <w:bottom w:val="nil" w:sz="0" w:color="000000"/>
              <w:left w:val="nil" w:sz="0" w:color="000000"/>
              <w:right w:val="nil" w:sz="0" w:color="000000"/>
            </w:tcBorders>
          </w:tcPr>
          <w:p w14:paraId="68113FCA" w14:textId="77777777" w:rsidR="00F804FB" w:rsidRDefault="00000000">
            <w:pPr>
              <w:jc w:val="center"/>
            </w:pPr>
            <w:r>
              <w:rPr>
                <w:rFonts w:eastAsia="宋体"/>
                <w:color w:val="000000"/>
                <w:sz w:val="21"/>
              </w:rPr>
              <w:t>92.8</w:t>
            </w:r>
          </w:p>
        </w:tc>
        <w:tc>
          <w:tcPr>
            <w:tcW w:w="1428" w:type="dxa"/>
            <w:vAlign w:val="center"/>
            <w:tcBorders>
              <w:top w:val="nil" w:sz="0" w:color="000000"/>
              <w:bottom w:val="nil" w:sz="0" w:color="000000"/>
              <w:left w:val="nil" w:sz="0" w:color="000000"/>
              <w:right w:val="nil" w:sz="0" w:color="000000"/>
            </w:tcBorders>
          </w:tcPr>
          <w:p w14:paraId="78C90597" w14:textId="77777777" w:rsidR="00F804FB" w:rsidRDefault="00000000">
            <w:pPr>
              <w:jc w:val="center"/>
            </w:pPr>
            <w:r>
              <w:rPr>
                <w:rFonts w:eastAsia="宋体"/>
                <w:color w:val="000000"/>
                <w:sz w:val="21"/>
              </w:rPr>
              <w:t>1.67</w:t>
            </w:r>
          </w:p>
        </w:tc>
        <w:tc>
          <w:tcPr>
            <w:tcW w:w="1428" w:type="dxa"/>
            <w:vAlign w:val="center"/>
            <w:tcBorders>
              <w:top w:val="nil" w:sz="0" w:color="000000"/>
              <w:bottom w:val="nil" w:sz="0" w:color="000000"/>
              <w:left w:val="nil" w:sz="0" w:color="000000"/>
              <w:right w:val="nil" w:sz="0" w:color="000000"/>
            </w:tcBorders>
          </w:tcPr>
          <w:p w14:paraId="52E8708F" w14:textId="77777777" w:rsidR="00F804FB" w:rsidRDefault="00000000">
            <w:pPr>
              <w:jc w:val="center"/>
            </w:pPr>
            <w:r>
              <w:rPr>
                <w:rFonts w:eastAsia="宋体"/>
                <w:color w:val="000000"/>
                <w:sz w:val="21"/>
              </w:rPr>
              <w:t>0.038</w:t>
            </w:r>
          </w:p>
        </w:tc>
        <w:tc>
          <w:tcPr>
            <w:tcW w:w="1428" w:type="dxa"/>
            <w:vAlign w:val="center"/>
            <w:tcBorders>
              <w:top w:val="nil" w:sz="0" w:color="000000"/>
              <w:bottom w:val="nil" w:sz="0" w:color="000000"/>
              <w:left w:val="nil" w:sz="0" w:color="000000"/>
              <w:right w:val="nil" w:sz="0" w:color="000000"/>
            </w:tcBorders>
          </w:tcPr>
          <w:p w14:paraId="3A32FDC8" w14:textId="77777777" w:rsidR="00F804FB" w:rsidRDefault="00000000">
            <w:pPr>
              <w:jc w:val="center"/>
            </w:pPr>
            <w:r>
              <w:rPr>
                <w:rFonts w:eastAsia="宋体"/>
                <w:color w:val="000000"/>
                <w:sz w:val="21"/>
              </w:rPr>
              <w:t>98.0</w:t>
            </w:r>
          </w:p>
        </w:tc>
      </w:tr>
      <w:tr w:rsidR="00F804FB" w14:paraId="0B748083" w14:textId="77777777">
        <w:trPr>
          <w:jc w:val="center"/>
        </w:trPr>
        <w:tc>
          <w:tcPr>
            <w:tcW w:w="1428" w:type="dxa"/>
            <w:vAlign w:val="center"/>
            <w:tcBorders>
              <w:top w:val="nil" w:sz="0" w:color="000000"/>
              <w:bottom w:val="nil" w:sz="0" w:color="000000"/>
              <w:left w:val="nil" w:sz="0" w:color="000000"/>
              <w:right w:val="nil" w:sz="0" w:color="000000"/>
            </w:tcBorders>
          </w:tcPr>
          <w:p w14:paraId="708053BA" w14:textId="77777777" w:rsidR="00F804FB" w:rsidRDefault="00000000">
            <w:pPr>
              <w:jc w:val="center"/>
            </w:pPr>
            <w:r>
              <w:rPr>
                <w:rFonts w:eastAsia="宋体"/>
                <w:color w:val="000000"/>
                <w:sz w:val="21"/>
              </w:rPr>
              <w:t>NGC6397</w:t>
            </w:r>
          </w:p>
        </w:tc>
        <w:tc>
          <w:tcPr>
            <w:tcW w:w="1428" w:type="dxa"/>
            <w:vAlign w:val="center"/>
            <w:tcBorders>
              <w:top w:val="nil" w:sz="0" w:color="000000"/>
              <w:bottom w:val="nil" w:sz="0" w:color="000000"/>
              <w:left w:val="nil" w:sz="0" w:color="000000"/>
              <w:right w:val="nil" w:sz="0" w:color="000000"/>
            </w:tcBorders>
          </w:tcPr>
          <w:p w14:paraId="0618F2C5" w14:textId="77777777" w:rsidR="00F804FB" w:rsidRDefault="00000000">
            <w:pPr>
              <w:jc w:val="center"/>
            </w:pPr>
            <w:r>
              <w:rPr>
                <w:rFonts w:eastAsia="宋体"/>
                <w:color w:val="000000"/>
                <w:sz w:val="21"/>
              </w:rPr>
              <w:t>ePSF + residual proposals</w:t>
            </w:r>
          </w:p>
        </w:tc>
        <w:tc>
          <w:tcPr>
            <w:tcW w:w="1428" w:type="dxa"/>
            <w:vAlign w:val="center"/>
            <w:tcBorders>
              <w:top w:val="nil" w:sz="0" w:color="000000"/>
              <w:bottom w:val="nil" w:sz="0" w:color="000000"/>
              <w:left w:val="nil" w:sz="0" w:color="000000"/>
              <w:right w:val="nil" w:sz="0" w:color="000000"/>
            </w:tcBorders>
          </w:tcPr>
          <w:p w14:paraId="06262E23" w14:textId="77777777" w:rsidR="00F804FB" w:rsidRDefault="00000000">
            <w:pPr>
              <w:jc w:val="center"/>
            </w:pPr>
            <w:r>
              <w:rPr>
                <w:rFonts w:eastAsia="宋体"/>
                <w:color w:val="000000"/>
                <w:sz w:val="21"/>
              </w:rPr>
              <w:t>98.7</w:t>
            </w:r>
          </w:p>
        </w:tc>
        <w:tc>
          <w:tcPr>
            <w:tcW w:w="1428" w:type="dxa"/>
            <w:vAlign w:val="center"/>
            <w:tcBorders>
              <w:top w:val="nil" w:sz="0" w:color="000000"/>
              <w:bottom w:val="nil" w:sz="0" w:color="000000"/>
              <w:left w:val="nil" w:sz="0" w:color="000000"/>
              <w:right w:val="nil" w:sz="0" w:color="000000"/>
            </w:tcBorders>
          </w:tcPr>
          <w:p w14:paraId="01C49B88" w14:textId="77777777" w:rsidR="00F804FB" w:rsidRDefault="00000000">
            <w:pPr>
              <w:jc w:val="center"/>
            </w:pPr>
            <w:r>
              <w:rPr>
                <w:rFonts w:eastAsia="宋体"/>
                <w:color w:val="000000"/>
                <w:sz w:val="21"/>
              </w:rPr>
              <w:t>98.7</w:t>
            </w:r>
          </w:p>
        </w:tc>
        <w:tc>
          <w:tcPr>
            <w:tcW w:w="1428" w:type="dxa"/>
            <w:vAlign w:val="center"/>
            <w:tcBorders>
              <w:top w:val="nil" w:sz="0" w:color="000000"/>
              <w:bottom w:val="nil" w:sz="0" w:color="000000"/>
              <w:left w:val="nil" w:sz="0" w:color="000000"/>
              <w:right w:val="nil" w:sz="0" w:color="000000"/>
            </w:tcBorders>
          </w:tcPr>
          <w:p w14:paraId="6E8F6754" w14:textId="77777777" w:rsidR="00F804FB" w:rsidRDefault="00000000">
            <w:pPr>
              <w:jc w:val="center"/>
            </w:pPr>
            <w:r>
              <w:rPr>
                <w:rFonts w:eastAsia="宋体"/>
                <w:color w:val="000000"/>
                <w:sz w:val="21"/>
              </w:rPr>
              <w:t>1.10</w:t>
            </w:r>
          </w:p>
        </w:tc>
        <w:tc>
          <w:tcPr>
            <w:tcW w:w="1428" w:type="dxa"/>
            <w:vAlign w:val="center"/>
            <w:tcBorders>
              <w:top w:val="nil" w:sz="0" w:color="000000"/>
              <w:bottom w:val="nil" w:sz="0" w:color="000000"/>
              <w:left w:val="nil" w:sz="0" w:color="000000"/>
              <w:right w:val="nil" w:sz="0" w:color="000000"/>
            </w:tcBorders>
          </w:tcPr>
          <w:p w14:paraId="0E7BE0D5" w14:textId="77777777" w:rsidR="00F804FB" w:rsidRDefault="00000000">
            <w:pPr>
              <w:jc w:val="center"/>
            </w:pPr>
            <w:r>
              <w:rPr>
                <w:rFonts w:eastAsia="宋体"/>
                <w:color w:val="000000"/>
                <w:sz w:val="21"/>
              </w:rPr>
              <w:t>0.035</w:t>
            </w:r>
          </w:p>
        </w:tc>
        <w:tc>
          <w:tcPr>
            <w:tcW w:w="1428" w:type="dxa"/>
            <w:vAlign w:val="center"/>
            <w:tcBorders>
              <w:top w:val="nil" w:sz="0" w:color="000000"/>
              <w:bottom w:val="nil" w:sz="0" w:color="000000"/>
              <w:left w:val="nil" w:sz="0" w:color="000000"/>
              <w:right w:val="nil" w:sz="0" w:color="000000"/>
            </w:tcBorders>
          </w:tcPr>
          <w:p w14:paraId="416CF15E" w14:textId="77777777" w:rsidR="00F804FB" w:rsidRDefault="00000000">
            <w:pPr>
              <w:jc w:val="center"/>
            </w:pPr>
            <w:r>
              <w:rPr>
                <w:rFonts w:eastAsia="宋体"/>
                <w:color w:val="000000"/>
                <w:sz w:val="21"/>
              </w:rPr>
              <w:t>--</w:t>
            </w:r>
          </w:p>
        </w:tc>
      </w:tr>
      <w:tr w:rsidR="00F804FB" w14:paraId="7BC60808" w14:textId="77777777">
        <w:trPr>
          <w:jc w:val="center"/>
        </w:trPr>
        <w:tc>
          <w:tcPr>
            <w:tcW w:w="1428" w:type="dxa"/>
            <w:vAlign w:val="center"/>
            <w:tcBorders>
              <w:top w:val="nil" w:sz="0" w:color="000000"/>
              <w:bottom w:val="nil" w:sz="0" w:color="000000"/>
              <w:left w:val="nil" w:sz="0" w:color="000000"/>
              <w:right w:val="nil" w:sz="0" w:color="000000"/>
            </w:tcBorders>
          </w:tcPr>
          <w:p w14:paraId="0F72E182" w14:textId="77777777" w:rsidR="00F804FB" w:rsidRDefault="00000000">
            <w:pPr>
              <w:jc w:val="center"/>
            </w:pPr>
            <w:r>
              <w:rPr>
                <w:rFonts w:eastAsia="宋体"/>
                <w:color w:val="000000"/>
                <w:sz w:val="21"/>
              </w:rPr>
              <w:t>NGC6752</w:t>
            </w:r>
          </w:p>
        </w:tc>
        <w:tc>
          <w:tcPr>
            <w:tcW w:w="1428" w:type="dxa"/>
            <w:vAlign w:val="center"/>
            <w:tcBorders>
              <w:top w:val="nil" w:sz="0" w:color="000000"/>
              <w:bottom w:val="nil" w:sz="0" w:color="000000"/>
              <w:left w:val="nil" w:sz="0" w:color="000000"/>
              <w:right w:val="nil" w:sz="0" w:color="000000"/>
            </w:tcBorders>
          </w:tcPr>
          <w:p w14:paraId="4541E961" w14:textId="77777777" w:rsidR="00F804FB" w:rsidRDefault="00000000">
            <w:pPr>
              <w:jc w:val="center"/>
            </w:pPr>
            <w:r>
              <w:rPr>
                <w:rFonts w:eastAsia="宋体"/>
                <w:color w:val="000000"/>
                <w:sz w:val="21"/>
              </w:rPr>
              <w:t>target-adapted RF catalogue</w:t>
            </w:r>
          </w:p>
        </w:tc>
        <w:tc>
          <w:tcPr>
            <w:tcW w:w="1428" w:type="dxa"/>
            <w:vAlign w:val="center"/>
            <w:tcBorders>
              <w:top w:val="nil" w:sz="0" w:color="000000"/>
              <w:bottom w:val="nil" w:sz="0" w:color="000000"/>
              <w:left w:val="nil" w:sz="0" w:color="000000"/>
              <w:right w:val="nil" w:sz="0" w:color="000000"/>
            </w:tcBorders>
          </w:tcPr>
          <w:p w14:paraId="0CA30E13" w14:textId="77777777" w:rsidR="00F804FB" w:rsidRDefault="00000000">
            <w:pPr>
              <w:jc w:val="center"/>
            </w:pPr>
            <w:r>
              <w:rPr>
                <w:rFonts w:eastAsia="宋体"/>
                <w:color w:val="000000"/>
                <w:sz w:val="21"/>
              </w:rPr>
              <w:t>76.2</w:t>
            </w:r>
          </w:p>
        </w:tc>
        <w:tc>
          <w:tcPr>
            <w:tcW w:w="1428" w:type="dxa"/>
            <w:vAlign w:val="center"/>
            <w:tcBorders>
              <w:top w:val="nil" w:sz="0" w:color="000000"/>
              <w:bottom w:val="nil" w:sz="0" w:color="000000"/>
              <w:left w:val="nil" w:sz="0" w:color="000000"/>
              <w:right w:val="nil" w:sz="0" w:color="000000"/>
            </w:tcBorders>
          </w:tcPr>
          <w:p w14:paraId="665FAE97" w14:textId="77777777" w:rsidR="00F804FB" w:rsidRDefault="00000000">
            <w:pPr>
              <w:jc w:val="center"/>
            </w:pPr>
            <w:r>
              <w:rPr>
                <w:rFonts w:eastAsia="宋体"/>
                <w:color w:val="000000"/>
                <w:sz w:val="21"/>
              </w:rPr>
              <w:t>75.4</w:t>
            </w:r>
          </w:p>
        </w:tc>
        <w:tc>
          <w:tcPr>
            <w:tcW w:w="1428" w:type="dxa"/>
            <w:vAlign w:val="center"/>
            <w:tcBorders>
              <w:top w:val="nil" w:sz="0" w:color="000000"/>
              <w:bottom w:val="nil" w:sz="0" w:color="000000"/>
              <w:left w:val="nil" w:sz="0" w:color="000000"/>
              <w:right w:val="nil" w:sz="0" w:color="000000"/>
            </w:tcBorders>
          </w:tcPr>
          <w:p w14:paraId="7FB9BFD4" w14:textId="77777777" w:rsidR="00F804FB" w:rsidRDefault="00000000">
            <w:pPr>
              <w:jc w:val="center"/>
            </w:pPr>
            <w:r>
              <w:rPr>
                <w:rFonts w:eastAsia="宋体"/>
                <w:color w:val="000000"/>
                <w:sz w:val="21"/>
              </w:rPr>
              <w:t>1.99</w:t>
            </w:r>
          </w:p>
        </w:tc>
        <w:tc>
          <w:tcPr>
            <w:tcW w:w="1428" w:type="dxa"/>
            <w:vAlign w:val="center"/>
            <w:tcBorders>
              <w:top w:val="nil" w:sz="0" w:color="000000"/>
              <w:bottom w:val="nil" w:sz="0" w:color="000000"/>
              <w:left w:val="nil" w:sz="0" w:color="000000"/>
              <w:right w:val="nil" w:sz="0" w:color="000000"/>
            </w:tcBorders>
          </w:tcPr>
          <w:p w14:paraId="14011437" w14:textId="77777777" w:rsidR="00F804FB" w:rsidRDefault="00000000">
            <w:pPr>
              <w:jc w:val="center"/>
            </w:pPr>
            <w:r>
              <w:rPr>
                <w:rFonts w:eastAsia="宋体"/>
                <w:color w:val="000000"/>
                <w:sz w:val="21"/>
              </w:rPr>
              <w:t>0.153</w:t>
            </w:r>
          </w:p>
        </w:tc>
        <w:tc>
          <w:tcPr>
            <w:tcW w:w="1428" w:type="dxa"/>
            <w:vAlign w:val="center"/>
            <w:tcBorders>
              <w:top w:val="nil" w:sz="0" w:color="000000"/>
              <w:bottom w:val="nil" w:sz="0" w:color="000000"/>
              <w:left w:val="nil" w:sz="0" w:color="000000"/>
              <w:right w:val="nil" w:sz="0" w:color="000000"/>
            </w:tcBorders>
          </w:tcPr>
          <w:p w14:paraId="0871408D" w14:textId="77777777" w:rsidR="00F804FB" w:rsidRDefault="00000000">
            <w:pPr>
              <w:jc w:val="center"/>
            </w:pPr>
            <w:r>
              <w:rPr>
                <w:rFonts w:eastAsia="宋体"/>
                <w:color w:val="000000"/>
                <w:sz w:val="21"/>
              </w:rPr>
              <w:t>98.6</w:t>
            </w:r>
          </w:p>
        </w:tc>
      </w:tr>
      <w:tr w:rsidR="00F804FB" w14:paraId="74772039" w14:textId="77777777">
        <w:trPr>
          <w:jc w:val="center"/>
        </w:trPr>
        <w:tc>
          <w:tcPr>
            <w:tcW w:w="1428" w:type="dxa"/>
            <w:vAlign w:val="center"/>
            <w:tcBorders>
              <w:top w:val="nil" w:sz="0" w:color="000000"/>
              <w:bottom w:val="single" w:sz="14" w:color="000000"/>
              <w:left w:val="nil" w:sz="0" w:color="000000"/>
              <w:right w:val="nil" w:sz="0" w:color="000000"/>
            </w:tcBorders>
          </w:tcPr>
          <w:p w14:paraId="772F1E8D" w14:textId="77777777" w:rsidR="00F804FB" w:rsidRDefault="00000000">
            <w:pPr>
              <w:jc w:val="center"/>
            </w:pPr>
            <w:r>
              <w:rPr>
                <w:rFonts w:eastAsia="宋体"/>
                <w:color w:val="000000"/>
                <w:sz w:val="21"/>
              </w:rPr>
              <w:t>NGC6752</w:t>
            </w:r>
          </w:p>
        </w:tc>
        <w:tc>
          <w:tcPr>
            <w:tcW w:w="1428" w:type="dxa"/>
            <w:vAlign w:val="center"/>
            <w:tcBorders>
              <w:top w:val="nil" w:sz="0" w:color="000000"/>
              <w:bottom w:val="single" w:sz="14" w:color="000000"/>
              <w:left w:val="nil" w:sz="0" w:color="000000"/>
              <w:right w:val="nil" w:sz="0" w:color="000000"/>
            </w:tcBorders>
          </w:tcPr>
          <w:p w14:paraId="65B40CF8" w14:textId="77777777" w:rsidR="00F804FB" w:rsidRDefault="00000000">
            <w:pPr>
              <w:jc w:val="center"/>
            </w:pPr>
            <w:r>
              <w:rPr>
                <w:rFonts w:eastAsia="宋体"/>
                <w:color w:val="000000"/>
                <w:sz w:val="21"/>
              </w:rPr>
              <w:t xml:space="preserve">ePSF + </w:t>
            </w:r>
            <w:r>
              <w:rPr>
                <w:rFonts w:eastAsia="宋体"/>
                <w:color w:val="000000"/>
                <w:sz w:val="21"/>
              </w:rPr>
              <w:lastRenderedPageBreak/>
              <w:t>residual proposals</w:t>
            </w:r>
          </w:p>
        </w:tc>
        <w:tc>
          <w:tcPr>
            <w:tcW w:w="1428" w:type="dxa"/>
            <w:vAlign w:val="center"/>
            <w:tcBorders>
              <w:top w:val="nil" w:sz="0" w:color="000000"/>
              <w:bottom w:val="single" w:sz="14" w:color="000000"/>
              <w:left w:val="nil" w:sz="0" w:color="000000"/>
              <w:right w:val="nil" w:sz="0" w:color="000000"/>
            </w:tcBorders>
          </w:tcPr>
          <w:p w14:paraId="476268C6" w14:textId="77777777" w:rsidR="00F804FB" w:rsidRDefault="00000000">
            <w:pPr>
              <w:jc w:val="center"/>
            </w:pPr>
            <w:r>
              <w:rPr>
                <w:rFonts w:eastAsia="宋体"/>
                <w:color w:val="000000"/>
                <w:sz w:val="21"/>
              </w:rPr>
              <w:lastRenderedPageBreak/>
              <w:t>93.6</w:t>
            </w:r>
          </w:p>
        </w:tc>
        <w:tc>
          <w:tcPr>
            <w:tcW w:w="1428" w:type="dxa"/>
            <w:vAlign w:val="center"/>
            <w:tcBorders>
              <w:top w:val="nil" w:sz="0" w:color="000000"/>
              <w:bottom w:val="single" w:sz="14" w:color="000000"/>
              <w:left w:val="nil" w:sz="0" w:color="000000"/>
              <w:right w:val="nil" w:sz="0" w:color="000000"/>
            </w:tcBorders>
          </w:tcPr>
          <w:p w14:paraId="255A563D" w14:textId="77777777" w:rsidR="00F804FB" w:rsidRDefault="00000000">
            <w:pPr>
              <w:jc w:val="center"/>
            </w:pPr>
            <w:r>
              <w:rPr>
                <w:rFonts w:eastAsia="宋体"/>
                <w:color w:val="000000"/>
                <w:sz w:val="21"/>
              </w:rPr>
              <w:t>96.1</w:t>
            </w:r>
          </w:p>
        </w:tc>
        <w:tc>
          <w:tcPr>
            <w:tcW w:w="1428" w:type="dxa"/>
            <w:vAlign w:val="center"/>
            <w:tcBorders>
              <w:top w:val="nil" w:sz="0" w:color="000000"/>
              <w:bottom w:val="single" w:sz="14" w:color="000000"/>
              <w:left w:val="nil" w:sz="0" w:color="000000"/>
              <w:right w:val="nil" w:sz="0" w:color="000000"/>
            </w:tcBorders>
          </w:tcPr>
          <w:p w14:paraId="15AB21A1" w14:textId="77777777" w:rsidR="00F804FB" w:rsidRDefault="00000000">
            <w:pPr>
              <w:jc w:val="center"/>
            </w:pPr>
            <w:r>
              <w:rPr>
                <w:rFonts w:eastAsia="宋体"/>
                <w:color w:val="000000"/>
                <w:sz w:val="21"/>
              </w:rPr>
              <w:t>1.36</w:t>
            </w:r>
          </w:p>
        </w:tc>
        <w:tc>
          <w:tcPr>
            <w:tcW w:w="1428" w:type="dxa"/>
            <w:vAlign w:val="center"/>
            <w:tcBorders>
              <w:top w:val="nil" w:sz="0" w:color="000000"/>
              <w:bottom w:val="single" w:sz="14" w:color="000000"/>
              <w:left w:val="nil" w:sz="0" w:color="000000"/>
              <w:right w:val="nil" w:sz="0" w:color="000000"/>
            </w:tcBorders>
          </w:tcPr>
          <w:p w14:paraId="6135CB31" w14:textId="77777777" w:rsidR="00F804FB" w:rsidRDefault="00000000">
            <w:pPr>
              <w:jc w:val="center"/>
            </w:pPr>
            <w:r>
              <w:rPr>
                <w:rFonts w:eastAsia="宋体"/>
                <w:color w:val="000000"/>
                <w:sz w:val="21"/>
              </w:rPr>
              <w:t>0.042</w:t>
            </w:r>
          </w:p>
        </w:tc>
        <w:tc>
          <w:tcPr>
            <w:tcW w:w="1428" w:type="dxa"/>
            <w:vAlign w:val="center"/>
            <w:tcBorders>
              <w:top w:val="nil" w:sz="0" w:color="000000"/>
              <w:bottom w:val="single" w:sz="14" w:color="000000"/>
              <w:left w:val="nil" w:sz="0" w:color="000000"/>
              <w:right w:val="nil" w:sz="0" w:color="000000"/>
            </w:tcBorders>
          </w:tcPr>
          <w:p w14:paraId="67C10F5C" w14:textId="77777777" w:rsidR="00F804FB" w:rsidRDefault="00000000">
            <w:pPr>
              <w:jc w:val="center"/>
            </w:pPr>
            <w:r>
              <w:rPr>
                <w:rFonts w:eastAsia="宋体"/>
                <w:color w:val="000000"/>
                <w:sz w:val="21"/>
              </w:rPr>
              <w:t>--</w:t>
            </w:r>
          </w:p>
        </w:tc>
      </w:tr>
    </w:tbl>
    <w:p>
      <w:pPr>
        <w:pStyle w:val="Caption"/>
      </w:pPr>
      <w:r>
        <w:rPr>
          <w:rFonts w:ascii="Times New Roman" w:hAnsi="Times New Roman" w:eastAsia="Times New Roman"/>
          <w:b w:val="0"/>
          <w:color w:val="000000"/>
          <w:sz w:val="18"/>
        </w:rPr>
        <w:t>Table S16. Artificial-star proposal recovery. For each cell, 60 stars are injected in three sparse batches into the real image and recovered within 2 pixels. Density is the number of official quality-selected sources within 10 pixels at the injected position; it is used only to stratify final reporting. The injected stars are not placed on catalogue positions and are separated by at least 12 pixels within each batch.</w:t>
      </w:r>
    </w:p>
    <w:tbl>
      <w:tblPr>
        <w:tblStyle w:val="aff1"/>
        <w:tblW w:w="0" w:type="auto"/>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1999"/>
        <w:gridCol w:w="1999"/>
        <w:gridCol w:w="1999"/>
        <w:gridCol w:w="1999"/>
        <w:gridCol w:w="1999"/>
      </w:tblGrid>
      <w:tr w:rsidR="00F804FB" w14:paraId="49821FB5" w14:textId="77777777">
        <w:trPr>
          <w:jc w:val="center"/>
        </w:trPr>
        <w:tc>
          <w:tcPr>
            <w:tcW w:w="1999" w:type="dxa"/>
            <w:tcBorders>
              <w:bottom w:val="single" w:sz="8" w:space="0" w:color="000000"/>
              <w:top w:val="single" w:sz="14" w:color="000000"/>
              <w:left w:val="nil" w:sz="0" w:color="000000"/>
              <w:right w:val="nil" w:sz="0" w:color="000000"/>
            </w:tcBorders>
            <w:vAlign w:val="center"/>
          </w:tcPr>
          <w:p w14:paraId="3AC250B3" w14:textId="77777777" w:rsidR="00F804FB" w:rsidRDefault="00000000">
            <w:pPr>
              <w:jc w:val="center"/>
            </w:pPr>
            <w:r>
              <w:rPr>
                <w:rFonts w:eastAsia="宋体"/>
                <w:b/>
                <w:color w:val="000000"/>
                <w:sz w:val="21"/>
              </w:rPr>
              <w:t>Cluster</w:t>
            </w:r>
          </w:p>
        </w:tc>
        <w:tc>
          <w:tcPr>
            <w:tcW w:w="1999" w:type="dxa"/>
            <w:tcBorders>
              <w:bottom w:val="single" w:sz="8" w:space="0" w:color="000000"/>
              <w:top w:val="single" w:sz="14" w:color="000000"/>
              <w:left w:val="nil" w:sz="0" w:color="000000"/>
              <w:right w:val="nil" w:sz="0" w:color="000000"/>
            </w:tcBorders>
            <w:vAlign w:val="center"/>
          </w:tcPr>
          <w:p w14:paraId="4B9EC795" w14:textId="77777777" w:rsidR="00F804FB" w:rsidRDefault="00000000">
            <w:pPr>
              <w:jc w:val="center"/>
            </w:pPr>
            <w:r>
              <w:rPr>
                <w:rFonts w:eastAsia="宋体"/>
                <w:b/>
                <w:color w:val="000000"/>
                <w:sz w:val="21"/>
              </w:rPr>
              <w:t>Injected V</w:t>
            </w:r>
          </w:p>
        </w:tc>
        <w:tc>
          <w:tcPr>
            <w:tcW w:w="1999" w:type="dxa"/>
            <w:tcBorders>
              <w:bottom w:val="single" w:sz="8" w:space="0" w:color="000000"/>
              <w:top w:val="single" w:sz="14" w:color="000000"/>
              <w:left w:val="nil" w:sz="0" w:color="000000"/>
              <w:right w:val="nil" w:sz="0" w:color="000000"/>
            </w:tcBorders>
            <w:vAlign w:val="center"/>
          </w:tcPr>
          <w:p w14:paraId="255B6FD4" w14:textId="77777777" w:rsidR="00F804FB" w:rsidRDefault="00000000">
            <w:pPr>
              <w:jc w:val="center"/>
            </w:pPr>
            <w:r>
              <w:rPr>
                <w:rFonts w:eastAsia="宋体"/>
                <w:b/>
                <w:color w:val="000000"/>
                <w:sz w:val="21"/>
              </w:rPr>
              <w:t>Recovery: 0-1 neighbours /%</w:t>
            </w:r>
          </w:p>
        </w:tc>
        <w:tc>
          <w:tcPr>
            <w:tcW w:w="1999" w:type="dxa"/>
            <w:tcBorders>
              <w:bottom w:val="single" w:sz="8" w:space="0" w:color="000000"/>
              <w:top w:val="single" w:sz="14" w:color="000000"/>
              <w:left w:val="nil" w:sz="0" w:color="000000"/>
              <w:right w:val="nil" w:sz="0" w:color="000000"/>
            </w:tcBorders>
            <w:vAlign w:val="center"/>
          </w:tcPr>
          <w:p w14:paraId="3FDDE38B" w14:textId="77777777" w:rsidR="00F804FB" w:rsidRDefault="00000000">
            <w:pPr>
              <w:jc w:val="center"/>
            </w:pPr>
            <w:r>
              <w:rPr>
                <w:rFonts w:eastAsia="宋体"/>
                <w:b/>
                <w:color w:val="000000"/>
                <w:sz w:val="21"/>
              </w:rPr>
              <w:t>Recovery: 2 neighbours /%</w:t>
            </w:r>
          </w:p>
        </w:tc>
        <w:tc>
          <w:tcPr>
            <w:tcW w:w="1999" w:type="dxa"/>
            <w:tcBorders>
              <w:bottom w:val="single" w:sz="8" w:space="0" w:color="000000"/>
              <w:top w:val="single" w:sz="14" w:color="000000"/>
              <w:left w:val="nil" w:sz="0" w:color="000000"/>
              <w:right w:val="nil" w:sz="0" w:color="000000"/>
            </w:tcBorders>
            <w:vAlign w:val="center"/>
          </w:tcPr>
          <w:p w14:paraId="3E6F28EF" w14:textId="77777777" w:rsidR="00F804FB" w:rsidRDefault="00000000">
            <w:pPr>
              <w:jc w:val="center"/>
            </w:pPr>
            <w:r>
              <w:rPr>
                <w:rFonts w:eastAsia="宋体"/>
                <w:b/>
                <w:color w:val="000000"/>
                <w:sz w:val="21"/>
              </w:rPr>
              <w:t>Recovery: &gt;=3 neighbours /%</w:t>
            </w:r>
          </w:p>
        </w:tc>
      </w:tr>
      <w:tr w:rsidR="00F804FB" w14:paraId="4989F383" w14:textId="77777777">
        <w:trPr>
          <w:jc w:val="center"/>
        </w:trPr>
        <w:tc>
          <w:tcPr>
            <w:tcW w:w="1999" w:type="dxa"/>
            <w:vAlign w:val="center"/>
            <w:tcBorders>
              <w:top w:val="nil" w:sz="0" w:color="000000"/>
              <w:bottom w:val="nil" w:sz="0" w:color="000000"/>
              <w:left w:val="nil" w:sz="0" w:color="000000"/>
              <w:right w:val="nil" w:sz="0" w:color="000000"/>
            </w:tcBorders>
          </w:tcPr>
          <w:p w14:paraId="20073627" w14:textId="77777777" w:rsidR="00F804FB" w:rsidRDefault="00000000">
            <w:pPr>
              <w:jc w:val="center"/>
            </w:pPr>
            <w:r>
              <w:rPr>
                <w:rFonts w:eastAsia="宋体"/>
                <w:color w:val="000000"/>
                <w:sz w:val="21"/>
              </w:rPr>
              <w:t>NGC6397</w:t>
            </w:r>
          </w:p>
        </w:tc>
        <w:tc>
          <w:tcPr>
            <w:tcW w:w="1999" w:type="dxa"/>
            <w:vAlign w:val="center"/>
            <w:tcBorders>
              <w:top w:val="nil" w:sz="0" w:color="000000"/>
              <w:bottom w:val="nil" w:sz="0" w:color="000000"/>
              <w:left w:val="nil" w:sz="0" w:color="000000"/>
              <w:right w:val="nil" w:sz="0" w:color="000000"/>
            </w:tcBorders>
          </w:tcPr>
          <w:p w14:paraId="4FB53003" w14:textId="77777777" w:rsidR="00F804FB" w:rsidRDefault="00000000">
            <w:pPr>
              <w:jc w:val="center"/>
            </w:pPr>
            <w:r>
              <w:rPr>
                <w:rFonts w:eastAsia="宋体"/>
                <w:color w:val="000000"/>
                <w:sz w:val="21"/>
              </w:rPr>
              <w:t>18</w:t>
            </w:r>
          </w:p>
        </w:tc>
        <w:tc>
          <w:tcPr>
            <w:tcW w:w="1999" w:type="dxa"/>
            <w:vAlign w:val="center"/>
            <w:tcBorders>
              <w:top w:val="nil" w:sz="0" w:color="000000"/>
              <w:bottom w:val="nil" w:sz="0" w:color="000000"/>
              <w:left w:val="nil" w:sz="0" w:color="000000"/>
              <w:right w:val="nil" w:sz="0" w:color="000000"/>
            </w:tcBorders>
          </w:tcPr>
          <w:p w14:paraId="74FFC59E" w14:textId="77777777" w:rsidR="00F804FB" w:rsidRDefault="00000000">
            <w:pPr>
              <w:jc w:val="center"/>
            </w:pPr>
            <w:r>
              <w:rPr>
                <w:rFonts w:eastAsia="宋体"/>
                <w:color w:val="000000"/>
                <w:sz w:val="21"/>
              </w:rPr>
              <w:t>100.0</w:t>
            </w:r>
          </w:p>
        </w:tc>
        <w:tc>
          <w:tcPr>
            <w:tcW w:w="1999" w:type="dxa"/>
            <w:vAlign w:val="center"/>
            <w:tcBorders>
              <w:top w:val="nil" w:sz="0" w:color="000000"/>
              <w:bottom w:val="nil" w:sz="0" w:color="000000"/>
              <w:left w:val="nil" w:sz="0" w:color="000000"/>
              <w:right w:val="nil" w:sz="0" w:color="000000"/>
            </w:tcBorders>
          </w:tcPr>
          <w:p w14:paraId="134D3922" w14:textId="77777777" w:rsidR="00F804FB" w:rsidRDefault="00000000">
            <w:pPr>
              <w:jc w:val="center"/>
            </w:pPr>
            <w:r>
              <w:rPr>
                <w:rFonts w:eastAsia="宋体"/>
                <w:color w:val="000000"/>
                <w:sz w:val="21"/>
              </w:rPr>
              <w:t>75.0</w:t>
            </w:r>
          </w:p>
        </w:tc>
        <w:tc>
          <w:tcPr>
            <w:tcW w:w="1999" w:type="dxa"/>
            <w:vAlign w:val="center"/>
            <w:tcBorders>
              <w:top w:val="nil" w:sz="0" w:color="000000"/>
              <w:bottom w:val="nil" w:sz="0" w:color="000000"/>
              <w:left w:val="nil" w:sz="0" w:color="000000"/>
              <w:right w:val="nil" w:sz="0" w:color="000000"/>
            </w:tcBorders>
          </w:tcPr>
          <w:p w14:paraId="14959536" w14:textId="77777777" w:rsidR="00F804FB" w:rsidRDefault="00000000">
            <w:pPr>
              <w:jc w:val="center"/>
            </w:pPr>
            <w:r>
              <w:rPr>
                <w:rFonts w:eastAsia="宋体"/>
                <w:color w:val="000000"/>
                <w:sz w:val="21"/>
              </w:rPr>
              <w:t>68.3</w:t>
            </w:r>
          </w:p>
        </w:tc>
      </w:tr>
      <w:tr w:rsidR="00F804FB" w14:paraId="4B9CE5E1" w14:textId="77777777">
        <w:trPr>
          <w:jc w:val="center"/>
        </w:trPr>
        <w:tc>
          <w:tcPr>
            <w:tcW w:w="1999" w:type="dxa"/>
            <w:vAlign w:val="center"/>
            <w:tcBorders>
              <w:top w:val="nil" w:sz="0" w:color="000000"/>
              <w:bottom w:val="nil" w:sz="0" w:color="000000"/>
              <w:left w:val="nil" w:sz="0" w:color="000000"/>
              <w:right w:val="nil" w:sz="0" w:color="000000"/>
            </w:tcBorders>
          </w:tcPr>
          <w:p w14:paraId="4C4FB996" w14:textId="77777777" w:rsidR="00F804FB" w:rsidRDefault="00000000">
            <w:pPr>
              <w:jc w:val="center"/>
            </w:pPr>
            <w:r>
              <w:rPr>
                <w:rFonts w:eastAsia="宋体"/>
                <w:color w:val="000000"/>
                <w:sz w:val="21"/>
              </w:rPr>
              <w:t>NGC6397</w:t>
            </w:r>
          </w:p>
        </w:tc>
        <w:tc>
          <w:tcPr>
            <w:tcW w:w="1999" w:type="dxa"/>
            <w:vAlign w:val="center"/>
            <w:tcBorders>
              <w:top w:val="nil" w:sz="0" w:color="000000"/>
              <w:bottom w:val="nil" w:sz="0" w:color="000000"/>
              <w:left w:val="nil" w:sz="0" w:color="000000"/>
              <w:right w:val="nil" w:sz="0" w:color="000000"/>
            </w:tcBorders>
          </w:tcPr>
          <w:p w14:paraId="298F96E5" w14:textId="77777777" w:rsidR="00F804FB" w:rsidRDefault="00000000">
            <w:pPr>
              <w:jc w:val="center"/>
            </w:pPr>
            <w:r>
              <w:rPr>
                <w:rFonts w:eastAsia="宋体"/>
                <w:color w:val="000000"/>
                <w:sz w:val="21"/>
              </w:rPr>
              <w:t>20</w:t>
            </w:r>
          </w:p>
        </w:tc>
        <w:tc>
          <w:tcPr>
            <w:tcW w:w="1999" w:type="dxa"/>
            <w:vAlign w:val="center"/>
            <w:tcBorders>
              <w:top w:val="nil" w:sz="0" w:color="000000"/>
              <w:bottom w:val="nil" w:sz="0" w:color="000000"/>
              <w:left w:val="nil" w:sz="0" w:color="000000"/>
              <w:right w:val="nil" w:sz="0" w:color="000000"/>
            </w:tcBorders>
          </w:tcPr>
          <w:p w14:paraId="049C9C26" w14:textId="77777777" w:rsidR="00F804FB" w:rsidRDefault="00000000">
            <w:pPr>
              <w:jc w:val="center"/>
            </w:pPr>
            <w:r>
              <w:rPr>
                <w:rFonts w:eastAsia="宋体"/>
                <w:color w:val="000000"/>
                <w:sz w:val="21"/>
              </w:rPr>
              <w:t>88.3</w:t>
            </w:r>
          </w:p>
        </w:tc>
        <w:tc>
          <w:tcPr>
            <w:tcW w:w="1999" w:type="dxa"/>
            <w:vAlign w:val="center"/>
            <w:tcBorders>
              <w:top w:val="nil" w:sz="0" w:color="000000"/>
              <w:bottom w:val="nil" w:sz="0" w:color="000000"/>
              <w:left w:val="nil" w:sz="0" w:color="000000"/>
              <w:right w:val="nil" w:sz="0" w:color="000000"/>
            </w:tcBorders>
          </w:tcPr>
          <w:p w14:paraId="071EFFD3" w14:textId="77777777" w:rsidR="00F804FB" w:rsidRDefault="00000000">
            <w:pPr>
              <w:jc w:val="center"/>
            </w:pPr>
            <w:r>
              <w:rPr>
                <w:rFonts w:eastAsia="宋体"/>
                <w:color w:val="000000"/>
                <w:sz w:val="21"/>
              </w:rPr>
              <w:t>55.0</w:t>
            </w:r>
          </w:p>
        </w:tc>
        <w:tc>
          <w:tcPr>
            <w:tcW w:w="1999" w:type="dxa"/>
            <w:vAlign w:val="center"/>
            <w:tcBorders>
              <w:top w:val="nil" w:sz="0" w:color="000000"/>
              <w:bottom w:val="nil" w:sz="0" w:color="000000"/>
              <w:left w:val="nil" w:sz="0" w:color="000000"/>
              <w:right w:val="nil" w:sz="0" w:color="000000"/>
            </w:tcBorders>
          </w:tcPr>
          <w:p w14:paraId="4B4906F6" w14:textId="77777777" w:rsidR="00F804FB" w:rsidRDefault="00000000">
            <w:pPr>
              <w:jc w:val="center"/>
            </w:pPr>
            <w:r>
              <w:rPr>
                <w:rFonts w:eastAsia="宋体"/>
                <w:color w:val="000000"/>
                <w:sz w:val="21"/>
              </w:rPr>
              <w:t>41.7</w:t>
            </w:r>
          </w:p>
        </w:tc>
      </w:tr>
      <w:tr w:rsidR="00F804FB" w14:paraId="1AEAA5B4" w14:textId="77777777">
        <w:trPr>
          <w:jc w:val="center"/>
        </w:trPr>
        <w:tc>
          <w:tcPr>
            <w:tcW w:w="1999" w:type="dxa"/>
            <w:vAlign w:val="center"/>
            <w:tcBorders>
              <w:top w:val="nil" w:sz="0" w:color="000000"/>
              <w:bottom w:val="nil" w:sz="0" w:color="000000"/>
              <w:left w:val="nil" w:sz="0" w:color="000000"/>
              <w:right w:val="nil" w:sz="0" w:color="000000"/>
            </w:tcBorders>
          </w:tcPr>
          <w:p w14:paraId="5D2BD2C3" w14:textId="77777777" w:rsidR="00F804FB" w:rsidRDefault="00000000">
            <w:pPr>
              <w:jc w:val="center"/>
            </w:pPr>
            <w:r>
              <w:rPr>
                <w:rFonts w:eastAsia="宋体"/>
                <w:color w:val="000000"/>
                <w:sz w:val="21"/>
              </w:rPr>
              <w:t>NGC6397</w:t>
            </w:r>
          </w:p>
        </w:tc>
        <w:tc>
          <w:tcPr>
            <w:tcW w:w="1999" w:type="dxa"/>
            <w:vAlign w:val="center"/>
            <w:tcBorders>
              <w:top w:val="nil" w:sz="0" w:color="000000"/>
              <w:bottom w:val="nil" w:sz="0" w:color="000000"/>
              <w:left w:val="nil" w:sz="0" w:color="000000"/>
              <w:right w:val="nil" w:sz="0" w:color="000000"/>
            </w:tcBorders>
          </w:tcPr>
          <w:p w14:paraId="75415D80" w14:textId="77777777" w:rsidR="00F804FB" w:rsidRDefault="00000000">
            <w:pPr>
              <w:jc w:val="center"/>
            </w:pPr>
            <w:r>
              <w:rPr>
                <w:rFonts w:eastAsia="宋体"/>
                <w:color w:val="000000"/>
                <w:sz w:val="21"/>
              </w:rPr>
              <w:t>22</w:t>
            </w:r>
          </w:p>
        </w:tc>
        <w:tc>
          <w:tcPr>
            <w:tcW w:w="1999" w:type="dxa"/>
            <w:vAlign w:val="center"/>
            <w:tcBorders>
              <w:top w:val="nil" w:sz="0" w:color="000000"/>
              <w:bottom w:val="nil" w:sz="0" w:color="000000"/>
              <w:left w:val="nil" w:sz="0" w:color="000000"/>
              <w:right w:val="nil" w:sz="0" w:color="000000"/>
            </w:tcBorders>
          </w:tcPr>
          <w:p w14:paraId="67ACEF75" w14:textId="77777777" w:rsidR="00F804FB" w:rsidRDefault="00000000">
            <w:pPr>
              <w:jc w:val="center"/>
            </w:pPr>
            <w:r>
              <w:rPr>
                <w:rFonts w:eastAsia="宋体"/>
                <w:color w:val="000000"/>
                <w:sz w:val="21"/>
              </w:rPr>
              <w:t>81.7</w:t>
            </w:r>
          </w:p>
        </w:tc>
        <w:tc>
          <w:tcPr>
            <w:tcW w:w="1999" w:type="dxa"/>
            <w:vAlign w:val="center"/>
            <w:tcBorders>
              <w:top w:val="nil" w:sz="0" w:color="000000"/>
              <w:bottom w:val="nil" w:sz="0" w:color="000000"/>
              <w:left w:val="nil" w:sz="0" w:color="000000"/>
              <w:right w:val="nil" w:sz="0" w:color="000000"/>
            </w:tcBorders>
          </w:tcPr>
          <w:p w14:paraId="706B545C" w14:textId="77777777" w:rsidR="00F804FB" w:rsidRDefault="00000000">
            <w:pPr>
              <w:jc w:val="center"/>
            </w:pPr>
            <w:r>
              <w:rPr>
                <w:rFonts w:eastAsia="宋体"/>
                <w:color w:val="000000"/>
                <w:sz w:val="21"/>
              </w:rPr>
              <w:t>43.3</w:t>
            </w:r>
          </w:p>
        </w:tc>
        <w:tc>
          <w:tcPr>
            <w:tcW w:w="1999" w:type="dxa"/>
            <w:vAlign w:val="center"/>
            <w:tcBorders>
              <w:top w:val="nil" w:sz="0" w:color="000000"/>
              <w:bottom w:val="nil" w:sz="0" w:color="000000"/>
              <w:left w:val="nil" w:sz="0" w:color="000000"/>
              <w:right w:val="nil" w:sz="0" w:color="000000"/>
            </w:tcBorders>
          </w:tcPr>
          <w:p w14:paraId="60904D19" w14:textId="77777777" w:rsidR="00F804FB" w:rsidRDefault="00000000">
            <w:pPr>
              <w:jc w:val="center"/>
            </w:pPr>
            <w:r>
              <w:rPr>
                <w:rFonts w:eastAsia="宋体"/>
                <w:color w:val="000000"/>
                <w:sz w:val="21"/>
              </w:rPr>
              <w:t>21.7</w:t>
            </w:r>
          </w:p>
        </w:tc>
      </w:tr>
      <w:tr w:rsidR="00F804FB" w14:paraId="304D3112" w14:textId="77777777">
        <w:trPr>
          <w:jc w:val="center"/>
        </w:trPr>
        <w:tc>
          <w:tcPr>
            <w:tcW w:w="1999" w:type="dxa"/>
            <w:vAlign w:val="center"/>
            <w:tcBorders>
              <w:top w:val="nil" w:sz="0" w:color="000000"/>
              <w:bottom w:val="nil" w:sz="0" w:color="000000"/>
              <w:left w:val="nil" w:sz="0" w:color="000000"/>
              <w:right w:val="nil" w:sz="0" w:color="000000"/>
            </w:tcBorders>
          </w:tcPr>
          <w:p w14:paraId="36E3BA44" w14:textId="77777777" w:rsidR="00F804FB" w:rsidRDefault="00000000">
            <w:pPr>
              <w:jc w:val="center"/>
            </w:pPr>
            <w:r>
              <w:rPr>
                <w:rFonts w:eastAsia="宋体"/>
                <w:color w:val="000000"/>
                <w:sz w:val="21"/>
              </w:rPr>
              <w:t>NGC6752</w:t>
            </w:r>
          </w:p>
        </w:tc>
        <w:tc>
          <w:tcPr>
            <w:tcW w:w="1999" w:type="dxa"/>
            <w:vAlign w:val="center"/>
            <w:tcBorders>
              <w:top w:val="nil" w:sz="0" w:color="000000"/>
              <w:bottom w:val="nil" w:sz="0" w:color="000000"/>
              <w:left w:val="nil" w:sz="0" w:color="000000"/>
              <w:right w:val="nil" w:sz="0" w:color="000000"/>
            </w:tcBorders>
          </w:tcPr>
          <w:p w14:paraId="596D8E4E" w14:textId="77777777" w:rsidR="00F804FB" w:rsidRDefault="00000000">
            <w:pPr>
              <w:jc w:val="center"/>
            </w:pPr>
            <w:r>
              <w:rPr>
                <w:rFonts w:eastAsia="宋体"/>
                <w:color w:val="000000"/>
                <w:sz w:val="21"/>
              </w:rPr>
              <w:t>18</w:t>
            </w:r>
          </w:p>
        </w:tc>
        <w:tc>
          <w:tcPr>
            <w:tcW w:w="1999" w:type="dxa"/>
            <w:vAlign w:val="center"/>
            <w:tcBorders>
              <w:top w:val="nil" w:sz="0" w:color="000000"/>
              <w:bottom w:val="nil" w:sz="0" w:color="000000"/>
              <w:left w:val="nil" w:sz="0" w:color="000000"/>
              <w:right w:val="nil" w:sz="0" w:color="000000"/>
            </w:tcBorders>
          </w:tcPr>
          <w:p w14:paraId="5AF92ABD" w14:textId="77777777" w:rsidR="00F804FB" w:rsidRDefault="00000000">
            <w:pPr>
              <w:jc w:val="center"/>
            </w:pPr>
            <w:r>
              <w:rPr>
                <w:rFonts w:eastAsia="宋体"/>
                <w:color w:val="000000"/>
                <w:sz w:val="21"/>
              </w:rPr>
              <w:t>88.3</w:t>
            </w:r>
          </w:p>
        </w:tc>
        <w:tc>
          <w:tcPr>
            <w:tcW w:w="1999" w:type="dxa"/>
            <w:vAlign w:val="center"/>
            <w:tcBorders>
              <w:top w:val="nil" w:sz="0" w:color="000000"/>
              <w:bottom w:val="nil" w:sz="0" w:color="000000"/>
              <w:left w:val="nil" w:sz="0" w:color="000000"/>
              <w:right w:val="nil" w:sz="0" w:color="000000"/>
            </w:tcBorders>
          </w:tcPr>
          <w:p w14:paraId="23E97DC9" w14:textId="77777777" w:rsidR="00F804FB" w:rsidRDefault="00000000">
            <w:pPr>
              <w:jc w:val="center"/>
            </w:pPr>
            <w:r>
              <w:rPr>
                <w:rFonts w:eastAsia="宋体"/>
                <w:color w:val="000000"/>
                <w:sz w:val="21"/>
              </w:rPr>
              <w:t>86.7</w:t>
            </w:r>
          </w:p>
        </w:tc>
        <w:tc>
          <w:tcPr>
            <w:tcW w:w="1999" w:type="dxa"/>
            <w:vAlign w:val="center"/>
            <w:tcBorders>
              <w:top w:val="nil" w:sz="0" w:color="000000"/>
              <w:bottom w:val="nil" w:sz="0" w:color="000000"/>
              <w:left w:val="nil" w:sz="0" w:color="000000"/>
              <w:right w:val="nil" w:sz="0" w:color="000000"/>
            </w:tcBorders>
          </w:tcPr>
          <w:p w14:paraId="4F8B5BCA" w14:textId="77777777" w:rsidR="00F804FB" w:rsidRDefault="00000000">
            <w:pPr>
              <w:jc w:val="center"/>
            </w:pPr>
            <w:r>
              <w:rPr>
                <w:rFonts w:eastAsia="宋体"/>
                <w:color w:val="000000"/>
                <w:sz w:val="21"/>
              </w:rPr>
              <w:t>70.0</w:t>
            </w:r>
          </w:p>
        </w:tc>
      </w:tr>
      <w:tr w:rsidR="00F804FB" w14:paraId="4D9C61AE" w14:textId="77777777">
        <w:trPr>
          <w:jc w:val="center"/>
        </w:trPr>
        <w:tc>
          <w:tcPr>
            <w:tcW w:w="1999" w:type="dxa"/>
            <w:vAlign w:val="center"/>
            <w:tcBorders>
              <w:top w:val="nil" w:sz="0" w:color="000000"/>
              <w:bottom w:val="nil" w:sz="0" w:color="000000"/>
              <w:left w:val="nil" w:sz="0" w:color="000000"/>
              <w:right w:val="nil" w:sz="0" w:color="000000"/>
            </w:tcBorders>
          </w:tcPr>
          <w:p w14:paraId="1C604D78" w14:textId="77777777" w:rsidR="00F804FB" w:rsidRDefault="00000000">
            <w:pPr>
              <w:jc w:val="center"/>
            </w:pPr>
            <w:r>
              <w:rPr>
                <w:rFonts w:eastAsia="宋体"/>
                <w:color w:val="000000"/>
                <w:sz w:val="21"/>
              </w:rPr>
              <w:t>NGC6752</w:t>
            </w:r>
          </w:p>
        </w:tc>
        <w:tc>
          <w:tcPr>
            <w:tcW w:w="1999" w:type="dxa"/>
            <w:vAlign w:val="center"/>
            <w:tcBorders>
              <w:top w:val="nil" w:sz="0" w:color="000000"/>
              <w:bottom w:val="nil" w:sz="0" w:color="000000"/>
              <w:left w:val="nil" w:sz="0" w:color="000000"/>
              <w:right w:val="nil" w:sz="0" w:color="000000"/>
            </w:tcBorders>
          </w:tcPr>
          <w:p w14:paraId="3588A479" w14:textId="77777777" w:rsidR="00F804FB" w:rsidRDefault="00000000">
            <w:pPr>
              <w:jc w:val="center"/>
            </w:pPr>
            <w:r>
              <w:rPr>
                <w:rFonts w:eastAsia="宋体"/>
                <w:color w:val="000000"/>
                <w:sz w:val="21"/>
              </w:rPr>
              <w:t>20</w:t>
            </w:r>
          </w:p>
        </w:tc>
        <w:tc>
          <w:tcPr>
            <w:tcW w:w="1999" w:type="dxa"/>
            <w:vAlign w:val="center"/>
            <w:tcBorders>
              <w:top w:val="nil" w:sz="0" w:color="000000"/>
              <w:bottom w:val="nil" w:sz="0" w:color="000000"/>
              <w:left w:val="nil" w:sz="0" w:color="000000"/>
              <w:right w:val="nil" w:sz="0" w:color="000000"/>
            </w:tcBorders>
          </w:tcPr>
          <w:p w14:paraId="561A926B" w14:textId="77777777" w:rsidR="00F804FB" w:rsidRDefault="00000000">
            <w:pPr>
              <w:jc w:val="center"/>
            </w:pPr>
            <w:r>
              <w:rPr>
                <w:rFonts w:eastAsia="宋体"/>
                <w:color w:val="000000"/>
                <w:sz w:val="21"/>
              </w:rPr>
              <w:t>85.0</w:t>
            </w:r>
          </w:p>
        </w:tc>
        <w:tc>
          <w:tcPr>
            <w:tcW w:w="1999" w:type="dxa"/>
            <w:vAlign w:val="center"/>
            <w:tcBorders>
              <w:top w:val="nil" w:sz="0" w:color="000000"/>
              <w:bottom w:val="nil" w:sz="0" w:color="000000"/>
              <w:left w:val="nil" w:sz="0" w:color="000000"/>
              <w:right w:val="nil" w:sz="0" w:color="000000"/>
            </w:tcBorders>
          </w:tcPr>
          <w:p w14:paraId="546FF241" w14:textId="77777777" w:rsidR="00F804FB" w:rsidRDefault="00000000">
            <w:pPr>
              <w:jc w:val="center"/>
            </w:pPr>
            <w:r>
              <w:rPr>
                <w:rFonts w:eastAsia="宋体"/>
                <w:color w:val="000000"/>
                <w:sz w:val="21"/>
              </w:rPr>
              <w:t>68.3</w:t>
            </w:r>
          </w:p>
        </w:tc>
        <w:tc>
          <w:tcPr>
            <w:tcW w:w="1999" w:type="dxa"/>
            <w:vAlign w:val="center"/>
            <w:tcBorders>
              <w:top w:val="nil" w:sz="0" w:color="000000"/>
              <w:bottom w:val="nil" w:sz="0" w:color="000000"/>
              <w:left w:val="nil" w:sz="0" w:color="000000"/>
              <w:right w:val="nil" w:sz="0" w:color="000000"/>
            </w:tcBorders>
          </w:tcPr>
          <w:p w14:paraId="65AD8A38" w14:textId="77777777" w:rsidR="00F804FB" w:rsidRDefault="00000000">
            <w:pPr>
              <w:jc w:val="center"/>
            </w:pPr>
            <w:r>
              <w:rPr>
                <w:rFonts w:eastAsia="宋体"/>
                <w:color w:val="000000"/>
                <w:sz w:val="21"/>
              </w:rPr>
              <w:t>36.7</w:t>
            </w:r>
          </w:p>
        </w:tc>
      </w:tr>
      <w:tr w:rsidR="00F804FB" w14:paraId="5848A013" w14:textId="77777777">
        <w:trPr>
          <w:jc w:val="center"/>
        </w:trPr>
        <w:tc>
          <w:tcPr>
            <w:tcW w:w="1999" w:type="dxa"/>
            <w:vAlign w:val="center"/>
            <w:tcBorders>
              <w:top w:val="nil" w:sz="0" w:color="000000"/>
              <w:bottom w:val="single" w:sz="14" w:color="000000"/>
              <w:left w:val="nil" w:sz="0" w:color="000000"/>
              <w:right w:val="nil" w:sz="0" w:color="000000"/>
            </w:tcBorders>
          </w:tcPr>
          <w:p w14:paraId="035C3A2A" w14:textId="77777777" w:rsidR="00F804FB" w:rsidRDefault="00000000">
            <w:pPr>
              <w:jc w:val="center"/>
            </w:pPr>
            <w:r>
              <w:rPr>
                <w:rFonts w:eastAsia="宋体"/>
                <w:color w:val="000000"/>
                <w:sz w:val="21"/>
              </w:rPr>
              <w:lastRenderedPageBreak/>
              <w:t>NGC6752</w:t>
            </w:r>
          </w:p>
        </w:tc>
        <w:tc>
          <w:tcPr>
            <w:tcW w:w="1999" w:type="dxa"/>
            <w:vAlign w:val="center"/>
            <w:tcBorders>
              <w:top w:val="nil" w:sz="0" w:color="000000"/>
              <w:bottom w:val="single" w:sz="14" w:color="000000"/>
              <w:left w:val="nil" w:sz="0" w:color="000000"/>
              <w:right w:val="nil" w:sz="0" w:color="000000"/>
            </w:tcBorders>
          </w:tcPr>
          <w:p w14:paraId="04300A98" w14:textId="77777777" w:rsidR="00F804FB" w:rsidRDefault="00000000">
            <w:pPr>
              <w:jc w:val="center"/>
            </w:pPr>
            <w:r>
              <w:rPr>
                <w:rFonts w:eastAsia="宋体"/>
                <w:color w:val="000000"/>
                <w:sz w:val="21"/>
              </w:rPr>
              <w:t>22</w:t>
            </w:r>
          </w:p>
        </w:tc>
        <w:tc>
          <w:tcPr>
            <w:tcW w:w="1999" w:type="dxa"/>
            <w:vAlign w:val="center"/>
            <w:tcBorders>
              <w:top w:val="nil" w:sz="0" w:color="000000"/>
              <w:bottom w:val="single" w:sz="14" w:color="000000"/>
              <w:left w:val="nil" w:sz="0" w:color="000000"/>
              <w:right w:val="nil" w:sz="0" w:color="000000"/>
            </w:tcBorders>
          </w:tcPr>
          <w:p w14:paraId="42131893" w14:textId="77777777" w:rsidR="00F804FB" w:rsidRDefault="00000000">
            <w:pPr>
              <w:jc w:val="center"/>
            </w:pPr>
            <w:r>
              <w:rPr>
                <w:rFonts w:eastAsia="宋体"/>
                <w:color w:val="000000"/>
                <w:sz w:val="21"/>
              </w:rPr>
              <w:t>73.3</w:t>
            </w:r>
          </w:p>
        </w:tc>
        <w:tc>
          <w:tcPr>
            <w:tcW w:w="1999" w:type="dxa"/>
            <w:vAlign w:val="center"/>
            <w:tcBorders>
              <w:top w:val="nil" w:sz="0" w:color="000000"/>
              <w:bottom w:val="single" w:sz="14" w:color="000000"/>
              <w:left w:val="nil" w:sz="0" w:color="000000"/>
              <w:right w:val="nil" w:sz="0" w:color="000000"/>
            </w:tcBorders>
          </w:tcPr>
          <w:p w14:paraId="71A29172" w14:textId="77777777" w:rsidR="00F804FB" w:rsidRDefault="00000000">
            <w:pPr>
              <w:jc w:val="center"/>
            </w:pPr>
            <w:r>
              <w:rPr>
                <w:rFonts w:eastAsia="宋体"/>
                <w:color w:val="000000"/>
                <w:sz w:val="21"/>
              </w:rPr>
              <w:t>35.0</w:t>
            </w:r>
          </w:p>
        </w:tc>
        <w:tc>
          <w:tcPr>
            <w:tcW w:w="1999" w:type="dxa"/>
            <w:vAlign w:val="center"/>
            <w:tcBorders>
              <w:top w:val="nil" w:sz="0" w:color="000000"/>
              <w:bottom w:val="single" w:sz="14" w:color="000000"/>
              <w:left w:val="nil" w:sz="0" w:color="000000"/>
              <w:right w:val="nil" w:sz="0" w:color="000000"/>
            </w:tcBorders>
          </w:tcPr>
          <w:p w14:paraId="04B2BEA6" w14:textId="77777777" w:rsidR="00F804FB" w:rsidRDefault="00000000">
            <w:pPr>
              <w:jc w:val="center"/>
            </w:pPr>
            <w:r>
              <w:rPr>
                <w:rFonts w:eastAsia="宋体"/>
                <w:color w:val="000000"/>
                <w:sz w:val="21"/>
              </w:rPr>
              <w:t>15.0</w:t>
            </w:r>
          </w:p>
        </w:tc>
      </w:tr>
    </w:tbl>
    <w:p>
      <w:pPr>
        <w:pStyle w:val="Caption"/>
      </w:pPr>
      <w:r>
        <w:rPr>
          <w:rFonts w:ascii="Times New Roman" w:hAnsi="Times New Roman" w:eastAsia="Times New Roman"/>
          <w:b w:val="0"/>
          <w:color w:val="000000"/>
          <w:sz w:val="18"/>
        </w:rPr>
        <w:t>Table S17. NGC 6752 fixed-scene artificial-star proposal recovery. Each injected star is recovered when any candidate lies within 2 pixels. Low and high density are fixed scene strata defined by the number of reference neighbours within 10 pixels; this is not catalogue purity or a substitute for a completeness-calibrated production catalogue.</w:t>
      </w:r>
    </w:p>
    <w:tbl>
      <w:tblPr>
        <w:tblStyle w:val="aff1"/>
        <w:tblW w:w="0" w:type="auto"/>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1999"/>
        <w:gridCol w:w="1999"/>
        <w:gridCol w:w="1999"/>
        <w:gridCol w:w="1999"/>
        <w:gridCol w:w="1999"/>
      </w:tblGrid>
      <w:tr w:rsidR="00F804FB" w14:paraId="69A5A60E" w14:textId="77777777">
        <w:trPr>
          <w:jc w:val="center"/>
        </w:trPr>
        <w:tc>
          <w:tcPr>
            <w:tcW w:w="1999" w:type="dxa"/>
            <w:tcBorders>
              <w:bottom w:val="single" w:sz="8" w:space="0" w:color="000000"/>
              <w:top w:val="single" w:sz="14" w:color="000000"/>
              <w:left w:val="nil" w:sz="0" w:color="000000"/>
              <w:right w:val="nil" w:sz="0" w:color="000000"/>
            </w:tcBorders>
            <w:vAlign w:val="center"/>
          </w:tcPr>
          <w:p w14:paraId="336647A9" w14:textId="77777777" w:rsidR="00F804FB" w:rsidRDefault="00000000">
            <w:pPr>
              <w:jc w:val="center"/>
            </w:pPr>
            <w:r>
              <w:rPr>
                <w:rFonts w:eastAsia="宋体"/>
                <w:b/>
                <w:color w:val="000000"/>
                <w:sz w:val="21"/>
              </w:rPr>
              <w:t>Method</w:t>
            </w:r>
          </w:p>
        </w:tc>
        <w:tc>
          <w:tcPr>
            <w:tcW w:w="1999" w:type="dxa"/>
            <w:tcBorders>
              <w:bottom w:val="single" w:sz="8" w:space="0" w:color="000000"/>
              <w:top w:val="single" w:sz="14" w:color="000000"/>
              <w:left w:val="nil" w:sz="0" w:color="000000"/>
              <w:right w:val="nil" w:sz="0" w:color="000000"/>
            </w:tcBorders>
            <w:vAlign w:val="center"/>
          </w:tcPr>
          <w:p w14:paraId="75D7F515" w14:textId="77777777" w:rsidR="00F804FB" w:rsidRDefault="00000000">
            <w:pPr>
              <w:jc w:val="center"/>
            </w:pPr>
            <w:r>
              <w:rPr>
                <w:rFonts w:eastAsia="宋体"/>
                <w:b/>
                <w:color w:val="000000"/>
                <w:sz w:val="21"/>
              </w:rPr>
              <w:t>Injected V</w:t>
            </w:r>
          </w:p>
        </w:tc>
        <w:tc>
          <w:tcPr>
            <w:tcW w:w="1999" w:type="dxa"/>
            <w:tcBorders>
              <w:bottom w:val="single" w:sz="8" w:space="0" w:color="000000"/>
              <w:top w:val="single" w:sz="14" w:color="000000"/>
              <w:left w:val="nil" w:sz="0" w:color="000000"/>
              <w:right w:val="nil" w:sz="0" w:color="000000"/>
            </w:tcBorders>
            <w:vAlign w:val="center"/>
          </w:tcPr>
          <w:p w14:paraId="78E22CE6" w14:textId="77777777" w:rsidR="00F804FB" w:rsidRDefault="00000000">
            <w:pPr>
              <w:jc w:val="center"/>
            </w:pPr>
            <w:r>
              <w:rPr>
                <w:rFonts w:eastAsia="宋体"/>
                <w:b/>
                <w:color w:val="000000"/>
                <w:sz w:val="21"/>
              </w:rPr>
              <w:t>Density</w:t>
            </w:r>
          </w:p>
        </w:tc>
        <w:tc>
          <w:tcPr>
            <w:tcW w:w="1999" w:type="dxa"/>
            <w:tcBorders>
              <w:bottom w:val="single" w:sz="8" w:space="0" w:color="000000"/>
              <w:top w:val="single" w:sz="14" w:color="000000"/>
              <w:left w:val="nil" w:sz="0" w:color="000000"/>
              <w:right w:val="nil" w:sz="0" w:color="000000"/>
            </w:tcBorders>
            <w:vAlign w:val="center"/>
          </w:tcPr>
          <w:p w14:paraId="17E16094" w14:textId="77777777" w:rsidR="00F804FB" w:rsidRDefault="00000000">
            <w:pPr>
              <w:jc w:val="center"/>
            </w:pPr>
            <w:r>
              <w:rPr>
                <w:rFonts w:eastAsia="宋体"/>
                <w:b/>
                <w:color w:val="000000"/>
                <w:sz w:val="21"/>
              </w:rPr>
              <w:t>n</w:t>
            </w:r>
          </w:p>
        </w:tc>
        <w:tc>
          <w:tcPr>
            <w:tcW w:w="1999" w:type="dxa"/>
            <w:tcBorders>
              <w:bottom w:val="single" w:sz="8" w:space="0" w:color="000000"/>
              <w:top w:val="single" w:sz="14" w:color="000000"/>
              <w:left w:val="nil" w:sz="0" w:color="000000"/>
              <w:right w:val="nil" w:sz="0" w:color="000000"/>
            </w:tcBorders>
            <w:vAlign w:val="center"/>
          </w:tcPr>
          <w:p w14:paraId="3C42CC55" w14:textId="77777777" w:rsidR="00F804FB" w:rsidRDefault="00000000">
            <w:pPr>
              <w:jc w:val="center"/>
            </w:pPr>
            <w:r>
              <w:rPr>
                <w:rFonts w:eastAsia="宋体"/>
                <w:b/>
                <w:color w:val="000000"/>
                <w:sz w:val="21"/>
              </w:rPr>
              <w:t>Proposal recovery (95% CI)</w:t>
            </w:r>
          </w:p>
        </w:tc>
      </w:tr>
      <w:tr w:rsidR="00F804FB" w14:paraId="571C221C" w14:textId="77777777">
        <w:trPr>
          <w:jc w:val="center"/>
        </w:trPr>
        <w:tc>
          <w:tcPr>
            <w:tcW w:w="1999" w:type="dxa"/>
            <w:vAlign w:val="center"/>
            <w:tcBorders>
              <w:top w:val="nil" w:sz="0" w:color="000000"/>
              <w:bottom w:val="nil" w:sz="0" w:color="000000"/>
              <w:left w:val="nil" w:sz="0" w:color="000000"/>
              <w:right w:val="nil" w:sz="0" w:color="000000"/>
            </w:tcBorders>
          </w:tcPr>
          <w:p w14:paraId="12E04460" w14:textId="77777777" w:rsidR="00F804FB" w:rsidRDefault="00000000">
            <w:pPr>
              <w:jc w:val="center"/>
            </w:pPr>
            <w:r>
              <w:rPr>
                <w:rFonts w:eastAsia="宋体"/>
                <w:color w:val="000000"/>
                <w:sz w:val="21"/>
              </w:rPr>
              <w:t>DAOStarFinder</w:t>
            </w:r>
          </w:p>
        </w:tc>
        <w:tc>
          <w:tcPr>
            <w:tcW w:w="1999" w:type="dxa"/>
            <w:vAlign w:val="center"/>
            <w:tcBorders>
              <w:top w:val="nil" w:sz="0" w:color="000000"/>
              <w:bottom w:val="nil" w:sz="0" w:color="000000"/>
              <w:left w:val="nil" w:sz="0" w:color="000000"/>
              <w:right w:val="nil" w:sz="0" w:color="000000"/>
            </w:tcBorders>
          </w:tcPr>
          <w:p w14:paraId="40ABCFD2" w14:textId="77777777" w:rsidR="00F804FB" w:rsidRDefault="00000000">
            <w:pPr>
              <w:jc w:val="center"/>
            </w:pPr>
            <w:r>
              <w:rPr>
                <w:rFonts w:eastAsia="宋体"/>
                <w:color w:val="000000"/>
                <w:sz w:val="21"/>
              </w:rPr>
              <w:t>20</w:t>
            </w:r>
          </w:p>
        </w:tc>
        <w:tc>
          <w:tcPr>
            <w:tcW w:w="1999" w:type="dxa"/>
            <w:vAlign w:val="center"/>
            <w:tcBorders>
              <w:top w:val="nil" w:sz="0" w:color="000000"/>
              <w:bottom w:val="nil" w:sz="0" w:color="000000"/>
              <w:left w:val="nil" w:sz="0" w:color="000000"/>
              <w:right w:val="nil" w:sz="0" w:color="000000"/>
            </w:tcBorders>
          </w:tcPr>
          <w:p w14:paraId="1A5086EE" w14:textId="77777777" w:rsidR="00F804FB" w:rsidRDefault="00000000">
            <w:pPr>
              <w:jc w:val="center"/>
            </w:pPr>
            <w:r>
              <w:rPr>
                <w:rFonts w:eastAsia="宋体"/>
                <w:color w:val="000000"/>
                <w:sz w:val="21"/>
              </w:rPr>
              <w:t>low</w:t>
            </w:r>
          </w:p>
        </w:tc>
        <w:tc>
          <w:tcPr>
            <w:tcW w:w="1999" w:type="dxa"/>
            <w:vAlign w:val="center"/>
            <w:tcBorders>
              <w:top w:val="nil" w:sz="0" w:color="000000"/>
              <w:bottom w:val="nil" w:sz="0" w:color="000000"/>
              <w:left w:val="nil" w:sz="0" w:color="000000"/>
              <w:right w:val="nil" w:sz="0" w:color="000000"/>
            </w:tcBorders>
          </w:tcPr>
          <w:p w14:paraId="1E55118F"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408F5E29" w14:textId="77777777" w:rsidR="00F804FB" w:rsidRDefault="00000000">
            <w:pPr>
              <w:jc w:val="center"/>
            </w:pPr>
            <w:r>
              <w:rPr>
                <w:rFonts w:eastAsia="宋体"/>
                <w:color w:val="000000"/>
                <w:sz w:val="21"/>
              </w:rPr>
              <w:t>62.5% (47.0–75.8%)</w:t>
            </w:r>
          </w:p>
        </w:tc>
      </w:tr>
      <w:tr w:rsidR="00F804FB" w14:paraId="274C31E7" w14:textId="77777777">
        <w:trPr>
          <w:jc w:val="center"/>
        </w:trPr>
        <w:tc>
          <w:tcPr>
            <w:tcW w:w="1999" w:type="dxa"/>
            <w:vAlign w:val="center"/>
            <w:tcBorders>
              <w:top w:val="nil" w:sz="0" w:color="000000"/>
              <w:bottom w:val="nil" w:sz="0" w:color="000000"/>
              <w:left w:val="nil" w:sz="0" w:color="000000"/>
              <w:right w:val="nil" w:sz="0" w:color="000000"/>
            </w:tcBorders>
          </w:tcPr>
          <w:p w14:paraId="6D55767E" w14:textId="77777777" w:rsidR="00F804FB" w:rsidRDefault="00000000">
            <w:pPr>
              <w:jc w:val="center"/>
            </w:pPr>
            <w:r>
              <w:rPr>
                <w:rFonts w:eastAsia="宋体"/>
                <w:color w:val="000000"/>
                <w:sz w:val="21"/>
              </w:rPr>
              <w:t>SEP/SExtractor-style</w:t>
            </w:r>
          </w:p>
        </w:tc>
        <w:tc>
          <w:tcPr>
            <w:tcW w:w="1999" w:type="dxa"/>
            <w:vAlign w:val="center"/>
            <w:tcBorders>
              <w:top w:val="nil" w:sz="0" w:color="000000"/>
              <w:bottom w:val="nil" w:sz="0" w:color="000000"/>
              <w:left w:val="nil" w:sz="0" w:color="000000"/>
              <w:right w:val="nil" w:sz="0" w:color="000000"/>
            </w:tcBorders>
          </w:tcPr>
          <w:p w14:paraId="02AFB650" w14:textId="77777777" w:rsidR="00F804FB" w:rsidRDefault="00000000">
            <w:pPr>
              <w:jc w:val="center"/>
            </w:pPr>
            <w:r>
              <w:rPr>
                <w:rFonts w:eastAsia="宋体"/>
                <w:color w:val="000000"/>
                <w:sz w:val="21"/>
              </w:rPr>
              <w:t>20</w:t>
            </w:r>
          </w:p>
        </w:tc>
        <w:tc>
          <w:tcPr>
            <w:tcW w:w="1999" w:type="dxa"/>
            <w:vAlign w:val="center"/>
            <w:tcBorders>
              <w:top w:val="nil" w:sz="0" w:color="000000"/>
              <w:bottom w:val="nil" w:sz="0" w:color="000000"/>
              <w:left w:val="nil" w:sz="0" w:color="000000"/>
              <w:right w:val="nil" w:sz="0" w:color="000000"/>
            </w:tcBorders>
          </w:tcPr>
          <w:p w14:paraId="29F1DC54" w14:textId="77777777" w:rsidR="00F804FB" w:rsidRDefault="00000000">
            <w:pPr>
              <w:jc w:val="center"/>
            </w:pPr>
            <w:r>
              <w:rPr>
                <w:rFonts w:eastAsia="宋体"/>
                <w:color w:val="000000"/>
                <w:sz w:val="21"/>
              </w:rPr>
              <w:t>low</w:t>
            </w:r>
          </w:p>
        </w:tc>
        <w:tc>
          <w:tcPr>
            <w:tcW w:w="1999" w:type="dxa"/>
            <w:vAlign w:val="center"/>
            <w:tcBorders>
              <w:top w:val="nil" w:sz="0" w:color="000000"/>
              <w:bottom w:val="nil" w:sz="0" w:color="000000"/>
              <w:left w:val="nil" w:sz="0" w:color="000000"/>
              <w:right w:val="nil" w:sz="0" w:color="000000"/>
            </w:tcBorders>
          </w:tcPr>
          <w:p w14:paraId="3E9E3E03"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57BDCC1C" w14:textId="77777777" w:rsidR="00F804FB" w:rsidRDefault="00000000">
            <w:pPr>
              <w:jc w:val="center"/>
            </w:pPr>
            <w:r>
              <w:rPr>
                <w:rFonts w:eastAsia="宋体"/>
                <w:color w:val="000000"/>
                <w:sz w:val="21"/>
              </w:rPr>
              <w:t>50.0% (35.2–64.8%)</w:t>
            </w:r>
          </w:p>
        </w:tc>
      </w:tr>
      <w:tr w:rsidR="00F804FB" w14:paraId="070A54CD" w14:textId="77777777">
        <w:trPr>
          <w:jc w:val="center"/>
        </w:trPr>
        <w:tc>
          <w:tcPr>
            <w:tcW w:w="1999" w:type="dxa"/>
            <w:vAlign w:val="center"/>
            <w:tcBorders>
              <w:top w:val="nil" w:sz="0" w:color="000000"/>
              <w:bottom w:val="nil" w:sz="0" w:color="000000"/>
              <w:left w:val="nil" w:sz="0" w:color="000000"/>
              <w:right w:val="nil" w:sz="0" w:color="000000"/>
            </w:tcBorders>
          </w:tcPr>
          <w:p w14:paraId="31233BB1" w14:textId="77777777" w:rsidR="00F804FB" w:rsidRDefault="00000000">
            <w:pPr>
              <w:jc w:val="center"/>
            </w:pPr>
            <w:r>
              <w:rPr>
                <w:rFonts w:eastAsia="宋体"/>
                <w:color w:val="000000"/>
                <w:sz w:val="21"/>
              </w:rPr>
              <w:t>Photutils PSFPhotometry</w:t>
            </w:r>
          </w:p>
        </w:tc>
        <w:tc>
          <w:tcPr>
            <w:tcW w:w="1999" w:type="dxa"/>
            <w:vAlign w:val="center"/>
            <w:tcBorders>
              <w:top w:val="nil" w:sz="0" w:color="000000"/>
              <w:bottom w:val="nil" w:sz="0" w:color="000000"/>
              <w:left w:val="nil" w:sz="0" w:color="000000"/>
              <w:right w:val="nil" w:sz="0" w:color="000000"/>
            </w:tcBorders>
          </w:tcPr>
          <w:p w14:paraId="2FB5C7CC" w14:textId="77777777" w:rsidR="00F804FB" w:rsidRDefault="00000000">
            <w:pPr>
              <w:jc w:val="center"/>
            </w:pPr>
            <w:r>
              <w:rPr>
                <w:rFonts w:eastAsia="宋体"/>
                <w:color w:val="000000"/>
                <w:sz w:val="21"/>
              </w:rPr>
              <w:t>20</w:t>
            </w:r>
          </w:p>
        </w:tc>
        <w:tc>
          <w:tcPr>
            <w:tcW w:w="1999" w:type="dxa"/>
            <w:vAlign w:val="center"/>
            <w:tcBorders>
              <w:top w:val="nil" w:sz="0" w:color="000000"/>
              <w:bottom w:val="nil" w:sz="0" w:color="000000"/>
              <w:left w:val="nil" w:sz="0" w:color="000000"/>
              <w:right w:val="nil" w:sz="0" w:color="000000"/>
            </w:tcBorders>
          </w:tcPr>
          <w:p w14:paraId="6BBEB66C" w14:textId="77777777" w:rsidR="00F804FB" w:rsidRDefault="00000000">
            <w:pPr>
              <w:jc w:val="center"/>
            </w:pPr>
            <w:r>
              <w:rPr>
                <w:rFonts w:eastAsia="宋体"/>
                <w:color w:val="000000"/>
                <w:sz w:val="21"/>
              </w:rPr>
              <w:t>low</w:t>
            </w:r>
          </w:p>
        </w:tc>
        <w:tc>
          <w:tcPr>
            <w:tcW w:w="1999" w:type="dxa"/>
            <w:vAlign w:val="center"/>
            <w:tcBorders>
              <w:top w:val="nil" w:sz="0" w:color="000000"/>
              <w:bottom w:val="nil" w:sz="0" w:color="000000"/>
              <w:left w:val="nil" w:sz="0" w:color="000000"/>
              <w:right w:val="nil" w:sz="0" w:color="000000"/>
            </w:tcBorders>
          </w:tcPr>
          <w:p w14:paraId="0E693ADC"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7603B381" w14:textId="77777777" w:rsidR="00F804FB" w:rsidRDefault="00000000">
            <w:pPr>
              <w:jc w:val="center"/>
            </w:pPr>
            <w:r>
              <w:rPr>
                <w:rFonts w:eastAsia="宋体"/>
                <w:color w:val="000000"/>
                <w:sz w:val="21"/>
              </w:rPr>
              <w:t>62.5% (47.0–75.8%)</w:t>
            </w:r>
          </w:p>
        </w:tc>
      </w:tr>
      <w:tr w:rsidR="00F804FB" w14:paraId="15688CBD" w14:textId="77777777">
        <w:trPr>
          <w:jc w:val="center"/>
        </w:trPr>
        <w:tc>
          <w:tcPr>
            <w:tcW w:w="1999" w:type="dxa"/>
            <w:vAlign w:val="center"/>
            <w:tcBorders>
              <w:top w:val="nil" w:sz="0" w:color="000000"/>
              <w:bottom w:val="nil" w:sz="0" w:color="000000"/>
              <w:left w:val="nil" w:sz="0" w:color="000000"/>
              <w:right w:val="nil" w:sz="0" w:color="000000"/>
            </w:tcBorders>
          </w:tcPr>
          <w:p w14:paraId="3263F68B" w14:textId="77777777" w:rsidR="00F804FB" w:rsidRDefault="00000000">
            <w:pPr>
              <w:jc w:val="center"/>
            </w:pPr>
            <w:r>
              <w:rPr>
                <w:rFonts w:eastAsia="宋体"/>
                <w:color w:val="000000"/>
                <w:sz w:val="21"/>
              </w:rPr>
              <w:t>AstroCFR original (target-adapted RF)</w:t>
            </w:r>
          </w:p>
        </w:tc>
        <w:tc>
          <w:tcPr>
            <w:tcW w:w="1999" w:type="dxa"/>
            <w:vAlign w:val="center"/>
            <w:tcBorders>
              <w:top w:val="nil" w:sz="0" w:color="000000"/>
              <w:bottom w:val="nil" w:sz="0" w:color="000000"/>
              <w:left w:val="nil" w:sz="0" w:color="000000"/>
              <w:right w:val="nil" w:sz="0" w:color="000000"/>
            </w:tcBorders>
          </w:tcPr>
          <w:p w14:paraId="3FF60392" w14:textId="77777777" w:rsidR="00F804FB" w:rsidRDefault="00000000">
            <w:pPr>
              <w:jc w:val="center"/>
            </w:pPr>
            <w:r>
              <w:rPr>
                <w:rFonts w:eastAsia="宋体"/>
                <w:color w:val="000000"/>
                <w:sz w:val="21"/>
              </w:rPr>
              <w:t>20</w:t>
            </w:r>
          </w:p>
        </w:tc>
        <w:tc>
          <w:tcPr>
            <w:tcW w:w="1999" w:type="dxa"/>
            <w:vAlign w:val="center"/>
            <w:tcBorders>
              <w:top w:val="nil" w:sz="0" w:color="000000"/>
              <w:bottom w:val="nil" w:sz="0" w:color="000000"/>
              <w:left w:val="nil" w:sz="0" w:color="000000"/>
              <w:right w:val="nil" w:sz="0" w:color="000000"/>
            </w:tcBorders>
          </w:tcPr>
          <w:p w14:paraId="5BF3C00B" w14:textId="77777777" w:rsidR="00F804FB" w:rsidRDefault="00000000">
            <w:pPr>
              <w:jc w:val="center"/>
            </w:pPr>
            <w:r>
              <w:rPr>
                <w:rFonts w:eastAsia="宋体"/>
                <w:color w:val="000000"/>
                <w:sz w:val="21"/>
              </w:rPr>
              <w:t>low</w:t>
            </w:r>
          </w:p>
        </w:tc>
        <w:tc>
          <w:tcPr>
            <w:tcW w:w="1999" w:type="dxa"/>
            <w:vAlign w:val="center"/>
            <w:tcBorders>
              <w:top w:val="nil" w:sz="0" w:color="000000"/>
              <w:bottom w:val="nil" w:sz="0" w:color="000000"/>
              <w:left w:val="nil" w:sz="0" w:color="000000"/>
              <w:right w:val="nil" w:sz="0" w:color="000000"/>
            </w:tcBorders>
          </w:tcPr>
          <w:p w14:paraId="311B5531"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00A0018F" w14:textId="77777777" w:rsidR="00F804FB" w:rsidRDefault="00000000">
            <w:pPr>
              <w:jc w:val="center"/>
            </w:pPr>
            <w:r>
              <w:rPr>
                <w:rFonts w:eastAsia="宋体"/>
                <w:color w:val="000000"/>
                <w:sz w:val="21"/>
              </w:rPr>
              <w:t>57.5% (42.2–71.5%)</w:t>
            </w:r>
          </w:p>
        </w:tc>
      </w:tr>
      <w:tr w:rsidR="00F804FB" w14:paraId="40A7496E" w14:textId="77777777">
        <w:trPr>
          <w:jc w:val="center"/>
        </w:trPr>
        <w:tc>
          <w:tcPr>
            <w:tcW w:w="1999" w:type="dxa"/>
            <w:vAlign w:val="center"/>
            <w:tcBorders>
              <w:top w:val="nil" w:sz="0" w:color="000000"/>
              <w:bottom w:val="nil" w:sz="0" w:color="000000"/>
              <w:left w:val="nil" w:sz="0" w:color="000000"/>
              <w:right w:val="nil" w:sz="0" w:color="000000"/>
            </w:tcBorders>
          </w:tcPr>
          <w:p w14:paraId="66EBF491" w14:textId="77777777" w:rsidR="00F804FB" w:rsidRDefault="00000000">
            <w:pPr>
              <w:jc w:val="center"/>
            </w:pPr>
            <w:r>
              <w:rPr>
                <w:rFonts w:eastAsia="宋体"/>
                <w:color w:val="000000"/>
                <w:sz w:val="21"/>
              </w:rPr>
              <w:t>AstroCFR ePSF-deblend</w:t>
            </w:r>
          </w:p>
        </w:tc>
        <w:tc>
          <w:tcPr>
            <w:tcW w:w="1999" w:type="dxa"/>
            <w:vAlign w:val="center"/>
            <w:tcBorders>
              <w:top w:val="nil" w:sz="0" w:color="000000"/>
              <w:bottom w:val="nil" w:sz="0" w:color="000000"/>
              <w:left w:val="nil" w:sz="0" w:color="000000"/>
              <w:right w:val="nil" w:sz="0" w:color="000000"/>
            </w:tcBorders>
          </w:tcPr>
          <w:p w14:paraId="05125614" w14:textId="77777777" w:rsidR="00F804FB" w:rsidRDefault="00000000">
            <w:pPr>
              <w:jc w:val="center"/>
            </w:pPr>
            <w:r>
              <w:rPr>
                <w:rFonts w:eastAsia="宋体"/>
                <w:color w:val="000000"/>
                <w:sz w:val="21"/>
              </w:rPr>
              <w:t>20</w:t>
            </w:r>
          </w:p>
        </w:tc>
        <w:tc>
          <w:tcPr>
            <w:tcW w:w="1999" w:type="dxa"/>
            <w:vAlign w:val="center"/>
            <w:tcBorders>
              <w:top w:val="nil" w:sz="0" w:color="000000"/>
              <w:bottom w:val="nil" w:sz="0" w:color="000000"/>
              <w:left w:val="nil" w:sz="0" w:color="000000"/>
              <w:right w:val="nil" w:sz="0" w:color="000000"/>
            </w:tcBorders>
          </w:tcPr>
          <w:p w14:paraId="2B7CEE92" w14:textId="77777777" w:rsidR="00F804FB" w:rsidRDefault="00000000">
            <w:pPr>
              <w:jc w:val="center"/>
            </w:pPr>
            <w:r>
              <w:rPr>
                <w:rFonts w:eastAsia="宋体"/>
                <w:color w:val="000000"/>
                <w:sz w:val="21"/>
              </w:rPr>
              <w:t>low</w:t>
            </w:r>
          </w:p>
        </w:tc>
        <w:tc>
          <w:tcPr>
            <w:tcW w:w="1999" w:type="dxa"/>
            <w:vAlign w:val="center"/>
            <w:tcBorders>
              <w:top w:val="nil" w:sz="0" w:color="000000"/>
              <w:bottom w:val="nil" w:sz="0" w:color="000000"/>
              <w:left w:val="nil" w:sz="0" w:color="000000"/>
              <w:right w:val="nil" w:sz="0" w:color="000000"/>
            </w:tcBorders>
          </w:tcPr>
          <w:p w14:paraId="72D91E71"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0E71D93A" w14:textId="77777777" w:rsidR="00F804FB" w:rsidRDefault="00000000">
            <w:pPr>
              <w:jc w:val="center"/>
            </w:pPr>
            <w:r>
              <w:rPr>
                <w:rFonts w:eastAsia="宋体"/>
                <w:color w:val="000000"/>
                <w:sz w:val="21"/>
              </w:rPr>
              <w:t>90.0% (76.9–96.0%)</w:t>
            </w:r>
          </w:p>
        </w:tc>
      </w:tr>
      <w:tr w:rsidR="00F804FB" w14:paraId="4120D7DE" w14:textId="77777777">
        <w:trPr>
          <w:jc w:val="center"/>
        </w:trPr>
        <w:tc>
          <w:tcPr>
            <w:tcW w:w="1999" w:type="dxa"/>
            <w:vAlign w:val="center"/>
            <w:tcBorders>
              <w:top w:val="nil" w:sz="0" w:color="000000"/>
              <w:bottom w:val="nil" w:sz="0" w:color="000000"/>
              <w:left w:val="nil" w:sz="0" w:color="000000"/>
              <w:right w:val="nil" w:sz="0" w:color="000000"/>
            </w:tcBorders>
          </w:tcPr>
          <w:p w14:paraId="6CB8E61D" w14:textId="77777777" w:rsidR="00F804FB" w:rsidRDefault="00000000">
            <w:pPr>
              <w:jc w:val="center"/>
            </w:pPr>
            <w:r>
              <w:rPr>
                <w:rFonts w:eastAsia="宋体"/>
                <w:color w:val="000000"/>
                <w:sz w:val="21"/>
              </w:rPr>
              <w:t>DAOStarFinder</w:t>
            </w:r>
          </w:p>
        </w:tc>
        <w:tc>
          <w:tcPr>
            <w:tcW w:w="1999" w:type="dxa"/>
            <w:vAlign w:val="center"/>
            <w:tcBorders>
              <w:top w:val="nil" w:sz="0" w:color="000000"/>
              <w:bottom w:val="nil" w:sz="0" w:color="000000"/>
              <w:left w:val="nil" w:sz="0" w:color="000000"/>
              <w:right w:val="nil" w:sz="0" w:color="000000"/>
            </w:tcBorders>
          </w:tcPr>
          <w:p w14:paraId="0C60C89F" w14:textId="77777777" w:rsidR="00F804FB" w:rsidRDefault="00000000">
            <w:pPr>
              <w:jc w:val="center"/>
            </w:pPr>
            <w:r>
              <w:rPr>
                <w:rFonts w:eastAsia="宋体"/>
                <w:color w:val="000000"/>
                <w:sz w:val="21"/>
              </w:rPr>
              <w:t>20</w:t>
            </w:r>
          </w:p>
        </w:tc>
        <w:tc>
          <w:tcPr>
            <w:tcW w:w="1999" w:type="dxa"/>
            <w:vAlign w:val="center"/>
            <w:tcBorders>
              <w:top w:val="nil" w:sz="0" w:color="000000"/>
              <w:bottom w:val="nil" w:sz="0" w:color="000000"/>
              <w:left w:val="nil" w:sz="0" w:color="000000"/>
              <w:right w:val="nil" w:sz="0" w:color="000000"/>
            </w:tcBorders>
          </w:tcPr>
          <w:p w14:paraId="77FD2665" w14:textId="77777777" w:rsidR="00F804FB" w:rsidRDefault="00000000">
            <w:pPr>
              <w:jc w:val="center"/>
            </w:pPr>
            <w:r>
              <w:rPr>
                <w:rFonts w:eastAsia="宋体"/>
                <w:color w:val="000000"/>
                <w:sz w:val="21"/>
              </w:rPr>
              <w:t>high</w:t>
            </w:r>
          </w:p>
        </w:tc>
        <w:tc>
          <w:tcPr>
            <w:tcW w:w="1999" w:type="dxa"/>
            <w:vAlign w:val="center"/>
            <w:tcBorders>
              <w:top w:val="nil" w:sz="0" w:color="000000"/>
              <w:bottom w:val="nil" w:sz="0" w:color="000000"/>
              <w:left w:val="nil" w:sz="0" w:color="000000"/>
              <w:right w:val="nil" w:sz="0" w:color="000000"/>
            </w:tcBorders>
          </w:tcPr>
          <w:p w14:paraId="45B6D818"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128CDDAC" w14:textId="77777777" w:rsidR="00F804FB" w:rsidRDefault="00000000">
            <w:pPr>
              <w:jc w:val="center"/>
            </w:pPr>
            <w:r>
              <w:rPr>
                <w:rFonts w:eastAsia="宋体"/>
                <w:color w:val="000000"/>
                <w:sz w:val="21"/>
              </w:rPr>
              <w:t>30.0% (18.1–45.4%)</w:t>
            </w:r>
          </w:p>
        </w:tc>
      </w:tr>
      <w:tr w:rsidR="00F804FB" w14:paraId="1BD95D5D" w14:textId="77777777">
        <w:trPr>
          <w:jc w:val="center"/>
        </w:trPr>
        <w:tc>
          <w:tcPr>
            <w:tcW w:w="1999" w:type="dxa"/>
            <w:vAlign w:val="center"/>
            <w:tcBorders>
              <w:top w:val="nil" w:sz="0" w:color="000000"/>
              <w:bottom w:val="nil" w:sz="0" w:color="000000"/>
              <w:left w:val="nil" w:sz="0" w:color="000000"/>
              <w:right w:val="nil" w:sz="0" w:color="000000"/>
            </w:tcBorders>
          </w:tcPr>
          <w:p w14:paraId="240624F6" w14:textId="77777777" w:rsidR="00F804FB" w:rsidRDefault="00000000">
            <w:pPr>
              <w:jc w:val="center"/>
            </w:pPr>
            <w:r>
              <w:rPr>
                <w:rFonts w:eastAsia="宋体"/>
                <w:color w:val="000000"/>
                <w:sz w:val="21"/>
              </w:rPr>
              <w:t>SEP/SExtractor-style</w:t>
            </w:r>
          </w:p>
        </w:tc>
        <w:tc>
          <w:tcPr>
            <w:tcW w:w="1999" w:type="dxa"/>
            <w:vAlign w:val="center"/>
            <w:tcBorders>
              <w:top w:val="nil" w:sz="0" w:color="000000"/>
              <w:bottom w:val="nil" w:sz="0" w:color="000000"/>
              <w:left w:val="nil" w:sz="0" w:color="000000"/>
              <w:right w:val="nil" w:sz="0" w:color="000000"/>
            </w:tcBorders>
          </w:tcPr>
          <w:p w14:paraId="1AC4A585" w14:textId="77777777" w:rsidR="00F804FB" w:rsidRDefault="00000000">
            <w:pPr>
              <w:jc w:val="center"/>
            </w:pPr>
            <w:r>
              <w:rPr>
                <w:rFonts w:eastAsia="宋体"/>
                <w:color w:val="000000"/>
                <w:sz w:val="21"/>
              </w:rPr>
              <w:t>20</w:t>
            </w:r>
          </w:p>
        </w:tc>
        <w:tc>
          <w:tcPr>
            <w:tcW w:w="1999" w:type="dxa"/>
            <w:vAlign w:val="center"/>
            <w:tcBorders>
              <w:top w:val="nil" w:sz="0" w:color="000000"/>
              <w:bottom w:val="nil" w:sz="0" w:color="000000"/>
              <w:left w:val="nil" w:sz="0" w:color="000000"/>
              <w:right w:val="nil" w:sz="0" w:color="000000"/>
            </w:tcBorders>
          </w:tcPr>
          <w:p w14:paraId="050EA2FB" w14:textId="77777777" w:rsidR="00F804FB" w:rsidRDefault="00000000">
            <w:pPr>
              <w:jc w:val="center"/>
            </w:pPr>
            <w:r>
              <w:rPr>
                <w:rFonts w:eastAsia="宋体"/>
                <w:color w:val="000000"/>
                <w:sz w:val="21"/>
              </w:rPr>
              <w:t>high</w:t>
            </w:r>
          </w:p>
        </w:tc>
        <w:tc>
          <w:tcPr>
            <w:tcW w:w="1999" w:type="dxa"/>
            <w:vAlign w:val="center"/>
            <w:tcBorders>
              <w:top w:val="nil" w:sz="0" w:color="000000"/>
              <w:bottom w:val="nil" w:sz="0" w:color="000000"/>
              <w:left w:val="nil" w:sz="0" w:color="000000"/>
              <w:right w:val="nil" w:sz="0" w:color="000000"/>
            </w:tcBorders>
          </w:tcPr>
          <w:p w14:paraId="1D8F2B7C"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188405A6" w14:textId="77777777" w:rsidR="00F804FB" w:rsidRDefault="00000000">
            <w:pPr>
              <w:jc w:val="center"/>
            </w:pPr>
            <w:r>
              <w:rPr>
                <w:rFonts w:eastAsia="宋体"/>
                <w:color w:val="000000"/>
                <w:sz w:val="21"/>
              </w:rPr>
              <w:t>20.0% (10.5–34.8%)</w:t>
            </w:r>
          </w:p>
        </w:tc>
      </w:tr>
      <w:tr w:rsidR="00F804FB" w14:paraId="2F6AB0E5" w14:textId="77777777">
        <w:trPr>
          <w:jc w:val="center"/>
        </w:trPr>
        <w:tc>
          <w:tcPr>
            <w:tcW w:w="1999" w:type="dxa"/>
            <w:vAlign w:val="center"/>
            <w:tcBorders>
              <w:top w:val="nil" w:sz="0" w:color="000000"/>
              <w:bottom w:val="nil" w:sz="0" w:color="000000"/>
              <w:left w:val="nil" w:sz="0" w:color="000000"/>
              <w:right w:val="nil" w:sz="0" w:color="000000"/>
            </w:tcBorders>
          </w:tcPr>
          <w:p w14:paraId="7CDF8B21" w14:textId="77777777" w:rsidR="00F804FB" w:rsidRDefault="00000000">
            <w:pPr>
              <w:jc w:val="center"/>
            </w:pPr>
            <w:r>
              <w:rPr>
                <w:rFonts w:eastAsia="宋体"/>
                <w:color w:val="000000"/>
                <w:sz w:val="21"/>
              </w:rPr>
              <w:t xml:space="preserve">Photutils </w:t>
            </w:r>
            <w:r>
              <w:rPr>
                <w:rFonts w:eastAsia="宋体"/>
                <w:color w:val="000000"/>
                <w:sz w:val="21"/>
              </w:rPr>
              <w:lastRenderedPageBreak/>
              <w:t>PSFPhotometry</w:t>
            </w:r>
          </w:p>
        </w:tc>
        <w:tc>
          <w:tcPr>
            <w:tcW w:w="1999" w:type="dxa"/>
            <w:vAlign w:val="center"/>
            <w:tcBorders>
              <w:top w:val="nil" w:sz="0" w:color="000000"/>
              <w:bottom w:val="nil" w:sz="0" w:color="000000"/>
              <w:left w:val="nil" w:sz="0" w:color="000000"/>
              <w:right w:val="nil" w:sz="0" w:color="000000"/>
            </w:tcBorders>
          </w:tcPr>
          <w:p w14:paraId="26E962BB" w14:textId="77777777" w:rsidR="00F804FB" w:rsidRDefault="00000000">
            <w:pPr>
              <w:jc w:val="center"/>
            </w:pPr>
            <w:r>
              <w:rPr>
                <w:rFonts w:eastAsia="宋体"/>
                <w:color w:val="000000"/>
                <w:sz w:val="21"/>
              </w:rPr>
              <w:lastRenderedPageBreak/>
              <w:t>20</w:t>
            </w:r>
          </w:p>
        </w:tc>
        <w:tc>
          <w:tcPr>
            <w:tcW w:w="1999" w:type="dxa"/>
            <w:vAlign w:val="center"/>
            <w:tcBorders>
              <w:top w:val="nil" w:sz="0" w:color="000000"/>
              <w:bottom w:val="nil" w:sz="0" w:color="000000"/>
              <w:left w:val="nil" w:sz="0" w:color="000000"/>
              <w:right w:val="nil" w:sz="0" w:color="000000"/>
            </w:tcBorders>
          </w:tcPr>
          <w:p w14:paraId="627D6F95" w14:textId="77777777" w:rsidR="00F804FB" w:rsidRDefault="00000000">
            <w:pPr>
              <w:jc w:val="center"/>
            </w:pPr>
            <w:r>
              <w:rPr>
                <w:rFonts w:eastAsia="宋体"/>
                <w:color w:val="000000"/>
                <w:sz w:val="21"/>
              </w:rPr>
              <w:t>high</w:t>
            </w:r>
          </w:p>
        </w:tc>
        <w:tc>
          <w:tcPr>
            <w:tcW w:w="1999" w:type="dxa"/>
            <w:vAlign w:val="center"/>
            <w:tcBorders>
              <w:top w:val="nil" w:sz="0" w:color="000000"/>
              <w:bottom w:val="nil" w:sz="0" w:color="000000"/>
              <w:left w:val="nil" w:sz="0" w:color="000000"/>
              <w:right w:val="nil" w:sz="0" w:color="000000"/>
            </w:tcBorders>
          </w:tcPr>
          <w:p w14:paraId="012E8432"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70921634" w14:textId="77777777" w:rsidR="00F804FB" w:rsidRDefault="00000000">
            <w:pPr>
              <w:jc w:val="center"/>
            </w:pPr>
            <w:r>
              <w:rPr>
                <w:rFonts w:eastAsia="宋体"/>
                <w:color w:val="000000"/>
                <w:sz w:val="21"/>
              </w:rPr>
              <w:t>30.0% (18.1–45.4%)</w:t>
            </w:r>
          </w:p>
        </w:tc>
      </w:tr>
      <w:tr w:rsidR="00F804FB" w14:paraId="6C71F94A" w14:textId="77777777">
        <w:trPr>
          <w:jc w:val="center"/>
        </w:trPr>
        <w:tc>
          <w:tcPr>
            <w:tcW w:w="1999" w:type="dxa"/>
            <w:vAlign w:val="center"/>
            <w:tcBorders>
              <w:top w:val="nil" w:sz="0" w:color="000000"/>
              <w:bottom w:val="nil" w:sz="0" w:color="000000"/>
              <w:left w:val="nil" w:sz="0" w:color="000000"/>
              <w:right w:val="nil" w:sz="0" w:color="000000"/>
            </w:tcBorders>
          </w:tcPr>
          <w:p w14:paraId="2B1104B4" w14:textId="77777777" w:rsidR="00F804FB" w:rsidRDefault="00000000">
            <w:pPr>
              <w:jc w:val="center"/>
            </w:pPr>
            <w:r>
              <w:rPr>
                <w:rFonts w:eastAsia="宋体"/>
                <w:color w:val="000000"/>
                <w:sz w:val="21"/>
              </w:rPr>
              <w:t>AstroCFR original (target-adapted RF)</w:t>
            </w:r>
          </w:p>
        </w:tc>
        <w:tc>
          <w:tcPr>
            <w:tcW w:w="1999" w:type="dxa"/>
            <w:vAlign w:val="center"/>
            <w:tcBorders>
              <w:top w:val="nil" w:sz="0" w:color="000000"/>
              <w:bottom w:val="nil" w:sz="0" w:color="000000"/>
              <w:left w:val="nil" w:sz="0" w:color="000000"/>
              <w:right w:val="nil" w:sz="0" w:color="000000"/>
            </w:tcBorders>
          </w:tcPr>
          <w:p w14:paraId="46EE3A1E" w14:textId="77777777" w:rsidR="00F804FB" w:rsidRDefault="00000000">
            <w:pPr>
              <w:jc w:val="center"/>
            </w:pPr>
            <w:r>
              <w:rPr>
                <w:rFonts w:eastAsia="宋体"/>
                <w:color w:val="000000"/>
                <w:sz w:val="21"/>
              </w:rPr>
              <w:t>20</w:t>
            </w:r>
          </w:p>
        </w:tc>
        <w:tc>
          <w:tcPr>
            <w:tcW w:w="1999" w:type="dxa"/>
            <w:vAlign w:val="center"/>
            <w:tcBorders>
              <w:top w:val="nil" w:sz="0" w:color="000000"/>
              <w:bottom w:val="nil" w:sz="0" w:color="000000"/>
              <w:left w:val="nil" w:sz="0" w:color="000000"/>
              <w:right w:val="nil" w:sz="0" w:color="000000"/>
            </w:tcBorders>
          </w:tcPr>
          <w:p w14:paraId="3C386ABD" w14:textId="77777777" w:rsidR="00F804FB" w:rsidRDefault="00000000">
            <w:pPr>
              <w:jc w:val="center"/>
            </w:pPr>
            <w:r>
              <w:rPr>
                <w:rFonts w:eastAsia="宋体"/>
                <w:color w:val="000000"/>
                <w:sz w:val="21"/>
              </w:rPr>
              <w:t>high</w:t>
            </w:r>
          </w:p>
        </w:tc>
        <w:tc>
          <w:tcPr>
            <w:tcW w:w="1999" w:type="dxa"/>
            <w:vAlign w:val="center"/>
            <w:tcBorders>
              <w:top w:val="nil" w:sz="0" w:color="000000"/>
              <w:bottom w:val="nil" w:sz="0" w:color="000000"/>
              <w:left w:val="nil" w:sz="0" w:color="000000"/>
              <w:right w:val="nil" w:sz="0" w:color="000000"/>
            </w:tcBorders>
          </w:tcPr>
          <w:p w14:paraId="5B63A655"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18F0E445" w14:textId="77777777" w:rsidR="00F804FB" w:rsidRDefault="00000000">
            <w:pPr>
              <w:jc w:val="center"/>
            </w:pPr>
            <w:r>
              <w:rPr>
                <w:rFonts w:eastAsia="宋体"/>
                <w:color w:val="000000"/>
                <w:sz w:val="21"/>
              </w:rPr>
              <w:t>25.0% (14.2–40.2%)</w:t>
            </w:r>
          </w:p>
        </w:tc>
      </w:tr>
      <w:tr w:rsidR="00F804FB" w14:paraId="57DC9246" w14:textId="77777777">
        <w:trPr>
          <w:jc w:val="center"/>
        </w:trPr>
        <w:tc>
          <w:tcPr>
            <w:tcW w:w="1999" w:type="dxa"/>
            <w:vAlign w:val="center"/>
            <w:tcBorders>
              <w:top w:val="nil" w:sz="0" w:color="000000"/>
              <w:bottom w:val="nil" w:sz="0" w:color="000000"/>
              <w:left w:val="nil" w:sz="0" w:color="000000"/>
              <w:right w:val="nil" w:sz="0" w:color="000000"/>
            </w:tcBorders>
          </w:tcPr>
          <w:p w14:paraId="6B757DFF" w14:textId="77777777" w:rsidR="00F804FB" w:rsidRDefault="00000000">
            <w:pPr>
              <w:jc w:val="center"/>
            </w:pPr>
            <w:r>
              <w:rPr>
                <w:rFonts w:eastAsia="宋体"/>
                <w:color w:val="000000"/>
                <w:sz w:val="21"/>
              </w:rPr>
              <w:t>AstroCFR ePSF-deblend</w:t>
            </w:r>
          </w:p>
        </w:tc>
        <w:tc>
          <w:tcPr>
            <w:tcW w:w="1999" w:type="dxa"/>
            <w:vAlign w:val="center"/>
            <w:tcBorders>
              <w:top w:val="nil" w:sz="0" w:color="000000"/>
              <w:bottom w:val="nil" w:sz="0" w:color="000000"/>
              <w:left w:val="nil" w:sz="0" w:color="000000"/>
              <w:right w:val="nil" w:sz="0" w:color="000000"/>
            </w:tcBorders>
          </w:tcPr>
          <w:p w14:paraId="156F920E" w14:textId="77777777" w:rsidR="00F804FB" w:rsidRDefault="00000000">
            <w:pPr>
              <w:jc w:val="center"/>
            </w:pPr>
            <w:r>
              <w:rPr>
                <w:rFonts w:eastAsia="宋体"/>
                <w:color w:val="000000"/>
                <w:sz w:val="21"/>
              </w:rPr>
              <w:t>20</w:t>
            </w:r>
          </w:p>
        </w:tc>
        <w:tc>
          <w:tcPr>
            <w:tcW w:w="1999" w:type="dxa"/>
            <w:vAlign w:val="center"/>
            <w:tcBorders>
              <w:top w:val="nil" w:sz="0" w:color="000000"/>
              <w:bottom w:val="nil" w:sz="0" w:color="000000"/>
              <w:left w:val="nil" w:sz="0" w:color="000000"/>
              <w:right w:val="nil" w:sz="0" w:color="000000"/>
            </w:tcBorders>
          </w:tcPr>
          <w:p w14:paraId="7442E4A5" w14:textId="77777777" w:rsidR="00F804FB" w:rsidRDefault="00000000">
            <w:pPr>
              <w:jc w:val="center"/>
            </w:pPr>
            <w:r>
              <w:rPr>
                <w:rFonts w:eastAsia="宋体"/>
                <w:color w:val="000000"/>
                <w:sz w:val="21"/>
              </w:rPr>
              <w:t>high</w:t>
            </w:r>
          </w:p>
        </w:tc>
        <w:tc>
          <w:tcPr>
            <w:tcW w:w="1999" w:type="dxa"/>
            <w:vAlign w:val="center"/>
            <w:tcBorders>
              <w:top w:val="nil" w:sz="0" w:color="000000"/>
              <w:bottom w:val="nil" w:sz="0" w:color="000000"/>
              <w:left w:val="nil" w:sz="0" w:color="000000"/>
              <w:right w:val="nil" w:sz="0" w:color="000000"/>
            </w:tcBorders>
          </w:tcPr>
          <w:p w14:paraId="454A8BAC"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57DD1788" w14:textId="77777777" w:rsidR="00F804FB" w:rsidRDefault="00000000">
            <w:pPr>
              <w:jc w:val="center"/>
            </w:pPr>
            <w:r>
              <w:rPr>
                <w:rFonts w:eastAsia="宋体"/>
                <w:color w:val="000000"/>
                <w:sz w:val="21"/>
              </w:rPr>
              <w:t>57.5% (42.2–71.5%)</w:t>
            </w:r>
          </w:p>
        </w:tc>
      </w:tr>
      <w:tr w:rsidR="00F804FB" w14:paraId="41E5DBF4" w14:textId="77777777">
        <w:trPr>
          <w:jc w:val="center"/>
        </w:trPr>
        <w:tc>
          <w:tcPr>
            <w:tcW w:w="1999" w:type="dxa"/>
            <w:vAlign w:val="center"/>
            <w:tcBorders>
              <w:top w:val="nil" w:sz="0" w:color="000000"/>
              <w:bottom w:val="nil" w:sz="0" w:color="000000"/>
              <w:left w:val="nil" w:sz="0" w:color="000000"/>
              <w:right w:val="nil" w:sz="0" w:color="000000"/>
            </w:tcBorders>
          </w:tcPr>
          <w:p w14:paraId="43E4676A" w14:textId="77777777" w:rsidR="00F804FB" w:rsidRDefault="00000000">
            <w:pPr>
              <w:jc w:val="center"/>
            </w:pPr>
            <w:r>
              <w:rPr>
                <w:rFonts w:eastAsia="宋体"/>
                <w:color w:val="000000"/>
                <w:sz w:val="21"/>
              </w:rPr>
              <w:t>DAOStarFinder</w:t>
            </w:r>
          </w:p>
        </w:tc>
        <w:tc>
          <w:tcPr>
            <w:tcW w:w="1999" w:type="dxa"/>
            <w:vAlign w:val="center"/>
            <w:tcBorders>
              <w:top w:val="nil" w:sz="0" w:color="000000"/>
              <w:bottom w:val="nil" w:sz="0" w:color="000000"/>
              <w:left w:val="nil" w:sz="0" w:color="000000"/>
              <w:right w:val="nil" w:sz="0" w:color="000000"/>
            </w:tcBorders>
          </w:tcPr>
          <w:p w14:paraId="2C601B23" w14:textId="77777777" w:rsidR="00F804FB" w:rsidRDefault="00000000">
            <w:pPr>
              <w:jc w:val="center"/>
            </w:pPr>
            <w:r>
              <w:rPr>
                <w:rFonts w:eastAsia="宋体"/>
                <w:color w:val="000000"/>
                <w:sz w:val="21"/>
              </w:rPr>
              <w:t>22</w:t>
            </w:r>
          </w:p>
        </w:tc>
        <w:tc>
          <w:tcPr>
            <w:tcW w:w="1999" w:type="dxa"/>
            <w:vAlign w:val="center"/>
            <w:tcBorders>
              <w:top w:val="nil" w:sz="0" w:color="000000"/>
              <w:bottom w:val="nil" w:sz="0" w:color="000000"/>
              <w:left w:val="nil" w:sz="0" w:color="000000"/>
              <w:right w:val="nil" w:sz="0" w:color="000000"/>
            </w:tcBorders>
          </w:tcPr>
          <w:p w14:paraId="7DFDC815" w14:textId="77777777" w:rsidR="00F804FB" w:rsidRDefault="00000000">
            <w:pPr>
              <w:jc w:val="center"/>
            </w:pPr>
            <w:r>
              <w:rPr>
                <w:rFonts w:eastAsia="宋体"/>
                <w:color w:val="000000"/>
                <w:sz w:val="21"/>
              </w:rPr>
              <w:t>low</w:t>
            </w:r>
          </w:p>
        </w:tc>
        <w:tc>
          <w:tcPr>
            <w:tcW w:w="1999" w:type="dxa"/>
            <w:vAlign w:val="center"/>
            <w:tcBorders>
              <w:top w:val="nil" w:sz="0" w:color="000000"/>
              <w:bottom w:val="nil" w:sz="0" w:color="000000"/>
              <w:left w:val="nil" w:sz="0" w:color="000000"/>
              <w:right w:val="nil" w:sz="0" w:color="000000"/>
            </w:tcBorders>
          </w:tcPr>
          <w:p w14:paraId="0BF1BA94"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538F7770" w14:textId="77777777" w:rsidR="00F804FB" w:rsidRDefault="00000000">
            <w:pPr>
              <w:jc w:val="center"/>
            </w:pPr>
            <w:r>
              <w:rPr>
                <w:rFonts w:eastAsia="宋体"/>
                <w:color w:val="000000"/>
                <w:sz w:val="21"/>
              </w:rPr>
              <w:t>55.0% (39.8–69.3%)</w:t>
            </w:r>
          </w:p>
        </w:tc>
      </w:tr>
      <w:tr w:rsidR="00F804FB" w14:paraId="71B29742" w14:textId="77777777">
        <w:trPr>
          <w:jc w:val="center"/>
        </w:trPr>
        <w:tc>
          <w:tcPr>
            <w:tcW w:w="1999" w:type="dxa"/>
            <w:vAlign w:val="center"/>
            <w:tcBorders>
              <w:top w:val="nil" w:sz="0" w:color="000000"/>
              <w:bottom w:val="nil" w:sz="0" w:color="000000"/>
              <w:left w:val="nil" w:sz="0" w:color="000000"/>
              <w:right w:val="nil" w:sz="0" w:color="000000"/>
            </w:tcBorders>
          </w:tcPr>
          <w:p w14:paraId="2A33F86F" w14:textId="77777777" w:rsidR="00F804FB" w:rsidRDefault="00000000">
            <w:pPr>
              <w:jc w:val="center"/>
            </w:pPr>
            <w:r>
              <w:rPr>
                <w:rFonts w:eastAsia="宋体"/>
                <w:color w:val="000000"/>
                <w:sz w:val="21"/>
              </w:rPr>
              <w:t>SEP/SExtractor-style</w:t>
            </w:r>
          </w:p>
        </w:tc>
        <w:tc>
          <w:tcPr>
            <w:tcW w:w="1999" w:type="dxa"/>
            <w:vAlign w:val="center"/>
            <w:tcBorders>
              <w:top w:val="nil" w:sz="0" w:color="000000"/>
              <w:bottom w:val="nil" w:sz="0" w:color="000000"/>
              <w:left w:val="nil" w:sz="0" w:color="000000"/>
              <w:right w:val="nil" w:sz="0" w:color="000000"/>
            </w:tcBorders>
          </w:tcPr>
          <w:p w14:paraId="26CE772B" w14:textId="77777777" w:rsidR="00F804FB" w:rsidRDefault="00000000">
            <w:pPr>
              <w:jc w:val="center"/>
            </w:pPr>
            <w:r>
              <w:rPr>
                <w:rFonts w:eastAsia="宋体"/>
                <w:color w:val="000000"/>
                <w:sz w:val="21"/>
              </w:rPr>
              <w:t>22</w:t>
            </w:r>
          </w:p>
        </w:tc>
        <w:tc>
          <w:tcPr>
            <w:tcW w:w="1999" w:type="dxa"/>
            <w:vAlign w:val="center"/>
            <w:tcBorders>
              <w:top w:val="nil" w:sz="0" w:color="000000"/>
              <w:bottom w:val="nil" w:sz="0" w:color="000000"/>
              <w:left w:val="nil" w:sz="0" w:color="000000"/>
              <w:right w:val="nil" w:sz="0" w:color="000000"/>
            </w:tcBorders>
          </w:tcPr>
          <w:p w14:paraId="59BE72FA" w14:textId="77777777" w:rsidR="00F804FB" w:rsidRDefault="00000000">
            <w:pPr>
              <w:jc w:val="center"/>
            </w:pPr>
            <w:r>
              <w:rPr>
                <w:rFonts w:eastAsia="宋体"/>
                <w:color w:val="000000"/>
                <w:sz w:val="21"/>
              </w:rPr>
              <w:t>low</w:t>
            </w:r>
          </w:p>
        </w:tc>
        <w:tc>
          <w:tcPr>
            <w:tcW w:w="1999" w:type="dxa"/>
            <w:vAlign w:val="center"/>
            <w:tcBorders>
              <w:top w:val="nil" w:sz="0" w:color="000000"/>
              <w:bottom w:val="nil" w:sz="0" w:color="000000"/>
              <w:left w:val="nil" w:sz="0" w:color="000000"/>
              <w:right w:val="nil" w:sz="0" w:color="000000"/>
            </w:tcBorders>
          </w:tcPr>
          <w:p w14:paraId="7A4DD029"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1637B1F4" w14:textId="77777777" w:rsidR="00F804FB" w:rsidRDefault="00000000">
            <w:pPr>
              <w:jc w:val="center"/>
            </w:pPr>
            <w:r>
              <w:rPr>
                <w:rFonts w:eastAsia="宋体"/>
                <w:color w:val="000000"/>
                <w:sz w:val="21"/>
              </w:rPr>
              <w:t>15.0% (7.1–29.1%)</w:t>
            </w:r>
          </w:p>
        </w:tc>
      </w:tr>
      <w:tr w:rsidR="00F804FB" w14:paraId="18B3711F" w14:textId="77777777">
        <w:trPr>
          <w:jc w:val="center"/>
        </w:trPr>
        <w:tc>
          <w:tcPr>
            <w:tcW w:w="1999" w:type="dxa"/>
            <w:vAlign w:val="center"/>
            <w:tcBorders>
              <w:top w:val="nil" w:sz="0" w:color="000000"/>
              <w:bottom w:val="nil" w:sz="0" w:color="000000"/>
              <w:left w:val="nil" w:sz="0" w:color="000000"/>
              <w:right w:val="nil" w:sz="0" w:color="000000"/>
            </w:tcBorders>
          </w:tcPr>
          <w:p w14:paraId="6B61B2F7" w14:textId="77777777" w:rsidR="00F804FB" w:rsidRDefault="00000000">
            <w:pPr>
              <w:jc w:val="center"/>
            </w:pPr>
            <w:r>
              <w:rPr>
                <w:rFonts w:eastAsia="宋体"/>
                <w:color w:val="000000"/>
                <w:sz w:val="21"/>
              </w:rPr>
              <w:t>Photutils PSFPhotometry</w:t>
            </w:r>
          </w:p>
        </w:tc>
        <w:tc>
          <w:tcPr>
            <w:tcW w:w="1999" w:type="dxa"/>
            <w:vAlign w:val="center"/>
            <w:tcBorders>
              <w:top w:val="nil" w:sz="0" w:color="000000"/>
              <w:bottom w:val="nil" w:sz="0" w:color="000000"/>
              <w:left w:val="nil" w:sz="0" w:color="000000"/>
              <w:right w:val="nil" w:sz="0" w:color="000000"/>
            </w:tcBorders>
          </w:tcPr>
          <w:p w14:paraId="1E1B8E77" w14:textId="77777777" w:rsidR="00F804FB" w:rsidRDefault="00000000">
            <w:pPr>
              <w:jc w:val="center"/>
            </w:pPr>
            <w:r>
              <w:rPr>
                <w:rFonts w:eastAsia="宋体"/>
                <w:color w:val="000000"/>
                <w:sz w:val="21"/>
              </w:rPr>
              <w:t>22</w:t>
            </w:r>
          </w:p>
        </w:tc>
        <w:tc>
          <w:tcPr>
            <w:tcW w:w="1999" w:type="dxa"/>
            <w:vAlign w:val="center"/>
            <w:tcBorders>
              <w:top w:val="nil" w:sz="0" w:color="000000"/>
              <w:bottom w:val="nil" w:sz="0" w:color="000000"/>
              <w:left w:val="nil" w:sz="0" w:color="000000"/>
              <w:right w:val="nil" w:sz="0" w:color="000000"/>
            </w:tcBorders>
          </w:tcPr>
          <w:p w14:paraId="223531E4" w14:textId="77777777" w:rsidR="00F804FB" w:rsidRDefault="00000000">
            <w:pPr>
              <w:jc w:val="center"/>
            </w:pPr>
            <w:r>
              <w:rPr>
                <w:rFonts w:eastAsia="宋体"/>
                <w:color w:val="000000"/>
                <w:sz w:val="21"/>
              </w:rPr>
              <w:t>low</w:t>
            </w:r>
          </w:p>
        </w:tc>
        <w:tc>
          <w:tcPr>
            <w:tcW w:w="1999" w:type="dxa"/>
            <w:vAlign w:val="center"/>
            <w:tcBorders>
              <w:top w:val="nil" w:sz="0" w:color="000000"/>
              <w:bottom w:val="nil" w:sz="0" w:color="000000"/>
              <w:left w:val="nil" w:sz="0" w:color="000000"/>
              <w:right w:val="nil" w:sz="0" w:color="000000"/>
            </w:tcBorders>
          </w:tcPr>
          <w:p w14:paraId="6DC7B651"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21AA2E00" w14:textId="77777777" w:rsidR="00F804FB" w:rsidRDefault="00000000">
            <w:pPr>
              <w:jc w:val="center"/>
            </w:pPr>
            <w:r>
              <w:rPr>
                <w:rFonts w:eastAsia="宋体"/>
                <w:color w:val="000000"/>
                <w:sz w:val="21"/>
              </w:rPr>
              <w:t>55.0% (39.8–69.3%)</w:t>
            </w:r>
          </w:p>
        </w:tc>
      </w:tr>
      <w:tr w:rsidR="00F804FB" w14:paraId="69B4E4DC" w14:textId="77777777">
        <w:trPr>
          <w:jc w:val="center"/>
        </w:trPr>
        <w:tc>
          <w:tcPr>
            <w:tcW w:w="1999" w:type="dxa"/>
            <w:vAlign w:val="center"/>
            <w:tcBorders>
              <w:top w:val="nil" w:sz="0" w:color="000000"/>
              <w:bottom w:val="nil" w:sz="0" w:color="000000"/>
              <w:left w:val="nil" w:sz="0" w:color="000000"/>
              <w:right w:val="nil" w:sz="0" w:color="000000"/>
            </w:tcBorders>
          </w:tcPr>
          <w:p w14:paraId="370771CD" w14:textId="77777777" w:rsidR="00F804FB" w:rsidRDefault="00000000">
            <w:pPr>
              <w:jc w:val="center"/>
            </w:pPr>
            <w:r>
              <w:rPr>
                <w:rFonts w:eastAsia="宋体"/>
                <w:color w:val="000000"/>
                <w:sz w:val="21"/>
              </w:rPr>
              <w:t>AstroCFR original (target-adapted RF)</w:t>
            </w:r>
          </w:p>
        </w:tc>
        <w:tc>
          <w:tcPr>
            <w:tcW w:w="1999" w:type="dxa"/>
            <w:vAlign w:val="center"/>
            <w:tcBorders>
              <w:top w:val="nil" w:sz="0" w:color="000000"/>
              <w:bottom w:val="nil" w:sz="0" w:color="000000"/>
              <w:left w:val="nil" w:sz="0" w:color="000000"/>
              <w:right w:val="nil" w:sz="0" w:color="000000"/>
            </w:tcBorders>
          </w:tcPr>
          <w:p w14:paraId="33A5A083" w14:textId="77777777" w:rsidR="00F804FB" w:rsidRDefault="00000000">
            <w:pPr>
              <w:jc w:val="center"/>
            </w:pPr>
            <w:r>
              <w:rPr>
                <w:rFonts w:eastAsia="宋体"/>
                <w:color w:val="000000"/>
                <w:sz w:val="21"/>
              </w:rPr>
              <w:t>22</w:t>
            </w:r>
          </w:p>
        </w:tc>
        <w:tc>
          <w:tcPr>
            <w:tcW w:w="1999" w:type="dxa"/>
            <w:vAlign w:val="center"/>
            <w:tcBorders>
              <w:top w:val="nil" w:sz="0" w:color="000000"/>
              <w:bottom w:val="nil" w:sz="0" w:color="000000"/>
              <w:left w:val="nil" w:sz="0" w:color="000000"/>
              <w:right w:val="nil" w:sz="0" w:color="000000"/>
            </w:tcBorders>
          </w:tcPr>
          <w:p w14:paraId="740B8FAA" w14:textId="77777777" w:rsidR="00F804FB" w:rsidRDefault="00000000">
            <w:pPr>
              <w:jc w:val="center"/>
            </w:pPr>
            <w:r>
              <w:rPr>
                <w:rFonts w:eastAsia="宋体"/>
                <w:color w:val="000000"/>
                <w:sz w:val="21"/>
              </w:rPr>
              <w:t>low</w:t>
            </w:r>
          </w:p>
        </w:tc>
        <w:tc>
          <w:tcPr>
            <w:tcW w:w="1999" w:type="dxa"/>
            <w:vAlign w:val="center"/>
            <w:tcBorders>
              <w:top w:val="nil" w:sz="0" w:color="000000"/>
              <w:bottom w:val="nil" w:sz="0" w:color="000000"/>
              <w:left w:val="nil" w:sz="0" w:color="000000"/>
              <w:right w:val="nil" w:sz="0" w:color="000000"/>
            </w:tcBorders>
          </w:tcPr>
          <w:p w14:paraId="7A9350EF"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0094DB7C" w14:textId="77777777" w:rsidR="00F804FB" w:rsidRDefault="00000000">
            <w:pPr>
              <w:jc w:val="center"/>
            </w:pPr>
            <w:r>
              <w:rPr>
                <w:rFonts w:eastAsia="宋体"/>
                <w:color w:val="000000"/>
                <w:sz w:val="21"/>
              </w:rPr>
              <w:t>7.5% (2.6–19.9%)</w:t>
            </w:r>
          </w:p>
        </w:tc>
      </w:tr>
      <w:tr w:rsidR="00F804FB" w14:paraId="270BB153" w14:textId="77777777">
        <w:trPr>
          <w:jc w:val="center"/>
        </w:trPr>
        <w:tc>
          <w:tcPr>
            <w:tcW w:w="1999" w:type="dxa"/>
            <w:vAlign w:val="center"/>
            <w:tcBorders>
              <w:top w:val="nil" w:sz="0" w:color="000000"/>
              <w:bottom w:val="nil" w:sz="0" w:color="000000"/>
              <w:left w:val="nil" w:sz="0" w:color="000000"/>
              <w:right w:val="nil" w:sz="0" w:color="000000"/>
            </w:tcBorders>
          </w:tcPr>
          <w:p w14:paraId="5BBCAA55" w14:textId="77777777" w:rsidR="00F804FB" w:rsidRDefault="00000000">
            <w:pPr>
              <w:jc w:val="center"/>
            </w:pPr>
            <w:r>
              <w:rPr>
                <w:rFonts w:eastAsia="宋体"/>
                <w:color w:val="000000"/>
                <w:sz w:val="21"/>
              </w:rPr>
              <w:t>AstroCFR ePSF-deblend</w:t>
            </w:r>
          </w:p>
        </w:tc>
        <w:tc>
          <w:tcPr>
            <w:tcW w:w="1999" w:type="dxa"/>
            <w:vAlign w:val="center"/>
            <w:tcBorders>
              <w:top w:val="nil" w:sz="0" w:color="000000"/>
              <w:bottom w:val="nil" w:sz="0" w:color="000000"/>
              <w:left w:val="nil" w:sz="0" w:color="000000"/>
              <w:right w:val="nil" w:sz="0" w:color="000000"/>
            </w:tcBorders>
          </w:tcPr>
          <w:p w14:paraId="6FDF5F16" w14:textId="77777777" w:rsidR="00F804FB" w:rsidRDefault="00000000">
            <w:pPr>
              <w:jc w:val="center"/>
            </w:pPr>
            <w:r>
              <w:rPr>
                <w:rFonts w:eastAsia="宋体"/>
                <w:color w:val="000000"/>
                <w:sz w:val="21"/>
              </w:rPr>
              <w:t>22</w:t>
            </w:r>
          </w:p>
        </w:tc>
        <w:tc>
          <w:tcPr>
            <w:tcW w:w="1999" w:type="dxa"/>
            <w:vAlign w:val="center"/>
            <w:tcBorders>
              <w:top w:val="nil" w:sz="0" w:color="000000"/>
              <w:bottom w:val="nil" w:sz="0" w:color="000000"/>
              <w:left w:val="nil" w:sz="0" w:color="000000"/>
              <w:right w:val="nil" w:sz="0" w:color="000000"/>
            </w:tcBorders>
          </w:tcPr>
          <w:p w14:paraId="674FB185" w14:textId="77777777" w:rsidR="00F804FB" w:rsidRDefault="00000000">
            <w:pPr>
              <w:jc w:val="center"/>
            </w:pPr>
            <w:r>
              <w:rPr>
                <w:rFonts w:eastAsia="宋体"/>
                <w:color w:val="000000"/>
                <w:sz w:val="21"/>
              </w:rPr>
              <w:t>low</w:t>
            </w:r>
          </w:p>
        </w:tc>
        <w:tc>
          <w:tcPr>
            <w:tcW w:w="1999" w:type="dxa"/>
            <w:vAlign w:val="center"/>
            <w:tcBorders>
              <w:top w:val="nil" w:sz="0" w:color="000000"/>
              <w:bottom w:val="nil" w:sz="0" w:color="000000"/>
              <w:left w:val="nil" w:sz="0" w:color="000000"/>
              <w:right w:val="nil" w:sz="0" w:color="000000"/>
            </w:tcBorders>
          </w:tcPr>
          <w:p w14:paraId="775A361F"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5ADB384C" w14:textId="77777777" w:rsidR="00F804FB" w:rsidRDefault="00000000">
            <w:pPr>
              <w:jc w:val="center"/>
            </w:pPr>
            <w:r>
              <w:rPr>
                <w:rFonts w:eastAsia="宋体"/>
                <w:color w:val="000000"/>
                <w:sz w:val="21"/>
              </w:rPr>
              <w:t>75.0% (59.8–85.8%)</w:t>
            </w:r>
          </w:p>
        </w:tc>
      </w:tr>
      <w:tr w:rsidR="00F804FB" w14:paraId="08486104" w14:textId="77777777">
        <w:trPr>
          <w:jc w:val="center"/>
        </w:trPr>
        <w:tc>
          <w:tcPr>
            <w:tcW w:w="1999" w:type="dxa"/>
            <w:vAlign w:val="center"/>
            <w:tcBorders>
              <w:top w:val="nil" w:sz="0" w:color="000000"/>
              <w:bottom w:val="nil" w:sz="0" w:color="000000"/>
              <w:left w:val="nil" w:sz="0" w:color="000000"/>
              <w:right w:val="nil" w:sz="0" w:color="000000"/>
            </w:tcBorders>
          </w:tcPr>
          <w:p w14:paraId="069E7E58" w14:textId="77777777" w:rsidR="00F804FB" w:rsidRDefault="00000000">
            <w:pPr>
              <w:jc w:val="center"/>
            </w:pPr>
            <w:r>
              <w:rPr>
                <w:rFonts w:eastAsia="宋体"/>
                <w:color w:val="000000"/>
                <w:sz w:val="21"/>
              </w:rPr>
              <w:t>DAOStarFinder</w:t>
            </w:r>
          </w:p>
        </w:tc>
        <w:tc>
          <w:tcPr>
            <w:tcW w:w="1999" w:type="dxa"/>
            <w:vAlign w:val="center"/>
            <w:tcBorders>
              <w:top w:val="nil" w:sz="0" w:color="000000"/>
              <w:bottom w:val="nil" w:sz="0" w:color="000000"/>
              <w:left w:val="nil" w:sz="0" w:color="000000"/>
              <w:right w:val="nil" w:sz="0" w:color="000000"/>
            </w:tcBorders>
          </w:tcPr>
          <w:p w14:paraId="0961AA7F" w14:textId="77777777" w:rsidR="00F804FB" w:rsidRDefault="00000000">
            <w:pPr>
              <w:jc w:val="center"/>
            </w:pPr>
            <w:r>
              <w:rPr>
                <w:rFonts w:eastAsia="宋体"/>
                <w:color w:val="000000"/>
                <w:sz w:val="21"/>
              </w:rPr>
              <w:t>22</w:t>
            </w:r>
          </w:p>
        </w:tc>
        <w:tc>
          <w:tcPr>
            <w:tcW w:w="1999" w:type="dxa"/>
            <w:vAlign w:val="center"/>
            <w:tcBorders>
              <w:top w:val="nil" w:sz="0" w:color="000000"/>
              <w:bottom w:val="nil" w:sz="0" w:color="000000"/>
              <w:left w:val="nil" w:sz="0" w:color="000000"/>
              <w:right w:val="nil" w:sz="0" w:color="000000"/>
            </w:tcBorders>
          </w:tcPr>
          <w:p w14:paraId="02D68A48" w14:textId="77777777" w:rsidR="00F804FB" w:rsidRDefault="00000000">
            <w:pPr>
              <w:jc w:val="center"/>
            </w:pPr>
            <w:r>
              <w:rPr>
                <w:rFonts w:eastAsia="宋体"/>
                <w:color w:val="000000"/>
                <w:sz w:val="21"/>
              </w:rPr>
              <w:t>high</w:t>
            </w:r>
          </w:p>
        </w:tc>
        <w:tc>
          <w:tcPr>
            <w:tcW w:w="1999" w:type="dxa"/>
            <w:vAlign w:val="center"/>
            <w:tcBorders>
              <w:top w:val="nil" w:sz="0" w:color="000000"/>
              <w:bottom w:val="nil" w:sz="0" w:color="000000"/>
              <w:left w:val="nil" w:sz="0" w:color="000000"/>
              <w:right w:val="nil" w:sz="0" w:color="000000"/>
            </w:tcBorders>
          </w:tcPr>
          <w:p w14:paraId="7B838BD9"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0098FDAC" w14:textId="77777777" w:rsidR="00F804FB" w:rsidRDefault="00000000">
            <w:pPr>
              <w:jc w:val="center"/>
            </w:pPr>
            <w:r>
              <w:rPr>
                <w:rFonts w:eastAsia="宋体"/>
                <w:color w:val="000000"/>
                <w:sz w:val="21"/>
              </w:rPr>
              <w:t>12.5% (5.5–26.1%)</w:t>
            </w:r>
          </w:p>
        </w:tc>
      </w:tr>
      <w:tr w:rsidR="00F804FB" w14:paraId="7816597E" w14:textId="77777777">
        <w:trPr>
          <w:jc w:val="center"/>
        </w:trPr>
        <w:tc>
          <w:tcPr>
            <w:tcW w:w="1999" w:type="dxa"/>
            <w:vAlign w:val="center"/>
            <w:tcBorders>
              <w:top w:val="nil" w:sz="0" w:color="000000"/>
              <w:bottom w:val="nil" w:sz="0" w:color="000000"/>
              <w:left w:val="nil" w:sz="0" w:color="000000"/>
              <w:right w:val="nil" w:sz="0" w:color="000000"/>
            </w:tcBorders>
          </w:tcPr>
          <w:p w14:paraId="5BBE8C67" w14:textId="77777777" w:rsidR="00F804FB" w:rsidRDefault="00000000">
            <w:pPr>
              <w:jc w:val="center"/>
            </w:pPr>
            <w:r>
              <w:rPr>
                <w:rFonts w:eastAsia="宋体"/>
                <w:color w:val="000000"/>
                <w:sz w:val="21"/>
              </w:rPr>
              <w:t>SEP/SExtractor-style</w:t>
            </w:r>
          </w:p>
        </w:tc>
        <w:tc>
          <w:tcPr>
            <w:tcW w:w="1999" w:type="dxa"/>
            <w:vAlign w:val="center"/>
            <w:tcBorders>
              <w:top w:val="nil" w:sz="0" w:color="000000"/>
              <w:bottom w:val="nil" w:sz="0" w:color="000000"/>
              <w:left w:val="nil" w:sz="0" w:color="000000"/>
              <w:right w:val="nil" w:sz="0" w:color="000000"/>
            </w:tcBorders>
          </w:tcPr>
          <w:p w14:paraId="381D285E" w14:textId="77777777" w:rsidR="00F804FB" w:rsidRDefault="00000000">
            <w:pPr>
              <w:jc w:val="center"/>
            </w:pPr>
            <w:r>
              <w:rPr>
                <w:rFonts w:eastAsia="宋体"/>
                <w:color w:val="000000"/>
                <w:sz w:val="21"/>
              </w:rPr>
              <w:t>22</w:t>
            </w:r>
          </w:p>
        </w:tc>
        <w:tc>
          <w:tcPr>
            <w:tcW w:w="1999" w:type="dxa"/>
            <w:vAlign w:val="center"/>
            <w:tcBorders>
              <w:top w:val="nil" w:sz="0" w:color="000000"/>
              <w:bottom w:val="nil" w:sz="0" w:color="000000"/>
              <w:left w:val="nil" w:sz="0" w:color="000000"/>
              <w:right w:val="nil" w:sz="0" w:color="000000"/>
            </w:tcBorders>
          </w:tcPr>
          <w:p w14:paraId="51A27151" w14:textId="77777777" w:rsidR="00F804FB" w:rsidRDefault="00000000">
            <w:pPr>
              <w:jc w:val="center"/>
            </w:pPr>
            <w:r>
              <w:rPr>
                <w:rFonts w:eastAsia="宋体"/>
                <w:color w:val="000000"/>
                <w:sz w:val="21"/>
              </w:rPr>
              <w:t>high</w:t>
            </w:r>
          </w:p>
        </w:tc>
        <w:tc>
          <w:tcPr>
            <w:tcW w:w="1999" w:type="dxa"/>
            <w:vAlign w:val="center"/>
            <w:tcBorders>
              <w:top w:val="nil" w:sz="0" w:color="000000"/>
              <w:bottom w:val="nil" w:sz="0" w:color="000000"/>
              <w:left w:val="nil" w:sz="0" w:color="000000"/>
              <w:right w:val="nil" w:sz="0" w:color="000000"/>
            </w:tcBorders>
          </w:tcPr>
          <w:p w14:paraId="5FE22217"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0142BB41" w14:textId="77777777" w:rsidR="00F804FB" w:rsidRDefault="00000000">
            <w:pPr>
              <w:jc w:val="center"/>
            </w:pPr>
            <w:r>
              <w:rPr>
                <w:rFonts w:eastAsia="宋体"/>
                <w:color w:val="000000"/>
                <w:sz w:val="21"/>
              </w:rPr>
              <w:t>10.0% (4.0–23.1%)</w:t>
            </w:r>
          </w:p>
        </w:tc>
      </w:tr>
      <w:tr w:rsidR="00F804FB" w14:paraId="01A79BBB" w14:textId="77777777">
        <w:trPr>
          <w:jc w:val="center"/>
        </w:trPr>
        <w:tc>
          <w:tcPr>
            <w:tcW w:w="1999" w:type="dxa"/>
            <w:vAlign w:val="center"/>
            <w:tcBorders>
              <w:top w:val="nil" w:sz="0" w:color="000000"/>
              <w:bottom w:val="nil" w:sz="0" w:color="000000"/>
              <w:left w:val="nil" w:sz="0" w:color="000000"/>
              <w:right w:val="nil" w:sz="0" w:color="000000"/>
            </w:tcBorders>
          </w:tcPr>
          <w:p w14:paraId="0C742F6A" w14:textId="77777777" w:rsidR="00F804FB" w:rsidRDefault="00000000">
            <w:pPr>
              <w:jc w:val="center"/>
            </w:pPr>
            <w:r>
              <w:rPr>
                <w:rFonts w:eastAsia="宋体"/>
                <w:color w:val="000000"/>
                <w:sz w:val="21"/>
              </w:rPr>
              <w:t>Photutils PSFPhotometry</w:t>
            </w:r>
          </w:p>
        </w:tc>
        <w:tc>
          <w:tcPr>
            <w:tcW w:w="1999" w:type="dxa"/>
            <w:vAlign w:val="center"/>
            <w:tcBorders>
              <w:top w:val="nil" w:sz="0" w:color="000000"/>
              <w:bottom w:val="nil" w:sz="0" w:color="000000"/>
              <w:left w:val="nil" w:sz="0" w:color="000000"/>
              <w:right w:val="nil" w:sz="0" w:color="000000"/>
            </w:tcBorders>
          </w:tcPr>
          <w:p w14:paraId="604B9F17" w14:textId="77777777" w:rsidR="00F804FB" w:rsidRDefault="00000000">
            <w:pPr>
              <w:jc w:val="center"/>
            </w:pPr>
            <w:r>
              <w:rPr>
                <w:rFonts w:eastAsia="宋体"/>
                <w:color w:val="000000"/>
                <w:sz w:val="21"/>
              </w:rPr>
              <w:t>22</w:t>
            </w:r>
          </w:p>
        </w:tc>
        <w:tc>
          <w:tcPr>
            <w:tcW w:w="1999" w:type="dxa"/>
            <w:vAlign w:val="center"/>
            <w:tcBorders>
              <w:top w:val="nil" w:sz="0" w:color="000000"/>
              <w:bottom w:val="nil" w:sz="0" w:color="000000"/>
              <w:left w:val="nil" w:sz="0" w:color="000000"/>
              <w:right w:val="nil" w:sz="0" w:color="000000"/>
            </w:tcBorders>
          </w:tcPr>
          <w:p w14:paraId="50232E4A" w14:textId="77777777" w:rsidR="00F804FB" w:rsidRDefault="00000000">
            <w:pPr>
              <w:jc w:val="center"/>
            </w:pPr>
            <w:r>
              <w:rPr>
                <w:rFonts w:eastAsia="宋体"/>
                <w:color w:val="000000"/>
                <w:sz w:val="21"/>
              </w:rPr>
              <w:t>high</w:t>
            </w:r>
          </w:p>
        </w:tc>
        <w:tc>
          <w:tcPr>
            <w:tcW w:w="1999" w:type="dxa"/>
            <w:vAlign w:val="center"/>
            <w:tcBorders>
              <w:top w:val="nil" w:sz="0" w:color="000000"/>
              <w:bottom w:val="nil" w:sz="0" w:color="000000"/>
              <w:left w:val="nil" w:sz="0" w:color="000000"/>
              <w:right w:val="nil" w:sz="0" w:color="000000"/>
            </w:tcBorders>
          </w:tcPr>
          <w:p w14:paraId="70B3AD2A"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38070DC2" w14:textId="77777777" w:rsidR="00F804FB" w:rsidRDefault="00000000">
            <w:pPr>
              <w:jc w:val="center"/>
            </w:pPr>
            <w:r>
              <w:rPr>
                <w:rFonts w:eastAsia="宋体"/>
                <w:color w:val="000000"/>
                <w:sz w:val="21"/>
              </w:rPr>
              <w:t>12.5% (5.5–26.1%)</w:t>
            </w:r>
          </w:p>
        </w:tc>
      </w:tr>
      <w:tr w:rsidR="00F804FB" w14:paraId="2A7C7072" w14:textId="77777777">
        <w:trPr>
          <w:jc w:val="center"/>
        </w:trPr>
        <w:tc>
          <w:tcPr>
            <w:tcW w:w="1999" w:type="dxa"/>
            <w:vAlign w:val="center"/>
            <w:tcBorders>
              <w:top w:val="nil" w:sz="0" w:color="000000"/>
              <w:bottom w:val="nil" w:sz="0" w:color="000000"/>
              <w:left w:val="nil" w:sz="0" w:color="000000"/>
              <w:right w:val="nil" w:sz="0" w:color="000000"/>
            </w:tcBorders>
          </w:tcPr>
          <w:p w14:paraId="160DF6A7" w14:textId="77777777" w:rsidR="00F804FB" w:rsidRDefault="00000000">
            <w:pPr>
              <w:jc w:val="center"/>
            </w:pPr>
            <w:r>
              <w:rPr>
                <w:rFonts w:eastAsia="宋体"/>
                <w:color w:val="000000"/>
                <w:sz w:val="21"/>
              </w:rPr>
              <w:t>AstroCFR original (target-adapted RF)</w:t>
            </w:r>
          </w:p>
        </w:tc>
        <w:tc>
          <w:tcPr>
            <w:tcW w:w="1999" w:type="dxa"/>
            <w:vAlign w:val="center"/>
            <w:tcBorders>
              <w:top w:val="nil" w:sz="0" w:color="000000"/>
              <w:bottom w:val="nil" w:sz="0" w:color="000000"/>
              <w:left w:val="nil" w:sz="0" w:color="000000"/>
              <w:right w:val="nil" w:sz="0" w:color="000000"/>
            </w:tcBorders>
          </w:tcPr>
          <w:p w14:paraId="30BC3478" w14:textId="77777777" w:rsidR="00F804FB" w:rsidRDefault="00000000">
            <w:pPr>
              <w:jc w:val="center"/>
            </w:pPr>
            <w:r>
              <w:rPr>
                <w:rFonts w:eastAsia="宋体"/>
                <w:color w:val="000000"/>
                <w:sz w:val="21"/>
              </w:rPr>
              <w:t>22</w:t>
            </w:r>
          </w:p>
        </w:tc>
        <w:tc>
          <w:tcPr>
            <w:tcW w:w="1999" w:type="dxa"/>
            <w:vAlign w:val="center"/>
            <w:tcBorders>
              <w:top w:val="nil" w:sz="0" w:color="000000"/>
              <w:bottom w:val="nil" w:sz="0" w:color="000000"/>
              <w:left w:val="nil" w:sz="0" w:color="000000"/>
              <w:right w:val="nil" w:sz="0" w:color="000000"/>
            </w:tcBorders>
          </w:tcPr>
          <w:p w14:paraId="3F35AFBB" w14:textId="77777777" w:rsidR="00F804FB" w:rsidRDefault="00000000">
            <w:pPr>
              <w:jc w:val="center"/>
            </w:pPr>
            <w:r>
              <w:rPr>
                <w:rFonts w:eastAsia="宋体"/>
                <w:color w:val="000000"/>
                <w:sz w:val="21"/>
              </w:rPr>
              <w:t>high</w:t>
            </w:r>
          </w:p>
        </w:tc>
        <w:tc>
          <w:tcPr>
            <w:tcW w:w="1999" w:type="dxa"/>
            <w:vAlign w:val="center"/>
            <w:tcBorders>
              <w:top w:val="nil" w:sz="0" w:color="000000"/>
              <w:bottom w:val="nil" w:sz="0" w:color="000000"/>
              <w:left w:val="nil" w:sz="0" w:color="000000"/>
              <w:right w:val="nil" w:sz="0" w:color="000000"/>
            </w:tcBorders>
          </w:tcPr>
          <w:p w14:paraId="09A369BF" w14:textId="77777777" w:rsidR="00F804FB" w:rsidRDefault="00000000">
            <w:pPr>
              <w:jc w:val="center"/>
            </w:pPr>
            <w:r>
              <w:rPr>
                <w:rFonts w:eastAsia="宋体"/>
                <w:color w:val="000000"/>
                <w:sz w:val="21"/>
              </w:rPr>
              <w:t>40</w:t>
            </w:r>
          </w:p>
        </w:tc>
        <w:tc>
          <w:tcPr>
            <w:tcW w:w="1999" w:type="dxa"/>
            <w:vAlign w:val="center"/>
            <w:tcBorders>
              <w:top w:val="nil" w:sz="0" w:color="000000"/>
              <w:bottom w:val="nil" w:sz="0" w:color="000000"/>
              <w:left w:val="nil" w:sz="0" w:color="000000"/>
              <w:right w:val="nil" w:sz="0" w:color="000000"/>
            </w:tcBorders>
          </w:tcPr>
          <w:p w14:paraId="5D1C8739" w14:textId="77777777" w:rsidR="00F804FB" w:rsidRDefault="00000000">
            <w:pPr>
              <w:jc w:val="center"/>
            </w:pPr>
            <w:r>
              <w:rPr>
                <w:rFonts w:eastAsia="宋体"/>
                <w:color w:val="000000"/>
                <w:sz w:val="21"/>
              </w:rPr>
              <w:t>7.5% (2.6–19.9%)</w:t>
            </w:r>
          </w:p>
        </w:tc>
      </w:tr>
      <w:tr w:rsidR="00F804FB" w14:paraId="73C1AB34" w14:textId="77777777">
        <w:trPr>
          <w:jc w:val="center"/>
        </w:trPr>
        <w:tc>
          <w:tcPr>
            <w:tcW w:w="1999" w:type="dxa"/>
            <w:vAlign w:val="center"/>
            <w:tcBorders>
              <w:top w:val="nil" w:sz="0" w:color="000000"/>
              <w:bottom w:val="single" w:sz="14" w:color="000000"/>
              <w:left w:val="nil" w:sz="0" w:color="000000"/>
              <w:right w:val="nil" w:sz="0" w:color="000000"/>
            </w:tcBorders>
          </w:tcPr>
          <w:p w14:paraId="02F29DFC" w14:textId="77777777" w:rsidR="00F804FB" w:rsidRDefault="00000000">
            <w:pPr>
              <w:jc w:val="center"/>
            </w:pPr>
            <w:r>
              <w:rPr>
                <w:rFonts w:eastAsia="宋体"/>
                <w:color w:val="000000"/>
                <w:sz w:val="21"/>
              </w:rPr>
              <w:t>AstroCFR ePSF-deblend</w:t>
            </w:r>
          </w:p>
        </w:tc>
        <w:tc>
          <w:tcPr>
            <w:tcW w:w="1999" w:type="dxa"/>
            <w:vAlign w:val="center"/>
            <w:tcBorders>
              <w:top w:val="nil" w:sz="0" w:color="000000"/>
              <w:bottom w:val="single" w:sz="14" w:color="000000"/>
              <w:left w:val="nil" w:sz="0" w:color="000000"/>
              <w:right w:val="nil" w:sz="0" w:color="000000"/>
            </w:tcBorders>
          </w:tcPr>
          <w:p w14:paraId="30A3747C" w14:textId="77777777" w:rsidR="00F804FB" w:rsidRDefault="00000000">
            <w:pPr>
              <w:jc w:val="center"/>
            </w:pPr>
            <w:r>
              <w:rPr>
                <w:rFonts w:eastAsia="宋体"/>
                <w:color w:val="000000"/>
                <w:sz w:val="21"/>
              </w:rPr>
              <w:t>22</w:t>
            </w:r>
          </w:p>
        </w:tc>
        <w:tc>
          <w:tcPr>
            <w:tcW w:w="1999" w:type="dxa"/>
            <w:vAlign w:val="center"/>
            <w:tcBorders>
              <w:top w:val="nil" w:sz="0" w:color="000000"/>
              <w:bottom w:val="single" w:sz="14" w:color="000000"/>
              <w:left w:val="nil" w:sz="0" w:color="000000"/>
              <w:right w:val="nil" w:sz="0" w:color="000000"/>
            </w:tcBorders>
          </w:tcPr>
          <w:p w14:paraId="09B88BC6" w14:textId="77777777" w:rsidR="00F804FB" w:rsidRDefault="00000000">
            <w:pPr>
              <w:jc w:val="center"/>
            </w:pPr>
            <w:r>
              <w:rPr>
                <w:rFonts w:eastAsia="宋体"/>
                <w:color w:val="000000"/>
                <w:sz w:val="21"/>
              </w:rPr>
              <w:t>high</w:t>
            </w:r>
          </w:p>
        </w:tc>
        <w:tc>
          <w:tcPr>
            <w:tcW w:w="1999" w:type="dxa"/>
            <w:vAlign w:val="center"/>
            <w:tcBorders>
              <w:top w:val="nil" w:sz="0" w:color="000000"/>
              <w:bottom w:val="single" w:sz="14" w:color="000000"/>
              <w:left w:val="nil" w:sz="0" w:color="000000"/>
              <w:right w:val="nil" w:sz="0" w:color="000000"/>
            </w:tcBorders>
          </w:tcPr>
          <w:p w14:paraId="07D6E36E" w14:textId="77777777" w:rsidR="00F804FB" w:rsidRDefault="00000000">
            <w:pPr>
              <w:jc w:val="center"/>
            </w:pPr>
            <w:r>
              <w:rPr>
                <w:rFonts w:eastAsia="宋体"/>
                <w:color w:val="000000"/>
                <w:sz w:val="21"/>
              </w:rPr>
              <w:t>40</w:t>
            </w:r>
          </w:p>
        </w:tc>
        <w:tc>
          <w:tcPr>
            <w:tcW w:w="1999" w:type="dxa"/>
            <w:vAlign w:val="center"/>
            <w:tcBorders>
              <w:top w:val="nil" w:sz="0" w:color="000000"/>
              <w:bottom w:val="single" w:sz="14" w:color="000000"/>
              <w:left w:val="nil" w:sz="0" w:color="000000"/>
              <w:right w:val="nil" w:sz="0" w:color="000000"/>
            </w:tcBorders>
          </w:tcPr>
          <w:p w14:paraId="59DFA4C9" w14:textId="77777777" w:rsidR="00F804FB" w:rsidRDefault="00000000">
            <w:pPr>
              <w:jc w:val="center"/>
            </w:pPr>
            <w:r>
              <w:rPr>
                <w:rFonts w:eastAsia="宋体"/>
                <w:color w:val="000000"/>
                <w:sz w:val="21"/>
              </w:rPr>
              <w:t>27.5% (16.1–42.8%)</w:t>
            </w:r>
          </w:p>
        </w:tc>
      </w:tr>
    </w:tbl>
    <w:p>
      <w:pPr>
        <w:pStyle w:val="Caption"/>
      </w:pPr>
      <w:r>
        <w:rPr>
          <w:rFonts w:ascii="Times New Roman" w:hAnsi="Times New Roman" w:eastAsia="Times New Roman"/>
          <w:b w:val="0"/>
          <w:color w:val="000000"/>
          <w:sz w:val="18"/>
        </w:rPr>
        <w:t>Table S18. Conditional measurement and repeatability intervals for the NGC 6752 controlled test. The spatial-ePSF/joint-fit branch has the lowest photometric RMS among the five measurement-capable branches in this table, but Photutils has the lowest position RMS and substantially lower runtime.</w:t>
      </w:r>
    </w:p>
    <w:tbl>
      <w:tblPr>
        <w:tblStyle w:val="aff1"/>
        <w:tblW w:w="0" w:type="auto"/>
        <w:jc w:val="center"/>
        <w:tblBorders>
          <w:top w:val="single" w:sz="8" w:space="0" w:color="000000"/>
          <w:bottom w:val="single" w:sz="8" w:space="0" w:color="000000"/>
          <w:insideH w:val="nil"/>
          <w:insideV w:val="nil"/>
        </w:tblBorders>
        <w:tblLayout w:type="autofit"/>
        <w:tblLook w:val="04A0" w:firstRow="1" w:lastRow="0" w:firstColumn="1" w:lastColumn="0" w:noHBand="0" w:noVBand="1"/>
      </w:tblPr>
      <w:tblGrid>
        <w:gridCol w:w="1999"/>
        <w:gridCol w:w="1999"/>
        <w:gridCol w:w="1999"/>
        <w:gridCol w:w="1999"/>
        <w:gridCol w:w="1999"/>
      </w:tblGrid>
      <w:tr w:rsidR="00F804FB" w14:paraId="5FA60C00" w14:textId="77777777">
        <w:trPr>
          <w:jc w:val="center"/>
        </w:trPr>
        <w:tc>
          <w:tcPr>
            <w:tcW w:w="1999" w:type="dxa"/>
            <w:tcBorders>
              <w:bottom w:val="single" w:sz="8" w:space="0" w:color="000000"/>
              <w:top w:val="single" w:sz="14" w:color="000000"/>
              <w:left w:val="nil" w:sz="0" w:color="000000"/>
              <w:right w:val="nil" w:sz="0" w:color="000000"/>
            </w:tcBorders>
            <w:vAlign w:val="center"/>
          </w:tcPr>
          <w:p w14:paraId="5D754200" w14:textId="77777777" w:rsidR="00F804FB" w:rsidRDefault="00000000">
            <w:pPr>
              <w:jc w:val="center"/>
            </w:pPr>
            <w:r>
              <w:rPr>
                <w:rFonts w:eastAsia="宋体"/>
                <w:b/>
                <w:color w:val="000000"/>
                <w:sz w:val="21"/>
              </w:rPr>
              <w:t>NGC6752 branch</w:t>
            </w:r>
          </w:p>
        </w:tc>
        <w:tc>
          <w:tcPr>
            <w:tcW w:w="1999" w:type="dxa"/>
            <w:tcBorders>
              <w:bottom w:val="single" w:sz="8" w:space="0" w:color="000000"/>
              <w:top w:val="single" w:sz="14" w:color="000000"/>
              <w:left w:val="nil" w:sz="0" w:color="000000"/>
              <w:right w:val="nil" w:sz="0" w:color="000000"/>
            </w:tcBorders>
            <w:vAlign w:val="center"/>
          </w:tcPr>
          <w:p w14:paraId="7671DFF9" w14:textId="77777777" w:rsidR="00F804FB" w:rsidRDefault="00000000">
            <w:pPr>
              <w:jc w:val="center"/>
            </w:pPr>
            <w:r>
              <w:rPr>
                <w:rFonts w:eastAsia="宋体"/>
                <w:b/>
                <w:color w:val="000000"/>
                <w:sz w:val="21"/>
              </w:rPr>
              <w:t>Position RMS / mas (95% CI)</w:t>
            </w:r>
          </w:p>
        </w:tc>
        <w:tc>
          <w:tcPr>
            <w:tcW w:w="1999" w:type="dxa"/>
            <w:tcBorders>
              <w:bottom w:val="single" w:sz="8" w:space="0" w:color="000000"/>
              <w:top w:val="single" w:sz="14" w:color="000000"/>
              <w:left w:val="nil" w:sz="0" w:color="000000"/>
              <w:right w:val="nil" w:sz="0" w:color="000000"/>
            </w:tcBorders>
            <w:vAlign w:val="center"/>
          </w:tcPr>
          <w:p w14:paraId="09AA5BD5" w14:textId="77777777" w:rsidR="00F804FB" w:rsidRDefault="00000000">
            <w:pPr>
              <w:jc w:val="center"/>
            </w:pPr>
            <w:r>
              <w:rPr>
                <w:rFonts w:eastAsia="宋体"/>
                <w:b/>
                <w:color w:val="000000"/>
                <w:sz w:val="21"/>
              </w:rPr>
              <w:t>Magnitude RMS / mag (95% CI)</w:t>
            </w:r>
          </w:p>
        </w:tc>
        <w:tc>
          <w:tcPr>
            <w:tcW w:w="1999" w:type="dxa"/>
            <w:tcBorders>
              <w:bottom w:val="single" w:sz="8" w:space="0" w:color="000000"/>
              <w:top w:val="single" w:sz="14" w:color="000000"/>
              <w:left w:val="nil" w:sz="0" w:color="000000"/>
              <w:right w:val="nil" w:sz="0" w:color="000000"/>
            </w:tcBorders>
            <w:vAlign w:val="center"/>
          </w:tcPr>
          <w:p w14:paraId="67919DF8" w14:textId="77777777" w:rsidR="00F804FB" w:rsidRDefault="00000000">
            <w:pPr>
              <w:jc w:val="center"/>
            </w:pPr>
            <w:r>
              <w:rPr>
                <w:rFonts w:eastAsia="宋体"/>
                <w:b/>
                <w:color w:val="000000"/>
                <w:sz w:val="21"/>
              </w:rPr>
              <w:t>Runtime / s MPix⁻¹ (5 repeats)</w:t>
            </w:r>
          </w:p>
        </w:tc>
        <w:tc>
          <w:tcPr>
            <w:tcW w:w="1999" w:type="dxa"/>
            <w:tcBorders>
              <w:bottom w:val="single" w:sz="8" w:space="0" w:color="000000"/>
              <w:top w:val="single" w:sz="14" w:color="000000"/>
              <w:left w:val="nil" w:sz="0" w:color="000000"/>
              <w:right w:val="nil" w:sz="0" w:color="000000"/>
            </w:tcBorders>
            <w:vAlign w:val="center"/>
          </w:tcPr>
          <w:p w14:paraId="586617A5" w14:textId="77777777" w:rsidR="00F804FB" w:rsidRDefault="00000000">
            <w:pPr>
              <w:jc w:val="center"/>
            </w:pPr>
            <w:r>
              <w:rPr>
                <w:rFonts w:eastAsia="宋体"/>
                <w:b/>
                <w:color w:val="000000"/>
                <w:sz w:val="21"/>
              </w:rPr>
              <w:t>RSS delta / MB</w:t>
            </w:r>
          </w:p>
        </w:tc>
      </w:tr>
      <w:tr w:rsidR="00F804FB" w14:paraId="795E0105" w14:textId="77777777">
        <w:trPr>
          <w:jc w:val="center"/>
        </w:trPr>
        <w:tc>
          <w:tcPr>
            <w:tcW w:w="1999" w:type="dxa"/>
            <w:vAlign w:val="center"/>
            <w:tcBorders>
              <w:top w:val="nil" w:sz="0" w:color="000000"/>
              <w:bottom w:val="nil" w:sz="0" w:color="000000"/>
              <w:left w:val="nil" w:sz="0" w:color="000000"/>
              <w:right w:val="nil" w:sz="0" w:color="000000"/>
            </w:tcBorders>
          </w:tcPr>
          <w:p w14:paraId="00274DE5" w14:textId="77777777" w:rsidR="00F804FB" w:rsidRDefault="00000000">
            <w:pPr>
              <w:jc w:val="center"/>
            </w:pPr>
            <w:r>
              <w:rPr>
                <w:rFonts w:eastAsia="宋体"/>
                <w:color w:val="000000"/>
                <w:sz w:val="21"/>
              </w:rPr>
              <w:t>DAOStarFinder</w:t>
            </w:r>
          </w:p>
        </w:tc>
        <w:tc>
          <w:tcPr>
            <w:tcW w:w="1999" w:type="dxa"/>
            <w:vAlign w:val="center"/>
            <w:tcBorders>
              <w:top w:val="nil" w:sz="0" w:color="000000"/>
              <w:bottom w:val="nil" w:sz="0" w:color="000000"/>
              <w:left w:val="nil" w:sz="0" w:color="000000"/>
              <w:right w:val="nil" w:sz="0" w:color="000000"/>
            </w:tcBorders>
          </w:tcPr>
          <w:p w14:paraId="7EE40143" w14:textId="77777777" w:rsidR="00F804FB" w:rsidRDefault="00000000">
            <w:pPr>
              <w:jc w:val="center"/>
            </w:pPr>
            <w:r>
              <w:rPr>
                <w:rFonts w:eastAsia="宋体"/>
                <w:color w:val="000000"/>
                <w:sz w:val="21"/>
              </w:rPr>
              <w:t>2.134 [2.064–2.200]</w:t>
            </w:r>
          </w:p>
        </w:tc>
        <w:tc>
          <w:tcPr>
            <w:tcW w:w="1999" w:type="dxa"/>
            <w:vAlign w:val="center"/>
            <w:tcBorders>
              <w:top w:val="nil" w:sz="0" w:color="000000"/>
              <w:bottom w:val="nil" w:sz="0" w:color="000000"/>
              <w:left w:val="nil" w:sz="0" w:color="000000"/>
              <w:right w:val="nil" w:sz="0" w:color="000000"/>
            </w:tcBorders>
          </w:tcPr>
          <w:p w14:paraId="0C115497" w14:textId="77777777" w:rsidR="00F804FB" w:rsidRDefault="00000000">
            <w:pPr>
              <w:jc w:val="center"/>
            </w:pPr>
            <w:r>
              <w:rPr>
                <w:rFonts w:eastAsia="宋体"/>
                <w:color w:val="000000"/>
                <w:sz w:val="21"/>
              </w:rPr>
              <w:t>0.058 [0.055–0.060]</w:t>
            </w:r>
          </w:p>
        </w:tc>
        <w:tc>
          <w:tcPr>
            <w:tcW w:w="1999" w:type="dxa"/>
            <w:vAlign w:val="center"/>
            <w:tcBorders>
              <w:top w:val="nil" w:sz="0" w:color="000000"/>
              <w:bottom w:val="nil" w:sz="0" w:color="000000"/>
              <w:left w:val="nil" w:sz="0" w:color="000000"/>
              <w:right w:val="nil" w:sz="0" w:color="000000"/>
            </w:tcBorders>
          </w:tcPr>
          <w:p w14:paraId="0FE6E047" w14:textId="77777777" w:rsidR="00F804FB" w:rsidRDefault="00000000">
            <w:pPr>
              <w:jc w:val="center"/>
            </w:pPr>
            <w:r>
              <w:rPr>
                <w:rFonts w:eastAsia="宋体"/>
                <w:color w:val="000000"/>
                <w:sz w:val="21"/>
              </w:rPr>
              <w:t>0.11 [0.10–0.11]</w:t>
            </w:r>
          </w:p>
        </w:tc>
        <w:tc>
          <w:tcPr>
            <w:tcW w:w="1999" w:type="dxa"/>
            <w:vAlign w:val="center"/>
            <w:tcBorders>
              <w:top w:val="nil" w:sz="0" w:color="000000"/>
              <w:bottom w:val="nil" w:sz="0" w:color="000000"/>
              <w:left w:val="nil" w:sz="0" w:color="000000"/>
              <w:right w:val="nil" w:sz="0" w:color="000000"/>
            </w:tcBorders>
          </w:tcPr>
          <w:p w14:paraId="2736B8D8" w14:textId="77777777" w:rsidR="00F804FB" w:rsidRDefault="00000000">
            <w:pPr>
              <w:jc w:val="center"/>
            </w:pPr>
            <w:r>
              <w:rPr>
                <w:rFonts w:eastAsia="宋体"/>
                <w:color w:val="000000"/>
                <w:sz w:val="21"/>
              </w:rPr>
              <w:t>39.9 [39.8–40.3]</w:t>
            </w:r>
          </w:p>
        </w:tc>
      </w:tr>
      <w:tr w:rsidR="00F804FB" w14:paraId="59065F30" w14:textId="77777777">
        <w:trPr>
          <w:jc w:val="center"/>
        </w:trPr>
        <w:tc>
          <w:tcPr>
            <w:tcW w:w="1999" w:type="dxa"/>
            <w:vAlign w:val="center"/>
            <w:tcBorders>
              <w:top w:val="nil" w:sz="0" w:color="000000"/>
              <w:bottom w:val="nil" w:sz="0" w:color="000000"/>
              <w:left w:val="nil" w:sz="0" w:color="000000"/>
              <w:right w:val="nil" w:sz="0" w:color="000000"/>
            </w:tcBorders>
          </w:tcPr>
          <w:p w14:paraId="265A12C1" w14:textId="77777777" w:rsidR="00F804FB" w:rsidRDefault="00000000">
            <w:pPr>
              <w:jc w:val="center"/>
            </w:pPr>
            <w:r>
              <w:rPr>
                <w:rFonts w:eastAsia="宋体"/>
                <w:color w:val="000000"/>
                <w:sz w:val="21"/>
              </w:rPr>
              <w:t>SEP/SExtractor-style</w:t>
            </w:r>
          </w:p>
        </w:tc>
        <w:tc>
          <w:tcPr>
            <w:tcW w:w="1999" w:type="dxa"/>
            <w:vAlign w:val="center"/>
            <w:tcBorders>
              <w:top w:val="nil" w:sz="0" w:color="000000"/>
              <w:bottom w:val="nil" w:sz="0" w:color="000000"/>
              <w:left w:val="nil" w:sz="0" w:color="000000"/>
              <w:right w:val="nil" w:sz="0" w:color="000000"/>
            </w:tcBorders>
          </w:tcPr>
          <w:p w14:paraId="688E4C5B" w14:textId="77777777" w:rsidR="00F804FB" w:rsidRDefault="00000000">
            <w:pPr>
              <w:jc w:val="center"/>
            </w:pPr>
            <w:r>
              <w:rPr>
                <w:rFonts w:eastAsia="宋体"/>
                <w:color w:val="000000"/>
                <w:sz w:val="21"/>
              </w:rPr>
              <w:t>2.690 [2.566–2.819]</w:t>
            </w:r>
          </w:p>
        </w:tc>
        <w:tc>
          <w:tcPr>
            <w:tcW w:w="1999" w:type="dxa"/>
            <w:vAlign w:val="center"/>
            <w:tcBorders>
              <w:top w:val="nil" w:sz="0" w:color="000000"/>
              <w:bottom w:val="nil" w:sz="0" w:color="000000"/>
              <w:left w:val="nil" w:sz="0" w:color="000000"/>
              <w:right w:val="nil" w:sz="0" w:color="000000"/>
            </w:tcBorders>
          </w:tcPr>
          <w:p w14:paraId="36141B85" w14:textId="77777777" w:rsidR="00F804FB" w:rsidRDefault="00000000">
            <w:pPr>
              <w:jc w:val="center"/>
            </w:pPr>
            <w:r>
              <w:rPr>
                <w:rFonts w:eastAsia="宋体"/>
                <w:color w:val="000000"/>
                <w:sz w:val="21"/>
              </w:rPr>
              <w:t>0.127 [0.120–0.133]</w:t>
            </w:r>
          </w:p>
        </w:tc>
        <w:tc>
          <w:tcPr>
            <w:tcW w:w="1999" w:type="dxa"/>
            <w:vAlign w:val="center"/>
            <w:tcBorders>
              <w:top w:val="nil" w:sz="0" w:color="000000"/>
              <w:bottom w:val="nil" w:sz="0" w:color="000000"/>
              <w:left w:val="nil" w:sz="0" w:color="000000"/>
              <w:right w:val="nil" w:sz="0" w:color="000000"/>
            </w:tcBorders>
          </w:tcPr>
          <w:p w14:paraId="3C709CB3" w14:textId="77777777" w:rsidR="00F804FB" w:rsidRDefault="00000000">
            <w:pPr>
              <w:jc w:val="center"/>
            </w:pPr>
            <w:r>
              <w:rPr>
                <w:rFonts w:eastAsia="宋体"/>
                <w:color w:val="000000"/>
                <w:sz w:val="21"/>
              </w:rPr>
              <w:t>5.18 [5.05–5.26]</w:t>
            </w:r>
          </w:p>
        </w:tc>
        <w:tc>
          <w:tcPr>
            <w:tcW w:w="1999" w:type="dxa"/>
            <w:vAlign w:val="center"/>
            <w:tcBorders>
              <w:top w:val="nil" w:sz="0" w:color="000000"/>
              <w:bottom w:val="nil" w:sz="0" w:color="000000"/>
              <w:left w:val="nil" w:sz="0" w:color="000000"/>
              <w:right w:val="nil" w:sz="0" w:color="000000"/>
            </w:tcBorders>
          </w:tcPr>
          <w:p w14:paraId="473861A2" w14:textId="77777777" w:rsidR="00F804FB" w:rsidRDefault="00000000">
            <w:pPr>
              <w:jc w:val="center"/>
            </w:pPr>
            <w:r>
              <w:rPr>
                <w:rFonts w:eastAsia="宋体"/>
                <w:color w:val="000000"/>
                <w:sz w:val="21"/>
              </w:rPr>
              <w:t>5.5 [5.5–5.5]</w:t>
            </w:r>
          </w:p>
        </w:tc>
      </w:tr>
      <w:tr w:rsidR="00F804FB" w14:paraId="6026019E" w14:textId="77777777">
        <w:trPr>
          <w:jc w:val="center"/>
        </w:trPr>
        <w:tc>
          <w:tcPr>
            <w:tcW w:w="1999" w:type="dxa"/>
            <w:vAlign w:val="center"/>
            <w:tcBorders>
              <w:top w:val="nil" w:sz="0" w:color="000000"/>
              <w:bottom w:val="nil" w:sz="0" w:color="000000"/>
              <w:left w:val="nil" w:sz="0" w:color="000000"/>
              <w:right w:val="nil" w:sz="0" w:color="000000"/>
            </w:tcBorders>
          </w:tcPr>
          <w:p w14:paraId="647E9E62" w14:textId="77777777" w:rsidR="00F804FB" w:rsidRDefault="00000000">
            <w:pPr>
              <w:jc w:val="center"/>
            </w:pPr>
            <w:r>
              <w:rPr>
                <w:rFonts w:eastAsia="宋体"/>
                <w:color w:val="000000"/>
                <w:sz w:val="21"/>
              </w:rPr>
              <w:t xml:space="preserve">Photutils </w:t>
            </w:r>
            <w:r>
              <w:rPr>
                <w:rFonts w:eastAsia="宋体"/>
                <w:color w:val="000000"/>
                <w:sz w:val="21"/>
              </w:rPr>
              <w:lastRenderedPageBreak/>
              <w:t>PSFPhotometry</w:t>
            </w:r>
          </w:p>
        </w:tc>
        <w:tc>
          <w:tcPr>
            <w:tcW w:w="1999" w:type="dxa"/>
            <w:vAlign w:val="center"/>
            <w:tcBorders>
              <w:top w:val="nil" w:sz="0" w:color="000000"/>
              <w:bottom w:val="nil" w:sz="0" w:color="000000"/>
              <w:left w:val="nil" w:sz="0" w:color="000000"/>
              <w:right w:val="nil" w:sz="0" w:color="000000"/>
            </w:tcBorders>
          </w:tcPr>
          <w:p w14:paraId="688F0FA8" w14:textId="77777777" w:rsidR="00F804FB" w:rsidRDefault="00000000">
            <w:pPr>
              <w:jc w:val="center"/>
            </w:pPr>
            <w:r>
              <w:rPr>
                <w:rFonts w:eastAsia="宋体"/>
                <w:color w:val="000000"/>
                <w:sz w:val="21"/>
              </w:rPr>
              <w:lastRenderedPageBreak/>
              <w:t>1.053 [1.017–1.086]</w:t>
            </w:r>
          </w:p>
        </w:tc>
        <w:tc>
          <w:tcPr>
            <w:tcW w:w="1999" w:type="dxa"/>
            <w:vAlign w:val="center"/>
            <w:tcBorders>
              <w:top w:val="nil" w:sz="0" w:color="000000"/>
              <w:bottom w:val="nil" w:sz="0" w:color="000000"/>
              <w:left w:val="nil" w:sz="0" w:color="000000"/>
              <w:right w:val="nil" w:sz="0" w:color="000000"/>
            </w:tcBorders>
          </w:tcPr>
          <w:p w14:paraId="53589C1D" w14:textId="77777777" w:rsidR="00F804FB" w:rsidRDefault="00000000">
            <w:pPr>
              <w:jc w:val="center"/>
            </w:pPr>
            <w:r>
              <w:rPr>
                <w:rFonts w:eastAsia="宋体"/>
                <w:color w:val="000000"/>
                <w:sz w:val="21"/>
              </w:rPr>
              <w:t>0.039 [0.037–0.041]</w:t>
            </w:r>
          </w:p>
        </w:tc>
        <w:tc>
          <w:tcPr>
            <w:tcW w:w="1999" w:type="dxa"/>
            <w:vAlign w:val="center"/>
            <w:tcBorders>
              <w:top w:val="nil" w:sz="0" w:color="000000"/>
              <w:bottom w:val="nil" w:sz="0" w:color="000000"/>
              <w:left w:val="nil" w:sz="0" w:color="000000"/>
              <w:right w:val="nil" w:sz="0" w:color="000000"/>
            </w:tcBorders>
          </w:tcPr>
          <w:p w14:paraId="0969D696" w14:textId="77777777" w:rsidR="00F804FB" w:rsidRDefault="00000000">
            <w:pPr>
              <w:jc w:val="center"/>
            </w:pPr>
            <w:r>
              <w:rPr>
                <w:rFonts w:eastAsia="宋体"/>
                <w:color w:val="000000"/>
                <w:sz w:val="21"/>
              </w:rPr>
              <w:t>8.64 [8.47–8.85]</w:t>
            </w:r>
          </w:p>
        </w:tc>
        <w:tc>
          <w:tcPr>
            <w:tcW w:w="1999" w:type="dxa"/>
            <w:vAlign w:val="center"/>
            <w:tcBorders>
              <w:top w:val="nil" w:sz="0" w:color="000000"/>
              <w:bottom w:val="nil" w:sz="0" w:color="000000"/>
              <w:left w:val="nil" w:sz="0" w:color="000000"/>
              <w:right w:val="nil" w:sz="0" w:color="000000"/>
            </w:tcBorders>
          </w:tcPr>
          <w:p w14:paraId="3C59E7FF" w14:textId="77777777" w:rsidR="00F804FB" w:rsidRDefault="00000000">
            <w:pPr>
              <w:jc w:val="center"/>
            </w:pPr>
            <w:r>
              <w:rPr>
                <w:rFonts w:eastAsia="宋体"/>
                <w:color w:val="000000"/>
                <w:sz w:val="21"/>
              </w:rPr>
              <w:t>133.2 [122.0–135.0]</w:t>
            </w:r>
          </w:p>
        </w:tc>
      </w:tr>
      <w:tr w:rsidR="00F804FB" w14:paraId="36E623B2" w14:textId="77777777">
        <w:trPr>
          <w:jc w:val="center"/>
        </w:trPr>
        <w:tc>
          <w:tcPr>
            <w:tcW w:w="1999" w:type="dxa"/>
            <w:vAlign w:val="center"/>
            <w:tcBorders>
              <w:top w:val="nil" w:sz="0" w:color="000000"/>
              <w:bottom w:val="nil" w:sz="0" w:color="000000"/>
              <w:left w:val="nil" w:sz="0" w:color="000000"/>
              <w:right w:val="nil" w:sz="0" w:color="000000"/>
            </w:tcBorders>
          </w:tcPr>
          <w:p w14:paraId="2D18FE64" w14:textId="77777777" w:rsidR="00F804FB" w:rsidRDefault="00000000">
            <w:pPr>
              <w:jc w:val="center"/>
            </w:pPr>
            <w:r>
              <w:rPr>
                <w:rFonts w:eastAsia="宋体"/>
                <w:color w:val="000000"/>
                <w:sz w:val="21"/>
              </w:rPr>
              <w:t>AstroCFR original (target-adapted RF)</w:t>
            </w:r>
          </w:p>
        </w:tc>
        <w:tc>
          <w:tcPr>
            <w:tcW w:w="1999" w:type="dxa"/>
            <w:vAlign w:val="center"/>
            <w:tcBorders>
              <w:top w:val="nil" w:sz="0" w:color="000000"/>
              <w:bottom w:val="nil" w:sz="0" w:color="000000"/>
              <w:left w:val="nil" w:sz="0" w:color="000000"/>
              <w:right w:val="nil" w:sz="0" w:color="000000"/>
            </w:tcBorders>
          </w:tcPr>
          <w:p w14:paraId="32E3FCB3" w14:textId="77777777" w:rsidR="00F804FB" w:rsidRDefault="00000000">
            <w:pPr>
              <w:jc w:val="center"/>
            </w:pPr>
            <w:r>
              <w:rPr>
                <w:rFonts w:eastAsia="宋体"/>
                <w:color w:val="000000"/>
                <w:sz w:val="21"/>
              </w:rPr>
              <w:t>1.987 [1.922–2.052]</w:t>
            </w:r>
          </w:p>
        </w:tc>
        <w:tc>
          <w:tcPr>
            <w:tcW w:w="1999" w:type="dxa"/>
            <w:vAlign w:val="center"/>
            <w:tcBorders>
              <w:top w:val="nil" w:sz="0" w:color="000000"/>
              <w:bottom w:val="nil" w:sz="0" w:color="000000"/>
              <w:left w:val="nil" w:sz="0" w:color="000000"/>
              <w:right w:val="nil" w:sz="0" w:color="000000"/>
            </w:tcBorders>
          </w:tcPr>
          <w:p w14:paraId="6F62259B" w14:textId="77777777" w:rsidR="00F804FB" w:rsidRDefault="00000000">
            <w:pPr>
              <w:jc w:val="center"/>
            </w:pPr>
            <w:r>
              <w:rPr>
                <w:rFonts w:eastAsia="宋体"/>
                <w:color w:val="000000"/>
                <w:sz w:val="21"/>
              </w:rPr>
              <w:t>0.153 [0.147–0.159]</w:t>
            </w:r>
          </w:p>
        </w:tc>
        <w:tc>
          <w:tcPr>
            <w:tcW w:w="1999" w:type="dxa"/>
            <w:vAlign w:val="center"/>
            <w:tcBorders>
              <w:top w:val="nil" w:sz="0" w:color="000000"/>
              <w:bottom w:val="nil" w:sz="0" w:color="000000"/>
              <w:left w:val="nil" w:sz="0" w:color="000000"/>
              <w:right w:val="nil" w:sz="0" w:color="000000"/>
            </w:tcBorders>
          </w:tcPr>
          <w:p w14:paraId="2349AF8F" w14:textId="77777777" w:rsidR="00F804FB" w:rsidRDefault="00000000">
            <w:pPr>
              <w:jc w:val="center"/>
            </w:pPr>
            <w:r>
              <w:rPr>
                <w:rFonts w:eastAsia="宋体"/>
                <w:color w:val="000000"/>
                <w:sz w:val="21"/>
              </w:rPr>
              <w:t>0.48 [0.47–0.54]</w:t>
            </w:r>
          </w:p>
        </w:tc>
        <w:tc>
          <w:tcPr>
            <w:tcW w:w="1999" w:type="dxa"/>
            <w:vAlign w:val="center"/>
            <w:tcBorders>
              <w:top w:val="nil" w:sz="0" w:color="000000"/>
              <w:bottom w:val="nil" w:sz="0" w:color="000000"/>
              <w:left w:val="nil" w:sz="0" w:color="000000"/>
              <w:right w:val="nil" w:sz="0" w:color="000000"/>
            </w:tcBorders>
          </w:tcPr>
          <w:p w14:paraId="5CE0CB5A" w14:textId="77777777" w:rsidR="00F804FB" w:rsidRDefault="00000000">
            <w:pPr>
              <w:jc w:val="center"/>
            </w:pPr>
            <w:r>
              <w:rPr>
                <w:rFonts w:eastAsia="宋体"/>
                <w:color w:val="000000"/>
                <w:sz w:val="21"/>
              </w:rPr>
              <w:t>39.3 [39.3–39.4]</w:t>
            </w:r>
          </w:p>
        </w:tc>
      </w:tr>
      <w:tr w:rsidR="00F804FB" w14:paraId="228FB9B6" w14:textId="77777777">
        <w:trPr>
          <w:jc w:val="center"/>
        </w:trPr>
        <w:tc>
          <w:tcPr>
            <w:tcW w:w="1999" w:type="dxa"/>
            <w:vAlign w:val="center"/>
            <w:tcBorders>
              <w:top w:val="nil" w:sz="0" w:color="000000"/>
              <w:bottom w:val="nil" w:sz="0" w:color="000000"/>
              <w:left w:val="nil" w:sz="0" w:color="000000"/>
              <w:right w:val="nil" w:sz="0" w:color="000000"/>
            </w:tcBorders>
          </w:tcPr>
          <w:p w14:paraId="35F44200" w14:textId="77777777" w:rsidR="00F804FB" w:rsidRDefault="00000000">
            <w:pPr>
              <w:jc w:val="center"/>
            </w:pPr>
            <w:r>
              <w:rPr>
                <w:rFonts w:eastAsia="宋体"/>
                <w:color w:val="000000"/>
                <w:sz w:val="21"/>
              </w:rPr>
              <w:t>AstroCFR ePSF-deblend</w:t>
            </w:r>
          </w:p>
        </w:tc>
        <w:tc>
          <w:tcPr>
            <w:tcW w:w="1999" w:type="dxa"/>
            <w:vAlign w:val="center"/>
            <w:tcBorders>
              <w:top w:val="nil" w:sz="0" w:color="000000"/>
              <w:bottom w:val="nil" w:sz="0" w:color="000000"/>
              <w:left w:val="nil" w:sz="0" w:color="000000"/>
              <w:right w:val="nil" w:sz="0" w:color="000000"/>
            </w:tcBorders>
          </w:tcPr>
          <w:p w14:paraId="7694C7C6" w14:textId="77777777" w:rsidR="00F804FB" w:rsidRDefault="00000000">
            <w:pPr>
              <w:jc w:val="center"/>
            </w:pPr>
            <w:r>
              <w:rPr>
                <w:rFonts w:eastAsia="宋体"/>
                <w:color w:val="000000"/>
                <w:sz w:val="21"/>
              </w:rPr>
              <w:t>1.348 [1.309–1.386]</w:t>
            </w:r>
          </w:p>
        </w:tc>
        <w:tc>
          <w:tcPr>
            <w:tcW w:w="1999" w:type="dxa"/>
            <w:vAlign w:val="center"/>
            <w:tcBorders>
              <w:top w:val="nil" w:sz="0" w:color="000000"/>
              <w:bottom w:val="nil" w:sz="0" w:color="000000"/>
              <w:left w:val="nil" w:sz="0" w:color="000000"/>
              <w:right w:val="nil" w:sz="0" w:color="000000"/>
            </w:tcBorders>
          </w:tcPr>
          <w:p w14:paraId="44C0E599" w14:textId="77777777" w:rsidR="00F804FB" w:rsidRDefault="00000000">
            <w:pPr>
              <w:jc w:val="center"/>
            </w:pPr>
            <w:r>
              <w:rPr>
                <w:rFonts w:eastAsia="宋体"/>
                <w:color w:val="000000"/>
                <w:sz w:val="21"/>
              </w:rPr>
              <w:t>0.042 [0.040–0.044]</w:t>
            </w:r>
          </w:p>
        </w:tc>
        <w:tc>
          <w:tcPr>
            <w:tcW w:w="1999" w:type="dxa"/>
            <w:vAlign w:val="center"/>
            <w:tcBorders>
              <w:top w:val="nil" w:sz="0" w:color="000000"/>
              <w:bottom w:val="nil" w:sz="0" w:color="000000"/>
              <w:left w:val="nil" w:sz="0" w:color="000000"/>
              <w:right w:val="nil" w:sz="0" w:color="000000"/>
            </w:tcBorders>
          </w:tcPr>
          <w:p w14:paraId="3735035D" w14:textId="77777777" w:rsidR="00F804FB" w:rsidRDefault="00000000">
            <w:pPr>
              <w:jc w:val="center"/>
            </w:pPr>
            <w:r>
              <w:rPr>
                <w:rFonts w:eastAsia="宋体"/>
                <w:color w:val="000000"/>
                <w:sz w:val="21"/>
              </w:rPr>
              <w:t>24.24 [23.90–26.74]</w:t>
            </w:r>
          </w:p>
        </w:tc>
        <w:tc>
          <w:tcPr>
            <w:tcW w:w="1999" w:type="dxa"/>
            <w:vAlign w:val="center"/>
            <w:tcBorders>
              <w:top w:val="nil" w:sz="0" w:color="000000"/>
              <w:bottom w:val="nil" w:sz="0" w:color="000000"/>
              <w:left w:val="nil" w:sz="0" w:color="000000"/>
              <w:right w:val="nil" w:sz="0" w:color="000000"/>
            </w:tcBorders>
          </w:tcPr>
          <w:p w14:paraId="07CEC607" w14:textId="77777777" w:rsidR="00F804FB" w:rsidRDefault="00000000">
            <w:pPr>
              <w:jc w:val="center"/>
            </w:pPr>
            <w:r>
              <w:rPr>
                <w:rFonts w:eastAsia="宋体"/>
                <w:color w:val="000000"/>
                <w:sz w:val="21"/>
              </w:rPr>
              <w:t>50.8 [50.8–50.8]</w:t>
            </w:r>
          </w:p>
        </w:tc>
      </w:tr>
      <w:tr w:rsidR="00F804FB" w14:paraId="31C97F1C" w14:textId="77777777">
        <w:trPr>
          <w:jc w:val="center"/>
        </w:trPr>
        <w:tc>
          <w:tcPr>
            <w:tcW w:w="1999" w:type="dxa"/>
            <w:vAlign w:val="center"/>
            <w:tcBorders>
              <w:top w:val="nil" w:sz="0" w:color="000000"/>
              <w:bottom w:val="single" w:sz="14" w:color="000000"/>
              <w:left w:val="nil" w:sz="0" w:color="000000"/>
              <w:right w:val="nil" w:sz="0" w:color="000000"/>
            </w:tcBorders>
          </w:tcPr>
          <w:p w14:paraId="7ED4334F" w14:textId="77777777" w:rsidR="00F804FB" w:rsidRDefault="00000000">
            <w:pPr>
              <w:jc w:val="center"/>
            </w:pPr>
            <w:r>
              <w:rPr>
                <w:rFonts w:eastAsia="宋体"/>
                <w:color w:val="000000"/>
                <w:sz w:val="21"/>
              </w:rPr>
              <w:t>AstroCFR spatial-ePSF joint fit</w:t>
            </w:r>
          </w:p>
        </w:tc>
        <w:tc>
          <w:tcPr>
            <w:tcW w:w="1999" w:type="dxa"/>
            <w:vAlign w:val="center"/>
            <w:tcBorders>
              <w:top w:val="nil" w:sz="0" w:color="000000"/>
              <w:bottom w:val="single" w:sz="14" w:color="000000"/>
              <w:left w:val="nil" w:sz="0" w:color="000000"/>
              <w:right w:val="nil" w:sz="0" w:color="000000"/>
            </w:tcBorders>
          </w:tcPr>
          <w:p w14:paraId="2DC166BF" w14:textId="77777777" w:rsidR="00F804FB" w:rsidRDefault="00000000">
            <w:pPr>
              <w:jc w:val="center"/>
            </w:pPr>
            <w:r>
              <w:rPr>
                <w:rFonts w:eastAsia="宋体"/>
                <w:color w:val="000000"/>
                <w:sz w:val="21"/>
              </w:rPr>
              <w:t>1.266 [1.231–1.301]</w:t>
            </w:r>
          </w:p>
        </w:tc>
        <w:tc>
          <w:tcPr>
            <w:tcW w:w="1999" w:type="dxa"/>
            <w:vAlign w:val="center"/>
            <w:tcBorders>
              <w:top w:val="nil" w:sz="0" w:color="000000"/>
              <w:bottom w:val="single" w:sz="14" w:color="000000"/>
              <w:left w:val="nil" w:sz="0" w:color="000000"/>
              <w:right w:val="nil" w:sz="0" w:color="000000"/>
            </w:tcBorders>
          </w:tcPr>
          <w:p w14:paraId="6F8F6967" w14:textId="77777777" w:rsidR="00F804FB" w:rsidRDefault="00000000">
            <w:pPr>
              <w:jc w:val="center"/>
            </w:pPr>
            <w:r>
              <w:rPr>
                <w:rFonts w:eastAsia="宋体"/>
                <w:color w:val="000000"/>
                <w:sz w:val="21"/>
              </w:rPr>
              <w:t>0.037 [0.035–0.038]</w:t>
            </w:r>
          </w:p>
        </w:tc>
        <w:tc>
          <w:tcPr>
            <w:tcW w:w="1999" w:type="dxa"/>
            <w:vAlign w:val="center"/>
            <w:tcBorders>
              <w:top w:val="nil" w:sz="0" w:color="000000"/>
              <w:bottom w:val="single" w:sz="14" w:color="000000"/>
              <w:left w:val="nil" w:sz="0" w:color="000000"/>
              <w:right w:val="nil" w:sz="0" w:color="000000"/>
            </w:tcBorders>
          </w:tcPr>
          <w:p w14:paraId="6BCB8136" w14:textId="77777777" w:rsidR="00F804FB" w:rsidRDefault="00000000">
            <w:pPr>
              <w:jc w:val="center"/>
            </w:pPr>
            <w:r>
              <w:rPr>
                <w:rFonts w:eastAsia="宋体"/>
                <w:color w:val="000000"/>
                <w:sz w:val="21"/>
              </w:rPr>
              <w:t>32.23 [32.04–33.26]</w:t>
            </w:r>
          </w:p>
        </w:tc>
        <w:tc>
          <w:tcPr>
            <w:tcW w:w="1999" w:type="dxa"/>
            <w:vAlign w:val="center"/>
            <w:tcBorders>
              <w:top w:val="nil" w:sz="0" w:color="000000"/>
              <w:bottom w:val="single" w:sz="14" w:color="000000"/>
              <w:left w:val="nil" w:sz="0" w:color="000000"/>
              <w:right w:val="nil" w:sz="0" w:color="000000"/>
            </w:tcBorders>
          </w:tcPr>
          <w:p w14:paraId="7928EAED" w14:textId="77777777" w:rsidR="00F804FB" w:rsidRDefault="00000000">
            <w:pPr>
              <w:jc w:val="center"/>
            </w:pPr>
            <w:r>
              <w:rPr>
                <w:rFonts w:eastAsia="宋体"/>
                <w:color w:val="000000"/>
                <w:sz w:val="21"/>
              </w:rPr>
              <w:t>50.8 [50.8–50.8]</w:t>
            </w:r>
          </w:p>
        </w:tc>
      </w:tr>
    </w:tbl>
    <w:p>
      <w:pPr>
        <w:pStyle w:val="Caption"/>
      </w:pPr>
      <w:r>
        <w:rPr>
          <w:rFonts w:ascii="Times New Roman" w:hAnsi="Times New Roman" w:eastAsia="Times New Roman"/>
          <w:b w:val="0"/>
          <w:color w:val="000000"/>
          <w:sz w:val="18"/>
        </w:rPr>
        <w:t>Table S19. Original AstroCFR StarBogusNet resource profile. The CPU and GPU rows use identical input geometry, sample count, seeds, epochs, and batch sizes. GPU: NVIDIA GeForce RTX 5060 Laptop GPU; PyTorch 2.10.0.dev+cu128; CUDA 12.8.</w:t>
      </w:r>
    </w:p>
    <w:tbl>
      <w:tblPr>
        <w:tblW w:w="0" w:type="auto"/>
        <w:jc w:val="center"/>
        <w:tblLayout w:type="autofit"/>
        <w:tblLook w:val="04A0" w:firstRow="1" w:lastRow="0" w:firstColumn="1" w:lastColumn="0" w:noHBand="0" w:noVBand="1"/>
      </w:tblPr>
      <w:tblGrid>
        <w:gridCol w:w="1249"/>
        <w:gridCol w:w="1249"/>
        <w:gridCol w:w="1249"/>
        <w:gridCol w:w="1249"/>
        <w:gridCol w:w="1249"/>
        <w:gridCol w:w="1249"/>
        <w:gridCol w:w="1249"/>
        <w:gridCol w:w="1249"/>
      </w:tblGrid>
      <w:tr w:rsidR="00AD5D6E" w14:paraId="0FDC8F3D" w14:textId="77777777">
        <w:trPr>
          <w:jc w:val="center"/>
        </w:trPr>
        <w:tc>
          <w:tcPr>
            <w:tcW w:w="1249" w:type="dxa"/>
            <w:tcBorders>
              <w:top w:val="single" w:sz="14" w:space="0" w:color="000000"/>
              <w:left w:val="nil" w:sz="0" w:color="000000"/>
              <w:bottom w:val="single" w:sz="8" w:space="0" w:color="000000"/>
              <w:right w:val="nil" w:sz="0" w:color="000000"/>
            </w:tcBorders>
            <w:vAlign w:val="center"/>
          </w:tcPr>
          <w:p w14:paraId="0053F5D4" w14:textId="77777777" w:rsidR="00AD5D6E" w:rsidRDefault="00000000">
            <w:pPr>
              <w:spacing w:after="0"/>
              <w:jc w:val="center"/>
            </w:pPr>
            <w:r>
              <w:rPr>
                <w:rFonts w:eastAsia="宋体"/>
                <w:b/>
                <w:color w:val="000000"/>
                <w:sz w:val="16"/>
              </w:rPr>
              <w:t>Device</w:t>
            </w:r>
          </w:p>
        </w:tc>
        <w:tc>
          <w:tcPr>
            <w:tcW w:w="1249" w:type="dxa"/>
            <w:tcBorders>
              <w:top w:val="single" w:sz="14" w:space="0" w:color="000000"/>
              <w:left w:val="nil" w:sz="0" w:color="000000"/>
              <w:bottom w:val="single" w:sz="8" w:space="0" w:color="000000"/>
              <w:right w:val="nil" w:sz="0" w:color="000000"/>
            </w:tcBorders>
            <w:vAlign w:val="center"/>
          </w:tcPr>
          <w:p w14:paraId="300A6E54" w14:textId="77777777" w:rsidR="00AD5D6E" w:rsidRDefault="00000000">
            <w:pPr>
              <w:spacing w:after="0"/>
              <w:jc w:val="center"/>
            </w:pPr>
            <w:r>
              <w:rPr>
                <w:rFonts w:eastAsia="宋体"/>
                <w:b/>
                <w:color w:val="000000"/>
                <w:sz w:val="16"/>
              </w:rPr>
              <w:t>Training / s</w:t>
            </w:r>
          </w:p>
        </w:tc>
        <w:tc>
          <w:tcPr>
            <w:tcW w:w="1249" w:type="dxa"/>
            <w:tcBorders>
              <w:top w:val="single" w:sz="14" w:space="0" w:color="000000"/>
              <w:left w:val="nil" w:sz="0" w:color="000000"/>
              <w:bottom w:val="single" w:sz="8" w:space="0" w:color="000000"/>
              <w:right w:val="nil" w:sz="0" w:color="000000"/>
            </w:tcBorders>
            <w:vAlign w:val="center"/>
          </w:tcPr>
          <w:p w14:paraId="1B375BB8" w14:textId="77777777" w:rsidR="00AD5D6E" w:rsidRDefault="00000000">
            <w:pPr>
              <w:spacing w:after="0"/>
              <w:jc w:val="center"/>
            </w:pPr>
            <w:r>
              <w:rPr>
                <w:rFonts w:eastAsia="宋体"/>
                <w:b/>
                <w:color w:val="000000"/>
                <w:sz w:val="16"/>
              </w:rPr>
              <w:t>Training / epoch s</w:t>
            </w:r>
          </w:p>
        </w:tc>
        <w:tc>
          <w:tcPr>
            <w:tcW w:w="1249" w:type="dxa"/>
            <w:tcBorders>
              <w:top w:val="single" w:sz="14" w:space="0" w:color="000000"/>
              <w:left w:val="nil" w:sz="0" w:color="000000"/>
              <w:bottom w:val="single" w:sz="8" w:space="0" w:color="000000"/>
              <w:right w:val="nil" w:sz="0" w:color="000000"/>
            </w:tcBorders>
            <w:vAlign w:val="center"/>
          </w:tcPr>
          <w:p w14:paraId="35C6637B" w14:textId="77777777" w:rsidR="00AD5D6E" w:rsidRDefault="00000000">
            <w:pPr>
              <w:spacing w:after="0"/>
              <w:jc w:val="center"/>
            </w:pPr>
            <w:r>
              <w:rPr>
                <w:rFonts w:eastAsia="宋体"/>
                <w:b/>
                <w:color w:val="000000"/>
                <w:sz w:val="16"/>
              </w:rPr>
              <w:t>Inference / ms per 1k</w:t>
            </w:r>
          </w:p>
        </w:tc>
        <w:tc>
          <w:tcPr>
            <w:tcW w:w="1249" w:type="dxa"/>
            <w:tcBorders>
              <w:top w:val="single" w:sz="14" w:space="0" w:color="000000"/>
              <w:left w:val="nil" w:sz="0" w:color="000000"/>
              <w:bottom w:val="single" w:sz="8" w:space="0" w:color="000000"/>
              <w:right w:val="nil" w:sz="0" w:color="000000"/>
            </w:tcBorders>
            <w:vAlign w:val="center"/>
          </w:tcPr>
          <w:p w14:paraId="16E34405" w14:textId="77777777" w:rsidR="00AD5D6E" w:rsidRDefault="00000000">
            <w:pPr>
              <w:spacing w:after="0"/>
              <w:jc w:val="center"/>
            </w:pPr>
            <w:r>
              <w:rPr>
                <w:rFonts w:eastAsia="宋体"/>
                <w:b/>
                <w:color w:val="000000"/>
                <w:sz w:val="16"/>
              </w:rPr>
              <w:t>Process RSS / MB</w:t>
            </w:r>
          </w:p>
        </w:tc>
        <w:tc>
          <w:tcPr>
            <w:tcW w:w="1249" w:type="dxa"/>
            <w:tcBorders>
              <w:top w:val="single" w:sz="14" w:space="0" w:color="000000"/>
              <w:left w:val="nil" w:sz="0" w:color="000000"/>
              <w:bottom w:val="single" w:sz="8" w:space="0" w:color="000000"/>
              <w:right w:val="nil" w:sz="0" w:color="000000"/>
            </w:tcBorders>
            <w:vAlign w:val="center"/>
          </w:tcPr>
          <w:p w14:paraId="27B54198" w14:textId="77777777" w:rsidR="00AD5D6E" w:rsidRDefault="00000000">
            <w:pPr>
              <w:spacing w:after="0"/>
              <w:jc w:val="center"/>
            </w:pPr>
            <w:r>
              <w:rPr>
                <w:rFonts w:eastAsia="宋体"/>
                <w:b/>
                <w:color w:val="000000"/>
                <w:sz w:val="16"/>
              </w:rPr>
              <w:t>GPU allocated / MB</w:t>
            </w:r>
          </w:p>
        </w:tc>
        <w:tc>
          <w:tcPr>
            <w:tcW w:w="1249" w:type="dxa"/>
            <w:tcBorders>
              <w:top w:val="single" w:sz="14" w:space="0" w:color="000000"/>
              <w:left w:val="nil" w:sz="0" w:color="000000"/>
              <w:bottom w:val="single" w:sz="8" w:space="0" w:color="000000"/>
              <w:right w:val="nil" w:sz="0" w:color="000000"/>
            </w:tcBorders>
            <w:vAlign w:val="center"/>
          </w:tcPr>
          <w:p w14:paraId="6FA22C86" w14:textId="77777777" w:rsidR="00AD5D6E" w:rsidRDefault="00000000">
            <w:pPr>
              <w:spacing w:after="0"/>
              <w:jc w:val="center"/>
            </w:pPr>
            <w:r>
              <w:rPr>
                <w:rFonts w:eastAsia="宋体"/>
                <w:b/>
                <w:color w:val="000000"/>
                <w:sz w:val="16"/>
              </w:rPr>
              <w:t>GPU reserved / MB</w:t>
            </w:r>
          </w:p>
        </w:tc>
        <w:tc>
          <w:tcPr>
            <w:tcW w:w="1249" w:type="dxa"/>
            <w:tcBorders>
              <w:top w:val="single" w:sz="14" w:space="0" w:color="000000"/>
              <w:left w:val="nil" w:sz="0" w:color="000000"/>
              <w:bottom w:val="single" w:sz="8" w:space="0" w:color="000000"/>
              <w:right w:val="nil" w:sz="0" w:color="000000"/>
            </w:tcBorders>
            <w:vAlign w:val="center"/>
          </w:tcPr>
          <w:p w14:paraId="3B92F562" w14:textId="77777777" w:rsidR="00AD5D6E" w:rsidRDefault="00000000">
            <w:pPr>
              <w:spacing w:after="0"/>
              <w:jc w:val="center"/>
            </w:pPr>
            <w:r>
              <w:rPr>
                <w:rFonts w:eastAsia="宋体"/>
                <w:b/>
                <w:color w:val="000000"/>
                <w:sz w:val="16"/>
              </w:rPr>
              <w:t>Scope</w:t>
            </w:r>
          </w:p>
        </w:tc>
      </w:tr>
      <w:tr w:rsidR="00AD5D6E" w14:paraId="468F2447" w14:textId="77777777">
        <w:trPr>
          <w:jc w:val="center"/>
        </w:trPr>
        <w:tc>
          <w:tcPr>
            <w:tcW w:w="1249" w:type="dxa"/>
            <w:tcBorders>
              <w:top w:val="nil" w:sz="0" w:space="0" w:color="000000"/>
              <w:left w:val="nil" w:sz="0" w:color="000000"/>
              <w:bottom w:val="nil" w:sz="0" w:space="0" w:color="000000"/>
              <w:right w:val="nil" w:sz="0" w:color="000000"/>
            </w:tcBorders>
            <w:vAlign w:val="center"/>
          </w:tcPr>
          <w:p w14:paraId="1B6FDA73" w14:textId="77777777" w:rsidR="00AD5D6E" w:rsidRDefault="00000000">
            <w:pPr>
              <w:spacing w:after="0"/>
              <w:jc w:val="center"/>
            </w:pPr>
            <w:r>
              <w:rPr>
                <w:rFonts w:eastAsia="宋体"/>
                <w:color w:val="000000"/>
                <w:sz w:val="16"/>
              </w:rPr>
              <w:t>CPU</w:t>
            </w:r>
          </w:p>
        </w:tc>
        <w:tc>
          <w:tcPr>
            <w:tcW w:w="1249" w:type="dxa"/>
            <w:tcBorders>
              <w:top w:val="nil" w:sz="0" w:space="0" w:color="000000"/>
              <w:left w:val="nil" w:sz="0" w:color="000000"/>
              <w:bottom w:val="nil" w:sz="0" w:space="0" w:color="000000"/>
              <w:right w:val="nil" w:sz="0" w:color="000000"/>
            </w:tcBorders>
            <w:vAlign w:val="center"/>
          </w:tcPr>
          <w:p w14:paraId="2D1C259A" w14:textId="77777777" w:rsidR="00AD5D6E" w:rsidRDefault="00000000">
            <w:pPr>
              <w:spacing w:after="0"/>
              <w:jc w:val="center"/>
            </w:pPr>
            <w:r>
              <w:rPr>
                <w:rFonts w:eastAsia="宋体"/>
                <w:color w:val="000000"/>
                <w:sz w:val="16"/>
              </w:rPr>
              <w:t>8.738</w:t>
            </w:r>
          </w:p>
        </w:tc>
        <w:tc>
          <w:tcPr>
            <w:tcW w:w="1249" w:type="dxa"/>
            <w:tcBorders>
              <w:top w:val="nil" w:sz="0" w:space="0" w:color="000000"/>
              <w:left w:val="nil" w:sz="0" w:color="000000"/>
              <w:bottom w:val="nil" w:sz="0" w:space="0" w:color="000000"/>
              <w:right w:val="nil" w:sz="0" w:color="000000"/>
            </w:tcBorders>
            <w:vAlign w:val="center"/>
          </w:tcPr>
          <w:p w14:paraId="2BDB44C9" w14:textId="77777777" w:rsidR="00AD5D6E" w:rsidRDefault="00000000">
            <w:pPr>
              <w:spacing w:after="0"/>
              <w:jc w:val="center"/>
            </w:pPr>
            <w:r>
              <w:rPr>
                <w:rFonts w:eastAsia="宋体"/>
                <w:color w:val="000000"/>
                <w:sz w:val="16"/>
              </w:rPr>
              <w:t>0.291</w:t>
            </w:r>
          </w:p>
        </w:tc>
        <w:tc>
          <w:tcPr>
            <w:tcW w:w="1249" w:type="dxa"/>
            <w:tcBorders>
              <w:top w:val="nil" w:sz="0" w:space="0" w:color="000000"/>
              <w:left w:val="nil" w:sz="0" w:color="000000"/>
              <w:bottom w:val="nil" w:sz="0" w:space="0" w:color="000000"/>
              <w:right w:val="nil" w:sz="0" w:color="000000"/>
            </w:tcBorders>
            <w:vAlign w:val="center"/>
          </w:tcPr>
          <w:p w14:paraId="15EAA392" w14:textId="77777777" w:rsidR="00AD5D6E" w:rsidRDefault="00000000">
            <w:pPr>
              <w:spacing w:after="0"/>
              <w:jc w:val="center"/>
            </w:pPr>
            <w:r>
              <w:rPr>
                <w:rFonts w:eastAsia="宋体"/>
                <w:color w:val="000000"/>
                <w:sz w:val="16"/>
              </w:rPr>
              <w:t>45.285</w:t>
            </w:r>
          </w:p>
        </w:tc>
        <w:tc>
          <w:tcPr>
            <w:tcW w:w="1249" w:type="dxa"/>
            <w:tcBorders>
              <w:top w:val="nil" w:sz="0" w:space="0" w:color="000000"/>
              <w:left w:val="nil" w:sz="0" w:color="000000"/>
              <w:bottom w:val="nil" w:sz="0" w:space="0" w:color="000000"/>
              <w:right w:val="nil" w:sz="0" w:color="000000"/>
            </w:tcBorders>
            <w:vAlign w:val="center"/>
          </w:tcPr>
          <w:p w14:paraId="6591D5A1" w14:textId="77777777" w:rsidR="00AD5D6E" w:rsidRDefault="00000000">
            <w:pPr>
              <w:spacing w:after="0"/>
              <w:jc w:val="center"/>
            </w:pPr>
            <w:r>
              <w:rPr>
                <w:rFonts w:eastAsia="宋体"/>
                <w:color w:val="000000"/>
                <w:sz w:val="16"/>
              </w:rPr>
              <w:t>147.7</w:t>
            </w:r>
          </w:p>
        </w:tc>
        <w:tc>
          <w:tcPr>
            <w:tcW w:w="1249" w:type="dxa"/>
            <w:tcBorders>
              <w:top w:val="nil" w:sz="0" w:space="0" w:color="000000"/>
              <w:left w:val="nil" w:sz="0" w:color="000000"/>
              <w:bottom w:val="nil" w:sz="0" w:space="0" w:color="000000"/>
              <w:right w:val="nil" w:sz="0" w:color="000000"/>
            </w:tcBorders>
            <w:vAlign w:val="center"/>
          </w:tcPr>
          <w:p w14:paraId="26BD672B" w14:textId="77777777" w:rsidR="00AD5D6E" w:rsidRDefault="00000000">
            <w:pPr>
              <w:spacing w:after="0"/>
              <w:jc w:val="center"/>
            </w:pPr>
            <w:r>
              <w:rPr>
                <w:rFonts w:eastAsia="宋体"/>
                <w:color w:val="000000"/>
                <w:sz w:val="16"/>
              </w:rPr>
              <w:t>N/A</w:t>
            </w:r>
          </w:p>
        </w:tc>
        <w:tc>
          <w:tcPr>
            <w:tcW w:w="1249" w:type="dxa"/>
            <w:tcBorders>
              <w:top w:val="nil" w:sz="0" w:space="0" w:color="000000"/>
              <w:left w:val="nil" w:sz="0" w:color="000000"/>
              <w:bottom w:val="nil" w:sz="0" w:space="0" w:color="000000"/>
              <w:right w:val="nil" w:sz="0" w:color="000000"/>
            </w:tcBorders>
            <w:vAlign w:val="center"/>
          </w:tcPr>
          <w:p w14:paraId="4B2BA2C1" w14:textId="77777777" w:rsidR="00AD5D6E" w:rsidRDefault="00000000">
            <w:pPr>
              <w:spacing w:after="0"/>
              <w:jc w:val="center"/>
            </w:pPr>
            <w:r>
              <w:rPr>
                <w:rFonts w:eastAsia="宋体"/>
                <w:color w:val="000000"/>
                <w:sz w:val="16"/>
              </w:rPr>
              <w:t>N/A</w:t>
            </w:r>
          </w:p>
        </w:tc>
        <w:tc>
          <w:tcPr>
            <w:tcW w:w="1249" w:type="dxa"/>
            <w:tcBorders>
              <w:top w:val="nil" w:sz="0" w:space="0" w:color="000000"/>
              <w:left w:val="nil" w:sz="0" w:color="000000"/>
              <w:bottom w:val="nil" w:sz="0" w:space="0" w:color="000000"/>
              <w:right w:val="nil" w:sz="0" w:color="000000"/>
            </w:tcBorders>
            <w:vAlign w:val="center"/>
          </w:tcPr>
          <w:p w14:paraId="640FA08D" w14:textId="77777777" w:rsidR="00AD5D6E" w:rsidRDefault="00000000">
            <w:pPr>
              <w:spacing w:after="0"/>
              <w:jc w:val="center"/>
            </w:pPr>
            <w:r>
              <w:rPr>
                <w:rFonts w:eastAsia="宋体"/>
                <w:color w:val="000000"/>
                <w:sz w:val="16"/>
              </w:rPr>
              <w:t>model-stage</w:t>
            </w:r>
          </w:p>
        </w:tc>
      </w:tr>
      <w:tr w:rsidR="00AD5D6E" w14:paraId="5A5B4A1D" w14:textId="77777777">
        <w:trPr>
          <w:jc w:val="center"/>
        </w:trPr>
        <w:tc>
          <w:tcPr>
            <w:tcW w:w="1249" w:type="dxa"/>
            <w:tcBorders>
              <w:top w:val="nil" w:sz="0" w:space="0" w:color="000000"/>
              <w:left w:val="nil" w:sz="0" w:color="000000"/>
              <w:bottom w:val="single" w:sz="14" w:space="0" w:color="000000"/>
              <w:right w:val="nil" w:sz="0" w:color="000000"/>
            </w:tcBorders>
            <w:vAlign w:val="center"/>
          </w:tcPr>
          <w:p w14:paraId="7C6F9693" w14:textId="77777777" w:rsidR="00AD5D6E" w:rsidRDefault="00000000">
            <w:pPr>
              <w:spacing w:after="0"/>
              <w:jc w:val="center"/>
            </w:pPr>
            <w:r>
              <w:rPr>
                <w:rFonts w:eastAsia="宋体"/>
                <w:color w:val="000000"/>
                <w:sz w:val="16"/>
              </w:rPr>
              <w:t>RTX 5060 GPU</w:t>
            </w:r>
          </w:p>
        </w:tc>
        <w:tc>
          <w:tcPr>
            <w:tcW w:w="1249" w:type="dxa"/>
            <w:tcBorders>
              <w:top w:val="nil" w:sz="0" w:space="0" w:color="000000"/>
              <w:left w:val="nil" w:sz="0" w:color="000000"/>
              <w:bottom w:val="single" w:sz="14" w:space="0" w:color="000000"/>
              <w:right w:val="nil" w:sz="0" w:color="000000"/>
            </w:tcBorders>
            <w:vAlign w:val="center"/>
          </w:tcPr>
          <w:p w14:paraId="5FF07CFC" w14:textId="77777777" w:rsidR="00AD5D6E" w:rsidRDefault="00000000">
            <w:pPr>
              <w:spacing w:after="0"/>
              <w:jc w:val="center"/>
            </w:pPr>
            <w:r>
              <w:rPr>
                <w:rFonts w:eastAsia="宋体"/>
                <w:color w:val="000000"/>
                <w:sz w:val="16"/>
              </w:rPr>
              <w:t>3.674</w:t>
            </w:r>
          </w:p>
        </w:tc>
        <w:tc>
          <w:tcPr>
            <w:tcW w:w="1249" w:type="dxa"/>
            <w:tcBorders>
              <w:top w:val="nil" w:sz="0" w:space="0" w:color="000000"/>
              <w:left w:val="nil" w:sz="0" w:color="000000"/>
              <w:bottom w:val="single" w:sz="14" w:space="0" w:color="000000"/>
              <w:right w:val="nil" w:sz="0" w:color="000000"/>
            </w:tcBorders>
            <w:vAlign w:val="center"/>
          </w:tcPr>
          <w:p w14:paraId="27F7CBDB" w14:textId="77777777" w:rsidR="00AD5D6E" w:rsidRDefault="00000000">
            <w:pPr>
              <w:spacing w:after="0"/>
              <w:jc w:val="center"/>
            </w:pPr>
            <w:r>
              <w:rPr>
                <w:rFonts w:eastAsia="宋体"/>
                <w:color w:val="000000"/>
                <w:sz w:val="16"/>
              </w:rPr>
              <w:t>0.122</w:t>
            </w:r>
          </w:p>
        </w:tc>
        <w:tc>
          <w:tcPr>
            <w:tcW w:w="1249" w:type="dxa"/>
            <w:tcBorders>
              <w:top w:val="nil" w:sz="0" w:space="0" w:color="000000"/>
              <w:left w:val="nil" w:sz="0" w:color="000000"/>
              <w:bottom w:val="single" w:sz="14" w:space="0" w:color="000000"/>
              <w:right w:val="nil" w:sz="0" w:color="000000"/>
            </w:tcBorders>
            <w:vAlign w:val="center"/>
          </w:tcPr>
          <w:p w14:paraId="68545125" w14:textId="77777777" w:rsidR="00AD5D6E" w:rsidRDefault="00000000">
            <w:pPr>
              <w:spacing w:after="0"/>
              <w:jc w:val="center"/>
            </w:pPr>
            <w:r>
              <w:rPr>
                <w:rFonts w:eastAsia="宋体"/>
                <w:color w:val="000000"/>
                <w:sz w:val="16"/>
              </w:rPr>
              <w:t>8.984</w:t>
            </w:r>
          </w:p>
        </w:tc>
        <w:tc>
          <w:tcPr>
            <w:tcW w:w="1249" w:type="dxa"/>
            <w:tcBorders>
              <w:top w:val="nil" w:sz="0" w:space="0" w:color="000000"/>
              <w:left w:val="nil" w:sz="0" w:color="000000"/>
              <w:bottom w:val="single" w:sz="14" w:space="0" w:color="000000"/>
              <w:right w:val="nil" w:sz="0" w:color="000000"/>
            </w:tcBorders>
            <w:vAlign w:val="center"/>
          </w:tcPr>
          <w:p w14:paraId="05B9E850" w14:textId="77777777" w:rsidR="00AD5D6E" w:rsidRDefault="00000000">
            <w:pPr>
              <w:spacing w:after="0"/>
              <w:jc w:val="center"/>
            </w:pPr>
            <w:r>
              <w:rPr>
                <w:rFonts w:eastAsia="宋体"/>
                <w:color w:val="000000"/>
                <w:sz w:val="16"/>
              </w:rPr>
              <w:t>655.0</w:t>
            </w:r>
          </w:p>
        </w:tc>
        <w:tc>
          <w:tcPr>
            <w:tcW w:w="1249" w:type="dxa"/>
            <w:tcBorders>
              <w:top w:val="nil" w:sz="0" w:space="0" w:color="000000"/>
              <w:left w:val="nil" w:sz="0" w:color="000000"/>
              <w:bottom w:val="single" w:sz="14" w:space="0" w:color="000000"/>
              <w:right w:val="nil" w:sz="0" w:color="000000"/>
            </w:tcBorders>
            <w:vAlign w:val="center"/>
          </w:tcPr>
          <w:p w14:paraId="4811FFCE" w14:textId="77777777" w:rsidR="00AD5D6E" w:rsidRDefault="00000000">
            <w:pPr>
              <w:spacing w:after="0"/>
              <w:jc w:val="center"/>
            </w:pPr>
            <w:r>
              <w:rPr>
                <w:rFonts w:eastAsia="宋体"/>
                <w:color w:val="000000"/>
                <w:sz w:val="16"/>
              </w:rPr>
              <w:t>58.3</w:t>
            </w:r>
          </w:p>
        </w:tc>
        <w:tc>
          <w:tcPr>
            <w:tcW w:w="1249" w:type="dxa"/>
            <w:tcBorders>
              <w:top w:val="nil" w:sz="0" w:space="0" w:color="000000"/>
              <w:left w:val="nil" w:sz="0" w:color="000000"/>
              <w:bottom w:val="single" w:sz="14" w:space="0" w:color="000000"/>
              <w:right w:val="nil" w:sz="0" w:color="000000"/>
            </w:tcBorders>
            <w:vAlign w:val="center"/>
          </w:tcPr>
          <w:p w14:paraId="758F6B42" w14:textId="77777777" w:rsidR="00AD5D6E" w:rsidRDefault="00000000">
            <w:pPr>
              <w:spacing w:after="0"/>
              <w:jc w:val="center"/>
            </w:pPr>
            <w:r>
              <w:rPr>
                <w:rFonts w:eastAsia="宋体"/>
                <w:color w:val="000000"/>
                <w:sz w:val="16"/>
              </w:rPr>
              <w:t>86.0</w:t>
            </w:r>
          </w:p>
        </w:tc>
        <w:tc>
          <w:tcPr>
            <w:tcW w:w="1249" w:type="dxa"/>
            <w:tcBorders>
              <w:top w:val="nil" w:sz="0" w:space="0" w:color="000000"/>
              <w:left w:val="nil" w:sz="0" w:color="000000"/>
              <w:bottom w:val="single" w:sz="14" w:space="0" w:color="000000"/>
              <w:right w:val="nil" w:sz="0" w:color="000000"/>
            </w:tcBorders>
            <w:vAlign w:val="center"/>
          </w:tcPr>
          <w:p w14:paraId="1A12B29F" w14:textId="77777777" w:rsidR="00AD5D6E" w:rsidRDefault="00000000">
            <w:pPr>
              <w:spacing w:after="0"/>
              <w:jc w:val="center"/>
            </w:pPr>
            <w:r>
              <w:rPr>
                <w:rFonts w:eastAsia="宋体"/>
                <w:color w:val="000000"/>
                <w:sz w:val="16"/>
              </w:rPr>
              <w:t>model-stage</w:t>
            </w:r>
          </w:p>
        </w:tc>
      </w:tr>
    </w:tbl>
    <w:p>
      <w:pPr>
        <w:jc w:val="center"/>
      </w:pPr>
      <w:r>
        <w:drawing>
          <wp:inline xmlns:a="http://schemas.openxmlformats.org/drawingml/2006/main" xmlns:pic="http://schemas.openxmlformats.org/drawingml/2006/picture">
            <wp:extent cx="5623560" cy="1738105"/>
            <wp:docPr id="6" name="Picture 6"/>
            <wp:cNvGraphicFramePr>
              <a:graphicFrameLocks noChangeAspect="1"/>
            </wp:cNvGraphicFramePr>
            <a:graphic>
              <a:graphicData uri="http://schemas.openxmlformats.org/drawingml/2006/picture">
                <pic:pic>
                  <pic:nvPicPr>
                    <pic:cNvPr id="0" name="figS6_from_main_fig2.png"/>
                    <pic:cNvPicPr/>
                  </pic:nvPicPr>
                  <pic:blipFill>
                    <a:blip r:embed="rId14"/>
                    <a:stretch>
                      <a:fillRect/>
                    </a:stretch>
                  </pic:blipFill>
                  <pic:spPr>
                    <a:xfrm>
                      <a:off x="0" y="0"/>
                      <a:ext cx="5623560" cy="1738105"/>
                    </a:xfrm>
                    <a:prstGeom prst="rect"/>
                  </pic:spPr>
                </pic:pic>
              </a:graphicData>
            </a:graphic>
          </wp:inline>
        </w:drawing>
      </w:r>
    </w:p>
    <w:p>
      <w:pPr>
        <w:pStyle w:val="Caption"/>
      </w:pPr>
      <w:r>
        <w:rPr>
          <w:rFonts w:ascii="Times New Roman" w:hAnsi="Times New Roman" w:eastAsia="Times New Roman"/>
          <w:b w:val="0"/>
          <w:color w:val="000000"/>
          <w:sz w:val="18"/>
        </w:rPr>
        <w:t>Fig. S6. Heterogeneous chip statistics used to motivate per-chip adaptation.</w:t>
      </w:r>
    </w:p>
    <w:p>
      <w:pPr>
        <w:jc w:val="center"/>
      </w:pPr>
      <w:r>
        <w:drawing>
          <wp:inline xmlns:a="http://schemas.openxmlformats.org/drawingml/2006/main" xmlns:pic="http://schemas.openxmlformats.org/drawingml/2006/picture">
            <wp:extent cx="5623560" cy="2634742"/>
            <wp:docPr id="7" name="Picture 7"/>
            <wp:cNvGraphicFramePr>
              <a:graphicFrameLocks noChangeAspect="1"/>
            </wp:cNvGraphicFramePr>
            <a:graphic>
              <a:graphicData uri="http://schemas.openxmlformats.org/drawingml/2006/picture">
                <pic:pic>
                  <pic:nvPicPr>
                    <pic:cNvPr id="0" name="figS7_from_main_fig3.png"/>
                    <pic:cNvPicPr/>
                  </pic:nvPicPr>
                  <pic:blipFill>
                    <a:blip r:embed="rId15"/>
                    <a:stretch>
                      <a:fillRect/>
                    </a:stretch>
                  </pic:blipFill>
                  <pic:spPr>
                    <a:xfrm>
                      <a:off x="0" y="0"/>
                      <a:ext cx="5623560" cy="2634742"/>
                    </a:xfrm>
                    <a:prstGeom prst="rect"/>
                  </pic:spPr>
                </pic:pic>
              </a:graphicData>
            </a:graphic>
          </wp:inline>
        </w:drawing>
      </w:r>
    </w:p>
    <w:p>
      <w:pPr>
        <w:pStyle w:val="Caption"/>
      </w:pPr>
      <w:r>
        <w:rPr>
          <w:rFonts w:ascii="Times New Roman" w:hAnsi="Times New Roman" w:eastAsia="Times New Roman"/>
          <w:b w:val="0"/>
          <w:color w:val="000000"/>
          <w:sz w:val="18"/>
        </w:rPr>
        <w:t>Fig. S7. Chip image distribution and pixel-value statistics for the four validation chips (English relabeling of source report Fig. 1).</w:t>
      </w:r>
    </w:p>
    <w:p>
      <w:pPr>
        <w:jc w:val="center"/>
      </w:pPr>
      <w:r>
        <w:drawing>
          <wp:inline xmlns:a="http://schemas.openxmlformats.org/drawingml/2006/main" xmlns:pic="http://schemas.openxmlformats.org/drawingml/2006/picture">
            <wp:extent cx="5623560" cy="2047906"/>
            <wp:docPr id="8" name="Picture 8"/>
            <wp:cNvGraphicFramePr>
              <a:graphicFrameLocks noChangeAspect="1"/>
            </wp:cNvGraphicFramePr>
            <a:graphic>
              <a:graphicData uri="http://schemas.openxmlformats.org/drawingml/2006/picture">
                <pic:pic>
                  <pic:nvPicPr>
                    <pic:cNvPr id="0" name="figS8_from_main_fig4.png"/>
                    <pic:cNvPicPr/>
                  </pic:nvPicPr>
                  <pic:blipFill>
                    <a:blip r:embed="rId16"/>
                    <a:stretch>
                      <a:fillRect/>
                    </a:stretch>
                  </pic:blipFill>
                  <pic:spPr>
                    <a:xfrm>
                      <a:off x="0" y="0"/>
                      <a:ext cx="5623560" cy="2047906"/>
                    </a:xfrm>
                    <a:prstGeom prst="rect"/>
                  </pic:spPr>
                </pic:pic>
              </a:graphicData>
            </a:graphic>
          </wp:inline>
        </w:drawing>
      </w:r>
    </w:p>
    <w:p>
      <w:pPr>
        <w:pStyle w:val="Caption"/>
      </w:pPr>
      <w:r>
        <w:rPr>
          <w:rFonts w:ascii="Times New Roman" w:hAnsi="Times New Roman" w:eastAsia="Times New Roman"/>
          <w:b w:val="0"/>
          <w:color w:val="000000"/>
          <w:sz w:val="18"/>
        </w:rPr>
        <w:t>Fig. S8. Three-level deblending recovery and blend-dominated false-negative structure.</w:t>
      </w:r>
    </w:p>
    <w:p>
      <w:pPr>
        <w:jc w:val="center"/>
      </w:pPr>
      <w:r>
        <w:drawing>
          <wp:inline xmlns:a="http://schemas.openxmlformats.org/drawingml/2006/main" xmlns:pic="http://schemas.openxmlformats.org/drawingml/2006/picture">
            <wp:extent cx="5623560" cy="3897427"/>
            <wp:docPr id="9" name="Picture 9"/>
            <wp:cNvGraphicFramePr>
              <a:graphicFrameLocks noChangeAspect="1"/>
            </wp:cNvGraphicFramePr>
            <a:graphic>
              <a:graphicData uri="http://schemas.openxmlformats.org/drawingml/2006/picture">
                <pic:pic>
                  <pic:nvPicPr>
                    <pic:cNvPr id="0" name="figS9_from_main_fig5.png"/>
                    <pic:cNvPicPr/>
                  </pic:nvPicPr>
                  <pic:blipFill>
                    <a:blip r:embed="rId17"/>
                    <a:stretch>
                      <a:fillRect/>
                    </a:stretch>
                  </pic:blipFill>
                  <pic:spPr>
                    <a:xfrm>
                      <a:off x="0" y="0"/>
                      <a:ext cx="5623560" cy="3897427"/>
                    </a:xfrm>
                    <a:prstGeom prst="rect"/>
                  </pic:spPr>
                </pic:pic>
              </a:graphicData>
            </a:graphic>
          </wp:inline>
        </w:drawing>
      </w:r>
    </w:p>
    <w:p>
      <w:pPr>
        <w:pStyle w:val="Caption"/>
      </w:pPr>
      <w:r>
        <w:rPr>
          <w:rFonts w:ascii="Times New Roman" w:hAnsi="Times New Roman" w:eastAsia="Times New Roman"/>
          <w:b w:val="0"/>
          <w:color w:val="000000"/>
          <w:sz w:val="18"/>
        </w:rPr>
        <w:t>Fig. S9. Effect of threshold calibration protocol on RandomForest performance for chip 12.</w:t>
      </w:r>
    </w:p>
    <w:p>
      <w:pPr>
        <w:jc w:val="center"/>
      </w:pPr>
      <w:r>
        <w:drawing>
          <wp:inline xmlns:a="http://schemas.openxmlformats.org/drawingml/2006/main" xmlns:pic="http://schemas.openxmlformats.org/drawingml/2006/picture">
            <wp:extent cx="5623560" cy="3517292"/>
            <wp:docPr id="10" name="Picture 10"/>
            <wp:cNvGraphicFramePr>
              <a:graphicFrameLocks noChangeAspect="1"/>
            </wp:cNvGraphicFramePr>
            <a:graphic>
              <a:graphicData uri="http://schemas.openxmlformats.org/drawingml/2006/picture">
                <pic:pic>
                  <pic:nvPicPr>
                    <pic:cNvPr id="0" name="figS10_from_main_fig6.png"/>
                    <pic:cNvPicPr/>
                  </pic:nvPicPr>
                  <pic:blipFill>
                    <a:blip r:embed="rId18"/>
                    <a:stretch>
                      <a:fillRect/>
                    </a:stretch>
                  </pic:blipFill>
                  <pic:spPr>
                    <a:xfrm>
                      <a:off x="0" y="0"/>
                      <a:ext cx="5623560" cy="3517292"/>
                    </a:xfrm>
                    <a:prstGeom prst="rect"/>
                  </pic:spPr>
                </pic:pic>
              </a:graphicData>
            </a:graphic>
          </wp:inline>
        </w:drawing>
      </w:r>
    </w:p>
    <w:p>
      <w:pPr>
        <w:pStyle w:val="Caption"/>
      </w:pPr>
      <w:r>
        <w:rPr>
          <w:rFonts w:ascii="Times New Roman" w:hAnsi="Times New Roman" w:eastAsia="Times New Roman"/>
          <w:b w:val="0"/>
          <w:color w:val="000000"/>
          <w:sz w:val="18"/>
        </w:rPr>
        <w:t>Fig. S10. Probability-level fusion of handcrafted and image-based classifiers.</w:t>
      </w:r>
    </w:p>
    <w:p>
      <w:pPr>
        <w:jc w:val="center"/>
      </w:pPr>
      <w:r>
        <w:drawing>
          <wp:inline xmlns:a="http://schemas.openxmlformats.org/drawingml/2006/main" xmlns:pic="http://schemas.openxmlformats.org/drawingml/2006/picture">
            <wp:extent cx="5623560" cy="1700146"/>
            <wp:docPr id="11" name="Picture 11"/>
            <wp:cNvGraphicFramePr>
              <a:graphicFrameLocks noChangeAspect="1"/>
            </wp:cNvGraphicFramePr>
            <a:graphic>
              <a:graphicData uri="http://schemas.openxmlformats.org/drawingml/2006/picture">
                <pic:pic>
                  <pic:nvPicPr>
                    <pic:cNvPr id="0" name="figS11_from_main_fig7.png"/>
                    <pic:cNvPicPr/>
                  </pic:nvPicPr>
                  <pic:blipFill>
                    <a:blip r:embed="rId19"/>
                    <a:stretch>
                      <a:fillRect/>
                    </a:stretch>
                  </pic:blipFill>
                  <pic:spPr>
                    <a:xfrm>
                      <a:off x="0" y="0"/>
                      <a:ext cx="5623560" cy="1700146"/>
                    </a:xfrm>
                    <a:prstGeom prst="rect"/>
                  </pic:spPr>
                </pic:pic>
              </a:graphicData>
            </a:graphic>
          </wp:inline>
        </w:drawing>
      </w:r>
    </w:p>
    <w:p>
      <w:pPr>
        <w:pStyle w:val="Caption"/>
      </w:pPr>
      <w:r>
        <w:rPr>
          <w:rFonts w:ascii="Times New Roman" w:hAnsi="Times New Roman" w:eastAsia="Times New Roman"/>
          <w:b w:val="0"/>
          <w:color w:val="000000"/>
          <w:sz w:val="18"/>
        </w:rPr>
        <w:t>Fig. S11. Average full-pipeline metrics for classifier integration.</w:t>
      </w:r>
    </w:p>
    <w:p>
      <w:pPr>
        <w:jc w:val="center"/>
      </w:pPr>
      <w:r>
        <w:drawing>
          <wp:inline xmlns:a="http://schemas.openxmlformats.org/drawingml/2006/main" xmlns:pic="http://schemas.openxmlformats.org/drawingml/2006/picture">
            <wp:extent cx="5623560" cy="2460308"/>
            <wp:docPr id="12" name="Picture 12"/>
            <wp:cNvGraphicFramePr>
              <a:graphicFrameLocks noChangeAspect="1"/>
            </wp:cNvGraphicFramePr>
            <a:graphic>
              <a:graphicData uri="http://schemas.openxmlformats.org/drawingml/2006/picture">
                <pic:pic>
                  <pic:nvPicPr>
                    <pic:cNvPr id="0" name="figS12_from_main_fig9.png"/>
                    <pic:cNvPicPr/>
                  </pic:nvPicPr>
                  <pic:blipFill>
                    <a:blip r:embed="rId20"/>
                    <a:stretch>
                      <a:fillRect/>
                    </a:stretch>
                  </pic:blipFill>
                  <pic:spPr>
                    <a:xfrm>
                      <a:off x="0" y="0"/>
                      <a:ext cx="5623560" cy="2460308"/>
                    </a:xfrm>
                    <a:prstGeom prst="rect"/>
                  </pic:spPr>
                </pic:pic>
              </a:graphicData>
            </a:graphic>
          </wp:inline>
        </w:drawing>
      </w:r>
    </w:p>
    <w:p>
      <w:pPr>
        <w:pStyle w:val="Caption"/>
      </w:pPr>
      <w:r>
        <w:rPr>
          <w:rFonts w:ascii="Times New Roman" w:hAnsi="Times New Roman" w:eastAsia="Times New Roman"/>
          <w:b w:val="0"/>
          <w:color w:val="000000"/>
          <w:sz w:val="18"/>
        </w:rPr>
        <w:t>Fig. S12. External real-data domains used for zero-shot evaluation. Cyan circles are Gaia DR3 G &lt;= 20 references and yellow points are candidates retained by the frozen simulation-trained AstroCFR filter.</w:t>
      </w:r>
    </w:p>
    <w:p>
      <w:pPr>
        <w:jc w:val="center"/>
      </w:pPr>
      <w:r>
        <w:drawing>
          <wp:inline xmlns:a="http://schemas.openxmlformats.org/drawingml/2006/main" xmlns:pic="http://schemas.openxmlformats.org/drawingml/2006/picture">
            <wp:extent cx="5623560" cy="5061204"/>
            <wp:docPr id="13" name="Picture 13"/>
            <wp:cNvGraphicFramePr>
              <a:graphicFrameLocks noChangeAspect="1"/>
            </wp:cNvGraphicFramePr>
            <a:graphic>
              <a:graphicData uri="http://schemas.openxmlformats.org/drawingml/2006/picture">
                <pic:pic>
                  <pic:nvPicPr>
                    <pic:cNvPr id="0" name="figS13_from_main_fig12.png"/>
                    <pic:cNvPicPr/>
                  </pic:nvPicPr>
                  <pic:blipFill>
                    <a:blip r:embed="rId21"/>
                    <a:stretch>
                      <a:fillRect/>
                    </a:stretch>
                  </pic:blipFill>
                  <pic:spPr>
                    <a:xfrm>
                      <a:off x="0" y="0"/>
                      <a:ext cx="5623560" cy="5061204"/>
                    </a:xfrm>
                    <a:prstGeom prst="rect"/>
                  </pic:spPr>
                </pic:pic>
              </a:graphicData>
            </a:graphic>
          </wp:inline>
        </w:drawing>
      </w:r>
    </w:p>
    <w:p>
      <w:pPr>
        <w:pStyle w:val="Caption"/>
      </w:pPr>
      <w:r>
        <w:rPr>
          <w:rFonts w:ascii="Times New Roman" w:hAnsi="Times New Roman" w:eastAsia="Times New Roman"/>
          <w:b w:val="0"/>
          <w:color w:val="000000"/>
          <w:sz w:val="18"/>
        </w:rPr>
        <w:t>Fig. S13. ePSF/residual proposal maps and empirical PSFs for the two HST/ACS crowded-field crops.</w:t>
      </w:r>
    </w:p>
    <w:p>
      <w:pPr>
        <w:jc w:val="center"/>
      </w:pPr>
      <w:r>
        <w:drawing>
          <wp:inline xmlns:a="http://schemas.openxmlformats.org/drawingml/2006/main" xmlns:pic="http://schemas.openxmlformats.org/drawingml/2006/picture">
            <wp:extent cx="5623560" cy="2192235"/>
            <wp:docPr id="14" name="Picture 14"/>
            <wp:cNvGraphicFramePr>
              <a:graphicFrameLocks noChangeAspect="1"/>
            </wp:cNvGraphicFramePr>
            <a:graphic>
              <a:graphicData uri="http://schemas.openxmlformats.org/drawingml/2006/picture">
                <pic:pic>
                  <pic:nvPicPr>
                    <pic:cNvPr id="0" name="figS14_from_main_fig14.png"/>
                    <pic:cNvPicPr/>
                  </pic:nvPicPr>
                  <pic:blipFill>
                    <a:blip r:embed="rId22"/>
                    <a:stretch>
                      <a:fillRect/>
                    </a:stretch>
                  </pic:blipFill>
                  <pic:spPr>
                    <a:xfrm>
                      <a:off x="0" y="0"/>
                      <a:ext cx="5623560" cy="2192235"/>
                    </a:xfrm>
                    <a:prstGeom prst="rect"/>
                  </pic:spPr>
                </pic:pic>
              </a:graphicData>
            </a:graphic>
          </wp:inline>
        </w:drawing>
      </w:r>
    </w:p>
    <w:p>
      <w:pPr>
        <w:pStyle w:val="Caption"/>
      </w:pPr>
      <w:r>
        <w:rPr>
          <w:rFonts w:ascii="Times New Roman" w:hAnsi="Times New Roman" w:eastAsia="Times New Roman"/>
          <w:b w:val="0"/>
          <w:color w:val="000000"/>
          <w:sz w:val="18"/>
        </w:rPr>
        <w:t>Fig. S14. Fixed-scene artificial-star proposal recovery with Wilson 95% intervals. Every method receives the same injected scenes. The repeated DAO and Photutils curves reflect their shared DAOStarFinder proposal frontend, not an independent detector tie.</w:t>
      </w:r>
    </w:p>
    <w:p>
      <w:pPr>
        <w:pStyle w:val="Heading1"/>
        <w:spacing w:line="259" w:lineRule="auto"/>
      </w:pPr>
      <w:r>
        <w:rPr>
          <w:rFonts w:ascii="Times New Roman" w:hAnsi="Times New Roman" w:eastAsia="Times New Roman"/>
          <w:b/>
          <w:color w:val="000000"/>
          <w:sz w:val="21"/>
        </w:rPr>
        <w:t>S8 Common-protocol stratification and blind-quality release</w:t>
      </w:r>
    </w:p>
    <w:p>
      <w:pPr>
        <w:spacing w:line="259" w:lineRule="auto"/>
        <w:ind w:firstLine="504"/>
      </w:pPr>
      <w:r>
        <w:rPr>
          <w:rFonts w:ascii="Times New Roman" w:hAnsi="Times New Roman" w:eastAsia="Times New Roman"/>
          <w:b w:val="0"/>
          <w:color w:val="000000"/>
          <w:sz w:val="21"/>
        </w:rPr>
        <w:t>The completed high-density audit reruns DAOStarFinder, SEP/SExtractor-style extraction, Photutils PSFPhotometry, AstroCFR ePSF-deblend, and AstroCFR spatial-ePSF joint fitting on the same 1200 x 1200 crops for 11 ACSGGCT fields. A separate controlled-crop CSST audit runs the same five branches on chips 12, 13, 17, and 18; its 20 method-chip rows are reported in Table S27 and are not pooled with the registered full-frame CSST integration audit. Global empirical-ePSF and three-Gaussian dPSF are diagnostic HST PSF-representation controls: they share the image, candidate front end, spatial hold-out, and neighbour-fitting harness, but their archived output uses the dense held-out reference denominator rather than the full baseline metric set. They are consequently reported with their own denominator and are not pooled with the Table 8 medians. Recovery uses a two-pixel one-to-one association and the baseline high-density subset contains V&lt;=20 references with at least three neighbours within 10 pixels.</w:t>
      </w:r>
    </w:p>
    <w:p>
      <w:pPr/>
      <w:r>
        <w:rPr>
          <w:rFonts w:ascii="Times New Roman" w:hAnsi="Times New Roman" w:eastAsia="Times New Roman"/>
          <w:b w:val="0"/>
          <w:color w:val="000000"/>
          <w:sz w:val="21"/>
        </w:rPr>
        <w:t>Partition-isolated ePSF sensitivity audit. The full-image candidate list was held fixed, but only image-only DAO proposals in spatial cells 0/1 supplied global and quadrant ePSF stamps; partition 2 remained the held-out scoring region. Across the 11 ACSGGCT fields, the dense-recovery delta relative to the primary transductive branch had median -0.13 percentage points (range -2.33 to +0.45 pp), position-RMS delta median +0.09 mas (range -0.05 to +0.34 mas), and magnitude-RMS delta median +0.0033 mag (range -0.0014 to +0.0087 mag). The 11/11 spatial-ePSF-versus-Photutils dense-recovery ordering was unchanged. This is a PSF-construction robustness check, not an additional leaderboard; complete field-level deltas are in results/partition_isolated_spatial_epsf_sensitivity_all11/summary.json and comparison.csv.</w:t>
      </w:r>
    </w:p>
    <w:p>
      <w:pPr/>
      <w:r>
        <w:rPr>
          <w:rFonts w:ascii="Times New Roman" w:hAnsi="Times New Roman" w:eastAsia="Times New Roman"/>
          <w:b w:val="0"/>
          <w:color w:val="000000"/>
          <w:sz w:val="21"/>
        </w:rPr>
        <w:t>Threshold and association robustness audit (NGC 6752). The image-only DAO proposal threshold was varied from 2.5 to 4.0 sigma without using partition 2 for selection. Quality-reference recovery changed from 77.13% to 74.99%, and the catalogue-match lower bound from 93.68% to 94.62%. With all produced catalogues held fixed, changing only the one-to-one association radius from 1 to 3 pixels retained the spatial-ePSF ordering over Photutils (93.19–93.45% versus 76.17–76.25% all-quality recovery). The audit verifies that the result is not a two-pixel matching artefact; it does not replace the fixed, preregistered two-pixel metric in the primary table. Machine-readable output: results/hst_parameter_sensitivity/parameter_sensitivity_audit.json.</w:t>
      </w:r>
    </w:p>
    <w:p>
      <w:pPr/>
      <w:r>
        <w:rPr>
          <w:rFonts w:ascii="Times New Roman" w:hAnsi="Times New Roman" w:eastAsia="Times New Roman"/>
          <w:b w:val="0"/>
          <w:color w:val="000000"/>
          <w:sz w:val="21"/>
        </w:rPr>
        <w:t>Runtime and magnitude-stratified summary. On the common 1,200 x 1,200 CPU crops, field-median costs are 0.11, 6.37, 7.78, 24.85, and 45.65 s MPix⁻¹ for DAOStarFinder, SEP, Photutils, ePSF-deblend, and spatial-ePSF joint fitting, respectively. The spatial branch is 5.9x the Photutils cost in this implementation. Its field-median cumulative recovery is 97.1%, 88.0%, and 62.4% at V&lt;=18, 20, and 22, respectively, versus 79.6%, 47.3%, and 22.3% for Photutils. These are crop-level CPU measurements; no full-detector or GPU throughput claim is made.</w:t>
      </w:r>
    </w:p>
    <w:p>
      <w:pPr/>
      <w:r>
        <w:rPr>
          <w:rFonts w:ascii="Times New Roman" w:hAnsi="Times New Roman" w:eastAsia="Times New Roman"/>
          <w:b w:val="0"/>
          <w:color w:val="000000"/>
          <w:sz w:val="21"/>
        </w:rPr>
        <w:t>DOLPHOT gate interpretation. NGC 1851 was selected prospectively from the prespecified 11-field ACSGGCT sample because six native F606W FLC exposures were available. The retry was stopped by a declared registration gate requiring stable sub-pixel inter-exposure residuals for the common 2-pixel association and milliarcsecond-scale held-out scoring. The observed 0.698-pixel and 1.805-pixel warnings do not imply that DOLPHOT is generally unusable, nor do they justify a universal comparison claim; they show that this particular FLC set did not produce an input-registered catalogue suitable for the present protocol. The failed run is therefore retained as an audit boundary, not a DOLPHOT performance measurement.</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3264"/>
        <w:gridCol w:w="3264"/>
        <w:gridCol w:w="3264"/>
      </w:tblGrid>
      <w:tr>
        <w:tc>
          <w:tcPr>
            <w:tcW w:type="dxa" w:w="2"/>
          </w:tcPr>
          <w:p/>
        </w:tc>
        <w:tc>
          <w:tcPr>
            <w:tcW w:type="dxa" w:w="11"/>
          </w:tcPr>
          <w:p>
            <w:pPr>
              <w:jc w:val="center"/>
            </w:pPr>
            <m:oMathPara>
              <m:oMath>
                <m:r>
                  <m:t>D = {i : Vᵢ ≤ 20, n₁₀(i) ≥ 3};   R_dense = N_dense⁻¹∑ᵢ∈D 𝟙[minⱼ||x̂ⱼ−xᵢ||₂≤2 px]</m:t>
                </m:r>
              </m:oMath>
            </m:oMathPara>
          </w:p>
        </w:tc>
        <w:tc>
          <w:tcPr>
            <w:tcW w:type="dxa" w:w="2"/>
          </w:tcPr>
          <w:p>
            <w:pPr>
              <w:jc w:val="right"/>
            </w:pPr>
            <w:r>
              <w:rPr>
                <w:rFonts w:ascii="Times New Roman" w:hAnsi="Times New Roman" w:eastAsia="Times New Roman"/>
                <w:b w:val="0"/>
                <w:color w:val="000000"/>
                <w:sz w:val="21"/>
              </w:rPr>
              <w:t>(S1)</w:t>
            </w:r>
          </w:p>
        </w:tc>
      </w:tr>
    </w:tbl>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3264"/>
        <w:gridCol w:w="3264"/>
        <w:gridCol w:w="3264"/>
      </w:tblGrid>
      <w:tr>
        <w:tc>
          <w:tcPr>
            <w:tcW w:type="dxa" w:w="2"/>
          </w:tcPr>
          <w:p/>
        </w:tc>
        <w:tc>
          <w:tcPr>
            <w:tcW w:type="dxa" w:w="11"/>
          </w:tcPr>
          <w:p>
            <w:pPr>
              <w:jc w:val="center"/>
            </w:pPr>
            <m:oMathPara>
              <m:oMath>
                <m:r>
                  <m:t>ΔR = R_dense(spatial-ePSF) − R_dense(Photutils)</m:t>
                </m:r>
              </m:oMath>
            </m:oMathPara>
          </w:p>
        </w:tc>
        <w:tc>
          <w:tcPr>
            <w:tcW w:type="dxa" w:w="2"/>
          </w:tcPr>
          <w:p>
            <w:pPr>
              <w:jc w:val="right"/>
            </w:pPr>
            <w:r>
              <w:rPr>
                <w:rFonts w:ascii="Times New Roman" w:hAnsi="Times New Roman" w:eastAsia="Times New Roman"/>
                <w:b w:val="0"/>
                <w:color w:val="000000"/>
                <w:sz w:val="21"/>
              </w:rPr>
              <w:t>(S2)</w:t>
            </w:r>
          </w:p>
        </w:tc>
      </w:tr>
    </w:tbl>
    <w:p>
      <w:pPr>
        <w:spacing w:line="259" w:lineRule="auto"/>
        <w:ind w:firstLine="504"/>
      </w:pPr>
      <w:r>
        <w:rPr>
          <w:rFonts w:ascii="Times New Roman" w:hAnsi="Times New Roman" w:eastAsia="Times New Roman"/>
          <w:b w:val="0"/>
          <w:color w:val="000000"/>
          <w:sz w:val="21"/>
        </w:rPr>
        <w:t>For operational use, the spatial-ePSF catalogue exports only image/candidate-derived metadata: SNR, local residual improvement, neighbour count within 10 pixels, residual-deblend status, bright-core proximity, available classifier probability, local PSF-fit quality, and a uint16 quality bitmask. Bit 1 denotes SNR &lt; 5; bit 2, local PSF residual &gt; 3 RMS units; bit 4, at least three neighbours; bit 8, bright-core proximity; bit 16, residual deblending; and bit 32, a classifier probability in (0.2, 0.8). Local PSF-fit quality is a screening diagnostic, not an absolute goodness-of-fit in unresolved blends.</w:t>
      </w:r>
    </w:p>
    <w:p>
      <w:pPr>
        <w:ind w:firstLine="0"/>
        <w:jc w:val="center"/>
      </w:pPr>
      <w:r>
        <w:drawing>
          <wp:inline xmlns:a="http://schemas.openxmlformats.org/drawingml/2006/main" xmlns:pic="http://schemas.openxmlformats.org/drawingml/2006/picture">
            <wp:extent cx="5715000" cy="5357812"/>
            <wp:docPr id="15" name="Picture 15"/>
            <wp:cNvGraphicFramePr>
              <a:graphicFrameLocks noChangeAspect="1"/>
            </wp:cNvGraphicFramePr>
            <a:graphic>
              <a:graphicData uri="http://schemas.openxmlformats.org/drawingml/2006/picture">
                <pic:pic>
                  <pic:nvPicPr>
                    <pic:cNvPr id="0" name="ngc6752_stratified_recovery_precision.png"/>
                    <pic:cNvPicPr/>
                  </pic:nvPicPr>
                  <pic:blipFill>
                    <a:blip r:embed="rId23"/>
                    <a:stretch>
                      <a:fillRect/>
                    </a:stretch>
                  </pic:blipFill>
                  <pic:spPr>
                    <a:xfrm>
                      <a:off x="0" y="0"/>
                      <a:ext cx="5715000" cy="5357812"/>
                    </a:xfrm>
                    <a:prstGeom prst="rect"/>
                  </pic:spPr>
                </pic:pic>
              </a:graphicData>
            </a:graphic>
          </wp:inline>
        </w:drawing>
      </w:r>
    </w:p>
    <w:p>
      <w:pPr>
        <w:pStyle w:val="Caption"/>
        <w:spacing w:line="259" w:lineRule="auto"/>
      </w:pPr>
      <w:r>
        <w:rPr>
          <w:rFonts w:ascii="Times New Roman" w:hAnsi="Times New Roman" w:eastAsia="Times New Roman"/>
          <w:b w:val="0"/>
          <w:color w:val="000000"/>
          <w:sz w:val="21"/>
        </w:rPr>
        <w:t>Fig. S15. NGC6752 common-protocol stratification. Recovery curves use held-out quality references; position and magnitude RMS are conditional on matched held-out references; the SNR panel is a catalogue-match lower bound rather than blind purity.</w:t>
      </w:r>
    </w:p>
    <w:p>
      <w:pPr>
        <w:ind w:firstLine="0"/>
        <w:jc w:val="center"/>
      </w:pPr>
      <w:r>
        <w:drawing>
          <wp:inline xmlns:a="http://schemas.openxmlformats.org/drawingml/2006/main" xmlns:pic="http://schemas.openxmlformats.org/drawingml/2006/picture">
            <wp:extent cx="5715000" cy="5357812"/>
            <wp:docPr id="16" name="Picture 16"/>
            <wp:cNvGraphicFramePr>
              <a:graphicFrameLocks noChangeAspect="1"/>
            </wp:cNvGraphicFramePr>
            <a:graphic>
              <a:graphicData uri="http://schemas.openxmlformats.org/drawingml/2006/picture">
                <pic:pic>
                  <pic:nvPicPr>
                    <pic:cNvPr id="0" name="ngc1851_stratified_recovery_precision.png"/>
                    <pic:cNvPicPr/>
                  </pic:nvPicPr>
                  <pic:blipFill>
                    <a:blip r:embed="rId24"/>
                    <a:stretch>
                      <a:fillRect/>
                    </a:stretch>
                  </pic:blipFill>
                  <pic:spPr>
                    <a:xfrm>
                      <a:off x="0" y="0"/>
                      <a:ext cx="5715000" cy="5357812"/>
                    </a:xfrm>
                    <a:prstGeom prst="rect"/>
                  </pic:spPr>
                </pic:pic>
              </a:graphicData>
            </a:graphic>
          </wp:inline>
        </w:drawing>
      </w:r>
    </w:p>
    <w:p>
      <w:pPr>
        <w:pStyle w:val="Caption"/>
        <w:spacing w:line="259" w:lineRule="auto"/>
      </w:pPr>
      <w:r>
        <w:rPr>
          <w:rFonts w:ascii="Times New Roman" w:hAnsi="Times New Roman" w:eastAsia="Times New Roman"/>
          <w:b w:val="0"/>
          <w:color w:val="000000"/>
          <w:sz w:val="21"/>
        </w:rPr>
        <w:t>Fig. S16. NGC1851 common-protocol stratification. Recovery curves use held-out quality references; position and magnitude RMS are conditional on matched held-out references; the SNR panel is a catalogue-match lower bound rather than blind purity.</w:t>
      </w:r>
    </w:p>
    <w:p>
      <w:pPr>
        <w:pStyle w:val="Heading1"/>
        <w:spacing w:line="259" w:lineRule="auto"/>
      </w:pPr>
      <w:r>
        <w:rPr>
          <w:rFonts w:ascii="Times New Roman" w:hAnsi="Times New Roman" w:eastAsia="Times New Roman"/>
          <w:b/>
          <w:color w:val="000000"/>
          <w:sz w:val="21"/>
        </w:rPr>
        <w:t>S9 Closed-book proposal pilot and multi-exposure readiness audit</w:t>
      </w:r>
    </w:p>
    <w:p>
      <w:pPr>
        <w:spacing w:line="259" w:lineRule="auto"/>
        <w:ind w:firstLine="504"/>
      </w:pPr>
      <w:r>
        <w:rPr>
          <w:rFonts w:ascii="Times New Roman" w:hAnsi="Times New Roman" w:eastAsia="Times New Roman"/>
          <w:b w:val="0"/>
          <w:color w:val="000000"/>
          <w:sz w:val="21"/>
        </w:rPr>
        <w:t>For the closed-book CSST-like pilot, the test-chip candidate ECSV was written before opening that chip's supplied top-1000 catalogue. Candidate generation used an image-only proposal branch; no injected position was provided to detection or recovery. Processing was restricted to a fixed central 3000 x 3000-pixel crop to control memory. These controls remove direct test-truth leakage from proposal generation, but the top-1000 catalogue is not known to be exhaustive, so catalogue-match fraction is not blind purity.</w:t>
      </w:r>
    </w:p>
    <w:p>
      <w:pPr>
        <w:spacing w:line="259" w:lineRule="auto"/>
        <w:ind w:firstLine="504"/>
      </w:pPr>
      <w:r>
        <w:rPr>
          <w:rFonts w:ascii="Times New Roman" w:hAnsi="Times New Roman" w:eastAsia="Times New Roman"/>
          <w:b w:val="0"/>
          <w:color w:val="000000"/>
          <w:sz w:val="21"/>
        </w:rPr>
        <w:t>Aggregated over the available chips, recovery is 102/160 at peak SNR 10 and 143/160 at peak SNR 30 in low-density positions; the corresponding high-density counts are 22/120 and 91/120. The different denominators arise because chip 12 did not contain valid high-density injection locations in the fixed crop. The pilot therefore establishes the expected density- and SNR-dependent proposal failure, but its scale and image-only frontend do not support a full AstroCFR efficacy, purity, or survey-throughput claim.</w:t>
      </w:r>
    </w:p>
    <w:p>
      <w:pPr>
        <w:pStyle w:val="Caption"/>
        <w:spacing w:line="259" w:lineRule="auto"/>
      </w:pPr>
      <w:r>
        <w:rPr>
          <w:rFonts w:ascii="Times New Roman" w:hAnsi="Times New Roman" w:eastAsia="Times New Roman"/>
          <w:b w:val="0"/>
          <w:color w:val="000000"/>
          <w:sz w:val="21"/>
        </w:rPr>
        <w:t>Table S20. Closed-book image-only proposal recovery. Wilson 95% intervals quantify binomial recovery only; injected positions were withheld from processing.</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6"/>
              </w:rPr>
              <w:t>Density</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6"/>
              </w:rPr>
              <w:t>Peak SNR</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6"/>
              </w:rPr>
              <w:t>Injected</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6"/>
              </w:rPr>
              <w:t>Recovered</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6"/>
              </w:rPr>
              <w:t>Recovery</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6"/>
              </w:rPr>
              <w:t>Wilson 95% CI</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Low</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10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160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102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0.638</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[0.561, 0.708]</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Low</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30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160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143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0.894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[0.836, 0.933]</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High</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10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120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22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0.183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6"/>
              </w:rPr>
              <w:t>[0.124, 0.262]</w:t>
            </w:r>
          </w:p>
        </w:tc>
      </w:tr>
      <w:tr>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6"/>
              </w:rPr>
              <w:t>High</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6"/>
              </w:rPr>
              <w:t>30</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6"/>
              </w:rPr>
              <w:t>120</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6"/>
              </w:rPr>
              <w:t>91</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6"/>
              </w:rPr>
              <w:t>0.758</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6"/>
              </w:rPr>
              <w:t>[0.674, 0.826]</w:t>
            </w:r>
          </w:p>
        </w:tc>
      </w:tr>
    </w:tbl>
    <w:p>
      <w:pPr>
        <w:spacing w:line="259" w:lineRule="auto"/>
        <w:ind w:firstLine="504"/>
      </w:pPr>
      <w:r>
        <w:rPr>
          <w:rFonts w:ascii="Times New Roman" w:hAnsi="Times New Roman" w:eastAsia="Times New Roman"/>
          <w:b w:val="0"/>
          <w:color w:val="000000"/>
          <w:sz w:val="21"/>
        </w:rPr>
        <w:t>A stricter leave-one-chip-out RF screen was also attempted on the cropped data, but retention was unstable and collapsed to zero on some withheld-chip settings. It is recorded as a negative control in the machine-readable audit and is not used as evidence of cross-chip generalisation.</w:t>
      </w:r>
    </w:p>
    <w:p>
      <w:pPr>
        <w:spacing w:line="259" w:lineRule="auto"/>
        <w:ind w:firstLine="504"/>
      </w:pPr>
      <w:r>
        <w:rPr>
          <w:rFonts w:ascii="Times New Roman" w:hAnsi="Times New Roman" w:eastAsia="Times New Roman"/>
          <w:b w:val="0"/>
          <w:color w:val="000000"/>
          <w:sz w:val="21"/>
        </w:rPr>
        <w:t>For the multi-exposure readiness audit, four homogeneous deep ACS/WFC F606W FLC exposures of NGC 6752 were selected. WCS-derived detector-shift initialisation recovered thousands of alignment candidates, but the best tested transformation retained 0.817-pixel inter-exposure scatter, which failed the predeclared sub-pixel gate. Processing was stopped and no NGC 1851 comparison was launched under the unresolved condition. These values diagnose dataset/registration readiness only; they are not DOLPHOT photometric or astrometric performance measurements.</w:t>
      </w:r>
    </w:p>
    <w:p>
      <w:pPr>
        <w:spacing w:line="259" w:lineRule="auto"/>
        <w:ind w:firstLine="504"/>
      </w:pPr>
      <w:r>
        <w:rPr>
          <w:rFonts w:ascii="Times New Roman" w:hAnsi="Times New Roman" w:eastAsia="Times New Roman"/>
          <w:b w:val="0"/>
          <w:color w:val="000000"/>
          <w:sz w:val="21"/>
        </w:rPr>
        <w:t>Accordingly, no failed DOLPHOT output is included in the comparative tables. A valid experiment must first pass registration and PSF-star acceptance, then run identical FLC lists, spatial test regions, and artificial-star scenes for the physical backend with and without AstroCFR candidate/group priors.</w:t>
      </w:r>
    </w:p>
    <w:p>
      <w:bookmarkStart w:id="9902" w:name="supp_s10_anderson"/>
      <w:pPr>
        <w:pStyle w:val="Heading1"/>
        <w:spacing w:line="259" w:lineRule="auto"/>
      </w:pPr>
      <w:r>
        <w:rPr>
          <w:rFonts w:ascii="Times New Roman" w:hAnsi="Times New Roman" w:eastAsia="Times New Roman"/>
          <w:b/>
          <w:color w:val="000000"/>
          <w:sz w:val="21"/>
        </w:rPr>
        <w:t>S10 Independent Anderson-PSF injection validation</w:t>
      </w:r>
      <w:bookmarkEnd w:id="9902"/>
    </w:p>
    <w:p>
      <w:pPr>
        <w:spacing w:line="259" w:lineRule="auto"/>
        <w:ind w:firstLine="504"/>
      </w:pPr>
      <w:r>
        <w:rPr>
          <w:rFonts w:ascii="Times New Roman" w:hAnsi="Times New Roman" w:eastAsia="Times New Roman"/>
          <w:b w:val="0"/>
          <w:color w:val="000000"/>
          <w:sz w:val="21"/>
        </w:rPr>
        <w:t>The earlier NGC 6752 artificial-star experiment is a controlled, method-identical scene test, but its artificial sources are generated from an image-derived empirical PSF belonging to the same modelling family as AstroCFR's recovery ePSF. To test whether this model match accounts for the recovery gain, we used the official Anderson ACS/WFC F475W standard PSF file (9 x 10 detector grid, 101 x 101 samples per PSF, four-times oversampled; 3,677,760 bytes; SHA-256 9B3A98844020581FFDF1EEEBB5D4488F03011BC4563C578D19042A76A81B5C82). The injector does not use AstroCFR's recovered PSF.</w:t>
      </w:r>
    </w:p>
    <w:p>
      <w:pPr>
        <w:spacing w:line="259" w:lineRule="auto"/>
        <w:ind w:firstLine="504"/>
      </w:pPr>
      <w:r>
        <w:rPr>
          <w:rFonts w:ascii="Times New Roman" w:hAnsi="Times New Roman" w:eastAsia="Times New Roman"/>
          <w:b w:val="0"/>
          <w:color w:val="000000"/>
          <w:sz w:val="21"/>
        </w:rPr>
        <w:t>For each PHAT DRZ output-pixel centre, celestial WCS maps the pixel and requested star location back to each of three registered F475W FLC exposures (jbex18u6q, jbex18u9q, and jbex18ucq). The corresponding spatial Anderson PSF is evaluated in the appropriate ACS chip coordinates; the three exposure contributions are averaged, convolved with a fixed 0.55-pixel Gaussian output kernel chosen before the final run to match the 2.2-pixel DRZ core, and normalized in a 25 x 25 DRZ stamp. A registered geometry audit required unit flux, no negative/non-finite values, and less than 0.20-pixel radial centroid offset. All four extension-density test positions passed; the maximum offset was 0.150 pixel. This calculation represents local geometry and dithering but not the full AstroDrizzle kernel or correlated-noise process.</w:t>
      </w:r>
    </w:p>
    <w:p>
      <w:pPr>
        <w:spacing w:line="259" w:lineRule="auto"/>
        <w:ind w:firstLine="504"/>
      </w:pPr>
      <w:r>
        <w:rPr>
          <w:rFonts w:ascii="Times New Roman" w:hAnsi="Times New Roman" w:eastAsia="Times New Roman"/>
          <w:b w:val="0"/>
          <w:color w:val="000000"/>
          <w:sz w:val="21"/>
        </w:rPr>
        <w:t>The deterministic input contains 25 positions per logical extension x density x magnitude stratum (200 attempts). Every position is injected and processed separately. Within an injection model, the paired denominator is the intersection of positions for which DAO, SEP, Photutils, and AstroCFR all have no pre-existing detection within 2 pixels; 174 positions meet this criterion. Recovery is a new detection within 2 pixels. Individual intervals are Wilson 95% intervals. Recovery-difference intervals are paired 20,000-replicate bootstraps with seed 20260812, and p values are exact two-sided McNemar tests.</w:t>
      </w:r>
    </w:p>
    <w:p>
      <w:bookmarkStart w:id="9903" w:name="table_s21"/>
      <w:pPr>
        <w:pStyle w:val="Caption"/>
        <w:spacing w:line="259" w:lineRule="auto"/>
      </w:pPr>
      <w:r>
        <w:rPr>
          <w:rFonts w:ascii="Times New Roman" w:hAnsi="Times New Roman" w:eastAsia="Times New Roman"/>
          <w:b w:val="0"/>
          <w:color w:val="000000"/>
          <w:sz w:val="21"/>
        </w:rPr>
        <w:t>Table S21. Strict single-star recovery under independent official Anderson F475W PSF injection. RMS is the radial distance to the nearest recovered detection, not a calibrated multi-exposure astrometric residual. Times are medians per local baseline-plus-injected trial.</w:t>
      </w:r>
      <w:bookmarkEnd w:id="9903"/>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5"/>
              </w:rPr>
              <w:t>Density</w:t>
            </w:r>
          </w:p>
        </w:tc>
        <w:tc>
          <w:tcPr>
            <w:tcW w:type="dxa" w:w="1399"/>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5"/>
              </w:rPr>
              <w:t>F475W</w:t>
            </w:r>
          </w:p>
        </w:tc>
        <w:tc>
          <w:tcPr>
            <w:tcW w:type="dxa" w:w="1399"/>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5"/>
              </w:rPr>
              <w:t>Method</w:t>
            </w:r>
          </w:p>
        </w:tc>
        <w:tc>
          <w:tcPr>
            <w:tcW w:type="dxa" w:w="1399"/>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5"/>
              </w:rPr>
              <w:t>Recovered</w:t>
            </w:r>
          </w:p>
        </w:tc>
        <w:tc>
          <w:tcPr>
            <w:tcW w:type="dxa" w:w="1399"/>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5"/>
              </w:rPr>
              <w:t>Recovery / % [95% CI]</w:t>
            </w:r>
          </w:p>
        </w:tc>
        <w:tc>
          <w:tcPr>
            <w:tcW w:type="dxa" w:w="1399"/>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5"/>
              </w:rPr>
              <w:t>Nearest RMS / px</w:t>
            </w:r>
          </w:p>
        </w:tc>
        <w:tc>
          <w:tcPr>
            <w:tcW w:type="dxa" w:w="1399"/>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5"/>
              </w:rPr>
              <w:t>Time / s</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low</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24.5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DAO</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48/48</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100.0 [92.6, 100.0]</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0.080</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0.019</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low</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24.5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SEP</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48/48</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100.0 [92.6, 100.0]</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0.205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0.007</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low</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24.5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Photutils</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48/48</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100.0 [92.6, 100.0]</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0.068</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0.288</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low</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24.5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AstroCFR ePSF</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48/48</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100.0 [92.6, 100.0]</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0.080</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0.317</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low</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26.5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DAO</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28/41</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68.3 [53.0, 80.4]</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0.459</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0.019</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low</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26.5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SEP</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23/41</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56.1 [41.0, 70.1]</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0.844</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0.007</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low</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26.5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Photutils</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28/41</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68.3 [53.0, 80.4]</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0.437</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0.291</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low</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26.5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AstroCFR ePSF</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39/41</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95.1 [83.9, 98.7]</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0.407</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0.327</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high</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24.5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DAO</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39/43</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90.7 [78.4, 96.3]</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0.085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0.019</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high</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24.5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SEP</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43/43</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100.0 [91.8, 100.0]</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0.483</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0.007</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high</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24.5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Photutils</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40/43</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93.0 [81.4, 97.6]</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0.299</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0.310</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high</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24.5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AstroCFR ePSF</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43/43</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100.0 [91.8, 100.0]</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0.147</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0.331</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high</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26.5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DAO</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23/42</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54.8 [39.9, 68.8]</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0.270</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0.019</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high</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26.5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SEP</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25/42</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59.5 [44.5, 73.0]</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0.876</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0.007</w:t>
            </w:r>
          </w:p>
        </w:tc>
      </w:tr>
      <w:tr>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high</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26.5</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Photutils</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24/42</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57.1 [42.2, 70.9]</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0.323</w:t>
            </w:r>
          </w:p>
        </w:tc>
        <w:tc>
          <w:tcPr>
            <w:tcW w:type="dxa" w:w="1399"/>
            <w:tcBorders>
              <w:top w:val="nil"/>
              <w:bottom w:val="nil"/>
              <w:left w:val="nil"/>
              <w:right w:val="nil"/>
              <w:insideH w:val="nil"/>
              <w:insideV w:val="nil"/>
            </w:tcBorders>
          </w:tcPr>
          <w:p>
            <w:pPr>
              <w:jc w:val="center"/>
            </w:pPr>
            <w:r>
              <w:rPr>
                <w:rFonts w:ascii="Times New Roman" w:hAnsi="Times New Roman" w:eastAsia="Times New Roman"/>
                <w:b w:val="0"/>
                <w:color w:val="000000"/>
                <w:sz w:val="15"/>
              </w:rPr>
              <w:t>0.309</w:t>
            </w:r>
          </w:p>
        </w:tc>
      </w:tr>
      <w:tr>
        <w:tc>
          <w:tcPr>
            <w:tcW w:type="dxa" w:w="1399"/>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5"/>
              </w:rPr>
              <w:t>high</w:t>
            </w:r>
          </w:p>
        </w:tc>
        <w:tc>
          <w:tcPr>
            <w:tcW w:type="dxa" w:w="1399"/>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5"/>
              </w:rPr>
              <w:t>26.5</w:t>
            </w:r>
          </w:p>
        </w:tc>
        <w:tc>
          <w:tcPr>
            <w:tcW w:type="dxa" w:w="1399"/>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5"/>
              </w:rPr>
              <w:t>AstroCFR ePSF</w:t>
            </w:r>
          </w:p>
        </w:tc>
        <w:tc>
          <w:tcPr>
            <w:tcW w:type="dxa" w:w="1399"/>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5"/>
              </w:rPr>
              <w:t>35/42</w:t>
            </w:r>
          </w:p>
        </w:tc>
        <w:tc>
          <w:tcPr>
            <w:tcW w:type="dxa" w:w="1399"/>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5"/>
              </w:rPr>
              <w:t>83.3 [69.4, 91.7]</w:t>
            </w:r>
          </w:p>
        </w:tc>
        <w:tc>
          <w:tcPr>
            <w:tcW w:type="dxa" w:w="1399"/>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5"/>
              </w:rPr>
              <w:t>0.341</w:t>
            </w:r>
          </w:p>
        </w:tc>
        <w:tc>
          <w:tcPr>
            <w:tcW w:type="dxa" w:w="1399"/>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5"/>
              </w:rPr>
              <w:t>0.335</w:t>
            </w:r>
          </w:p>
        </w:tc>
      </w:tr>
    </w:tbl>
    <w:p>
      <w:pPr>
        <w:spacing w:line="259" w:lineRule="auto"/>
        <w:ind w:firstLine="504"/>
      </w:pPr>
      <w:r>
        <w:rPr>
          <w:rFonts w:ascii="Times New Roman" w:hAnsi="Times New Roman" w:eastAsia="Times New Roman"/>
          <w:b w:val="0"/>
          <w:color w:val="000000"/>
          <w:sz w:val="21"/>
        </w:rPr>
        <w:t>For F475W=26.5, AstroCFR exceeds DAO/Photutils by 26.8 percentage points in the low-density stratum (paired-bootstrap 95% CI 14.6-41.5; 11 AstroCFR-only recoveries, 0 baseline-only; exact McNemar p=0.00098) and by 26.2 points in the high-density stratum (14.3-40.5; 11 versus 0; p=0.0010). Relative to the empirical-PSF injection on the same 174 positions, AstroCFR recovery changes by +4.9 points at low density and 0.0 points at high density; neither injection-model difference is significant by exact McNemar testing (p=0.50 and 1.00).</w:t>
      </w:r>
    </w:p>
    <w:p>
      <w:pPr>
        <w:spacing w:line="259" w:lineRule="auto"/>
        <w:jc w:val="center"/>
      </w:pPr>
      <w:r>
        <w:rPr>
          <w:rFonts w:ascii="Times New Roman" w:hAnsi="Times New Roman" w:eastAsia="Times New Roman"/>
          <w:b w:val="0"/>
          <w:color w:val="000000"/>
          <w:sz w:val="21"/>
        </w:rPr>
      </w:r>
      <w:r>
        <w:drawing>
          <wp:inline xmlns:a="http://schemas.openxmlformats.org/drawingml/2006/main" xmlns:pic="http://schemas.openxmlformats.org/drawingml/2006/picture">
            <wp:extent cx="5715000" cy="2279350"/>
            <wp:docPr id="17" name="Picture 17"/>
            <wp:cNvGraphicFramePr>
              <a:graphicFrameLocks noChangeAspect="1"/>
            </wp:cNvGraphicFramePr>
            <a:graphic>
              <a:graphicData uri="http://schemas.openxmlformats.org/drawingml/2006/picture">
                <pic:pic>
                  <pic:nvPicPr>
                    <pic:cNvPr id="0" name="independent_anderson_psf_validation.png"/>
                    <pic:cNvPicPr/>
                  </pic:nvPicPr>
                  <pic:blipFill>
                    <a:blip r:embed="rId25"/>
                    <a:stretch>
                      <a:fillRect/>
                    </a:stretch>
                  </pic:blipFill>
                  <pic:spPr>
                    <a:xfrm>
                      <a:off x="0" y="0"/>
                      <a:ext cx="5715000" cy="2279350"/>
                    </a:xfrm>
                    <a:prstGeom prst="rect"/>
                  </pic:spPr>
                </pic:pic>
              </a:graphicData>
            </a:graphic>
          </wp:inline>
        </w:drawing>
      </w:r>
    </w:p>
    <w:p>
      <w:bookmarkStart w:id="9904" w:name="figure_s17"/>
      <w:pPr>
        <w:pStyle w:val="Caption"/>
        <w:spacing w:line="259" w:lineRule="auto"/>
      </w:pPr>
      <w:r>
        <w:rPr>
          <w:rFonts w:ascii="Times New Roman" w:hAnsi="Times New Roman" w:eastAsia="Times New Roman"/>
          <w:b w:val="0"/>
          <w:color w:val="000000"/>
          <w:sz w:val="21"/>
        </w:rPr>
        <w:t>Fig. S17. Independent Anderson-PSF validation. (a) Strict paired recovery with Wilson 95% intervals. (b) AstroCFR's F475W=26.5 recovery change when the injector is changed from the image-derived empirical PSF to the official Anderson library; error bars are paired-bootstrap 95% intervals.</w:t>
      </w:r>
      <w:bookmarkEnd w:id="9904"/>
    </w:p>
    <w:p>
      <w:pPr>
        <w:spacing w:line="259" w:lineRule="auto"/>
        <w:ind w:firstLine="504"/>
      </w:pPr>
      <w:r>
        <w:rPr>
          <w:rFonts w:ascii="Times New Roman" w:hAnsi="Times New Roman" w:eastAsia="Times New Roman"/>
          <w:b w:val="0"/>
          <w:color w:val="000000"/>
          <w:sz w:val="21"/>
        </w:rPr>
        <w:t>Interpretation boundary. This experiment removes exact reuse of AstroCFR's image-derived ePSF as the artificial-star generator, but it remains a single-stack candidate-recovery experiment. It does not establish blind catalogue purity, a pixel-identical comparison with DOLPHOT native FakeStars, a complete AstroDrizzle simulation, or superior final astrometry/photometry. DOLPHOT's three-FLC FakeStars measurements remain a separate physical-backend image domain and are not pooled into this leaderboard.</w:t>
      </w:r>
    </w:p>
    <w:p>
      <w:pPr>
        <w:pStyle w:val="Heading1"/>
        <w:spacing w:line="259" w:lineRule="auto"/>
      </w:pPr>
      <w:r>
        <w:rPr>
          <w:rFonts w:ascii="Times New Roman" w:hAnsi="Times New Roman" w:eastAsia="Times New Roman"/>
          <w:b/>
          <w:color w:val="000000"/>
          <w:sz w:val="21"/>
        </w:rPr>
        <w:t>S11 Completed 15-field high-density evidence inventory and reproducibility package</w:t>
      </w:r>
    </w:p>
    <w:p>
      <w:pPr>
        <w:spacing w:line="259" w:lineRule="auto"/>
        <w:ind w:firstLine="504"/>
      </w:pPr>
      <w:r>
        <w:rPr>
          <w:rFonts w:ascii="Times New Roman" w:hAnsi="Times New Roman" w:eastAsia="Times New Roman"/>
          <w:b w:val="0"/>
          <w:color w:val="000000"/>
          <w:sz w:val="21"/>
        </w:rPr>
        <w:t>The completed evidence inventory contains four CSST-like full-frame simulations and 11 public ACSGGCT HST/ACS F606W fields. The HST tier comprises NGC 2808, 5286, 6388, 6441, 0104, 0362, 6093, 6624, 6397, 6752, and 1851. The reproducibility package contains the unified baseline JSON, literature-control JSON, 15-field all-method matrix, pairwise spatial-ePSF versus Photutils table, and availability registry. HST and CSST values are never combined into one numerical average.</w:t>
      </w:r>
    </w:p>
    <w:p>
      <w:pPr>
        <w:pStyle w:val="Caption"/>
        <w:spacing w:line="259" w:lineRule="auto"/>
      </w:pPr>
      <w:r>
        <w:rPr>
          <w:rFonts w:ascii="Times New Roman" w:hAnsi="Times New Roman" w:eastAsia="Times New Roman"/>
          <w:b w:val="0"/>
          <w:color w:val="000000"/>
          <w:sz w:val="21"/>
        </w:rPr>
        <w:t>Table S22. Completed 15-field evidence inventory. The HST tier is the primary common single-F606W, held-out spatial-partition evaluation. The CSST tier is a separate registered simulation-to-reality reference comprising the full-frame supplied-catalogue audit and the controlled-crop five-branch feasibility audit. Input-incompatible pipelines, protocol-excluded HST RF, and partial hybrid coverage are recorded in the machine-readable availability registry rather than assigned numerical scores.</w:t>
      </w:r>
    </w:p>
    <w:tbl>
      <w:tblPr>
        <w:tblStyle w:val="TableGrid"/>
        <w:tblW w:type="auto" w:w="0"/>
        <w:tblLook w:firstColumn="1" w:firstRow="1" w:lastColumn="0" w:lastRow="0" w:noHBand="0" w:noVBand="1" w:val="04A0"/>
      </w:tblPr>
      <w:tblGrid>
        <w:gridCol w:w="2448"/>
        <w:gridCol w:w="2448"/>
        <w:gridCol w:w="2448"/>
        <w:gridCol w:w="2448"/>
      </w:tblGrid>
      <w:tr>
        <w:trPr>
          <w:cantSplit/>
          <w:tblHeader/>
        </w:trPr>
        <w:tc>
          <w:tcPr>
            <w:tcW w:type="dxa" w:w="2448"/>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4"/>
              </w:rPr>
              <w:t>Evidence tier</w:t>
            </w:r>
          </w:p>
        </w:tc>
        <w:tc>
          <w:tcPr>
            <w:tcW w:type="dxa" w:w="2448"/>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4"/>
              </w:rPr>
              <w:t>Unit</w:t>
            </w:r>
          </w:p>
        </w:tc>
        <w:tc>
          <w:tcPr>
            <w:tcW w:type="dxa" w:w="2448"/>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4"/>
              </w:rPr>
              <w:t>Scene</w:t>
            </w:r>
          </w:p>
        </w:tc>
        <w:tc>
          <w:tcPr>
            <w:tcW w:type="dxa" w:w="2448"/>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4"/>
              </w:rPr>
              <w:t>Status in this manuscript</w:t>
            </w:r>
          </w:p>
        </w:tc>
      </w:tr>
      <w:tr>
        <w:trPr>
          <w:cantSplit/>
        </w:trPr>
        <w:tc>
          <w:tcPr>
            <w:tcW w:type="dxa" w:w="2448"/>
          </w:tcPr>
          <w:p>
            <w:pPr>
              <w:jc w:val="center"/>
            </w:pPr>
            <w:r>
              <w:rPr>
                <w:rFonts w:ascii="Times New Roman" w:hAnsi="Times New Roman" w:eastAsia="Times New Roman"/>
                <w:b w:val="0"/>
                <w:color w:val="000000"/>
                <w:sz w:val="14"/>
              </w:rPr>
              <w:t>CSST-like full-frame simulation</w:t>
            </w:r>
          </w:p>
        </w:tc>
        <w:tc>
          <w:tcPr>
            <w:tcW w:type="dxa" w:w="2448"/>
          </w:tcPr>
          <w:p>
            <w:pPr>
              <w:jc w:val="center"/>
            </w:pPr>
            <w:r>
              <w:rPr>
                <w:rFonts w:ascii="Times New Roman" w:hAnsi="Times New Roman" w:eastAsia="Times New Roman"/>
                <w:b w:val="0"/>
                <w:color w:val="000000"/>
                <w:sz w:val="14"/>
              </w:rPr>
              <w:t>Chip 12</w:t>
            </w:r>
          </w:p>
        </w:tc>
        <w:tc>
          <w:tcPr>
            <w:tcW w:type="dxa" w:w="2448"/>
          </w:tcPr>
          <w:p>
            <w:pPr>
              <w:jc w:val="center"/>
            </w:pPr>
            <w:r>
              <w:rPr>
                <w:rFonts w:ascii="Times New Roman" w:hAnsi="Times New Roman" w:eastAsia="Times New Roman"/>
                <w:b w:val="0"/>
                <w:color w:val="000000"/>
                <w:sz w:val="14"/>
              </w:rPr>
              <w:t>supplied-catalogue dense chip</w:t>
            </w:r>
          </w:p>
        </w:tc>
        <w:tc>
          <w:tcPr>
            <w:tcW w:type="dxa" w:w="2448"/>
          </w:tcPr>
          <w:p>
            <w:pPr>
              <w:jc w:val="center"/>
            </w:pPr>
            <w:r>
              <w:rPr>
                <w:rFonts w:ascii="Times New Roman" w:hAnsi="Times New Roman" w:eastAsia="Times New Roman"/>
                <w:b w:val="0"/>
                <w:color w:val="000000"/>
                <w:sz w:val="14"/>
              </w:rPr>
              <w:t>registered AstroCFR ePSF-deblend and SExtractor audit</w:t>
            </w:r>
          </w:p>
        </w:tc>
      </w:tr>
      <w:tr>
        <w:trPr>
          <w:cantSplit/>
        </w:trPr>
        <w:tc>
          <w:tcPr>
            <w:tcW w:type="dxa" w:w="2448"/>
          </w:tcPr>
          <w:p>
            <w:pPr>
              <w:jc w:val="center"/>
            </w:pPr>
            <w:r>
              <w:rPr>
                <w:rFonts w:ascii="Times New Roman" w:hAnsi="Times New Roman" w:eastAsia="Times New Roman"/>
                <w:b w:val="0"/>
                <w:color w:val="000000"/>
                <w:sz w:val="14"/>
              </w:rPr>
              <w:t>CSST-like full-frame simulation</w:t>
            </w:r>
          </w:p>
        </w:tc>
        <w:tc>
          <w:tcPr>
            <w:tcW w:type="dxa" w:w="2448"/>
          </w:tcPr>
          <w:p>
            <w:pPr>
              <w:jc w:val="center"/>
            </w:pPr>
            <w:r>
              <w:rPr>
                <w:rFonts w:ascii="Times New Roman" w:hAnsi="Times New Roman" w:eastAsia="Times New Roman"/>
                <w:b w:val="0"/>
                <w:color w:val="000000"/>
                <w:sz w:val="14"/>
              </w:rPr>
              <w:t>Chip 13</w:t>
            </w:r>
          </w:p>
        </w:tc>
        <w:tc>
          <w:tcPr>
            <w:tcW w:type="dxa" w:w="2448"/>
          </w:tcPr>
          <w:p>
            <w:pPr>
              <w:jc w:val="center"/>
            </w:pPr>
            <w:r>
              <w:rPr>
                <w:rFonts w:ascii="Times New Roman" w:hAnsi="Times New Roman" w:eastAsia="Times New Roman"/>
                <w:b w:val="0"/>
                <w:color w:val="000000"/>
                <w:sz w:val="14"/>
              </w:rPr>
              <w:t>supplied-catalogue dense chip</w:t>
            </w:r>
          </w:p>
        </w:tc>
        <w:tc>
          <w:tcPr>
            <w:tcW w:type="dxa" w:w="2448"/>
          </w:tcPr>
          <w:p>
            <w:pPr>
              <w:jc w:val="center"/>
            </w:pPr>
            <w:r>
              <w:rPr>
                <w:rFonts w:ascii="Times New Roman" w:hAnsi="Times New Roman" w:eastAsia="Times New Roman"/>
                <w:b w:val="0"/>
                <w:color w:val="000000"/>
                <w:sz w:val="14"/>
              </w:rPr>
              <w:t>registered AstroCFR ePSF-deblend and SExtractor audit</w:t>
            </w:r>
          </w:p>
        </w:tc>
      </w:tr>
      <w:tr>
        <w:trPr>
          <w:cantSplit/>
        </w:trPr>
        <w:tc>
          <w:tcPr>
            <w:tcW w:type="dxa" w:w="2448"/>
          </w:tcPr>
          <w:p>
            <w:pPr>
              <w:jc w:val="center"/>
            </w:pPr>
            <w:r>
              <w:rPr>
                <w:rFonts w:ascii="Times New Roman" w:hAnsi="Times New Roman" w:eastAsia="Times New Roman"/>
                <w:b w:val="0"/>
                <w:color w:val="000000"/>
                <w:sz w:val="14"/>
              </w:rPr>
              <w:t>CSST-like full-frame simulation</w:t>
            </w:r>
          </w:p>
        </w:tc>
        <w:tc>
          <w:tcPr>
            <w:tcW w:type="dxa" w:w="2448"/>
          </w:tcPr>
          <w:p>
            <w:pPr>
              <w:jc w:val="center"/>
            </w:pPr>
            <w:r>
              <w:rPr>
                <w:rFonts w:ascii="Times New Roman" w:hAnsi="Times New Roman" w:eastAsia="Times New Roman"/>
                <w:b w:val="0"/>
                <w:color w:val="000000"/>
                <w:sz w:val="14"/>
              </w:rPr>
              <w:t>Chip 17</w:t>
            </w:r>
          </w:p>
        </w:tc>
        <w:tc>
          <w:tcPr>
            <w:tcW w:type="dxa" w:w="2448"/>
          </w:tcPr>
          <w:p>
            <w:pPr>
              <w:jc w:val="center"/>
            </w:pPr>
            <w:r>
              <w:rPr>
                <w:rFonts w:ascii="Times New Roman" w:hAnsi="Times New Roman" w:eastAsia="Times New Roman"/>
                <w:b w:val="0"/>
                <w:color w:val="000000"/>
                <w:sz w:val="14"/>
              </w:rPr>
              <w:t>supplied-catalogue dense chip</w:t>
            </w:r>
          </w:p>
        </w:tc>
        <w:tc>
          <w:tcPr>
            <w:tcW w:type="dxa" w:w="2448"/>
          </w:tcPr>
          <w:p>
            <w:pPr>
              <w:jc w:val="center"/>
            </w:pPr>
            <w:r>
              <w:rPr>
                <w:rFonts w:ascii="Times New Roman" w:hAnsi="Times New Roman" w:eastAsia="Times New Roman"/>
                <w:b w:val="0"/>
                <w:color w:val="000000"/>
                <w:sz w:val="14"/>
              </w:rPr>
              <w:t>registered AstroCFR ePSF-deblend and SExtractor audit</w:t>
            </w:r>
          </w:p>
        </w:tc>
      </w:tr>
      <w:tr>
        <w:trPr>
          <w:cantSplit/>
        </w:trPr>
        <w:tc>
          <w:tcPr>
            <w:tcW w:type="dxa" w:w="2448"/>
          </w:tcPr>
          <w:p>
            <w:pPr>
              <w:jc w:val="center"/>
            </w:pPr>
            <w:r>
              <w:rPr>
                <w:rFonts w:ascii="Times New Roman" w:hAnsi="Times New Roman" w:eastAsia="Times New Roman"/>
                <w:b w:val="0"/>
                <w:color w:val="000000"/>
                <w:sz w:val="14"/>
              </w:rPr>
              <w:t>CSST-like full-frame simulation</w:t>
            </w:r>
          </w:p>
        </w:tc>
        <w:tc>
          <w:tcPr>
            <w:tcW w:type="dxa" w:w="2448"/>
          </w:tcPr>
          <w:p>
            <w:pPr>
              <w:jc w:val="center"/>
            </w:pPr>
            <w:r>
              <w:rPr>
                <w:rFonts w:ascii="Times New Roman" w:hAnsi="Times New Roman" w:eastAsia="Times New Roman"/>
                <w:b w:val="0"/>
                <w:color w:val="000000"/>
                <w:sz w:val="14"/>
              </w:rPr>
              <w:t>Chip 18</w:t>
            </w:r>
          </w:p>
        </w:tc>
        <w:tc>
          <w:tcPr>
            <w:tcW w:type="dxa" w:w="2448"/>
          </w:tcPr>
          <w:p>
            <w:pPr>
              <w:jc w:val="center"/>
            </w:pPr>
            <w:r>
              <w:rPr>
                <w:rFonts w:ascii="Times New Roman" w:hAnsi="Times New Roman" w:eastAsia="Times New Roman"/>
                <w:b w:val="0"/>
                <w:color w:val="000000"/>
                <w:sz w:val="14"/>
              </w:rPr>
              <w:t>supplied-catalogue dense chip</w:t>
            </w:r>
          </w:p>
        </w:tc>
        <w:tc>
          <w:tcPr>
            <w:tcW w:type="dxa" w:w="2448"/>
          </w:tcPr>
          <w:p>
            <w:pPr>
              <w:jc w:val="center"/>
            </w:pPr>
            <w:r>
              <w:rPr>
                <w:rFonts w:ascii="Times New Roman" w:hAnsi="Times New Roman" w:eastAsia="Times New Roman"/>
                <w:b w:val="0"/>
                <w:color w:val="000000"/>
                <w:sz w:val="14"/>
              </w:rPr>
              <w:t>registered AstroCFR ePSF-deblend and SExtractor audit</w:t>
            </w:r>
          </w:p>
        </w:tc>
      </w:tr>
      <w:tr>
        <w:trPr>
          <w:cantSplit/>
        </w:trPr>
        <w:tc>
          <w:tcPr>
            <w:tcW w:type="dxa" w:w="2448"/>
          </w:tcPr>
          <w:p>
            <w:pPr>
              <w:jc w:val="center"/>
            </w:pPr>
            <w:r>
              <w:rPr>
                <w:rFonts w:ascii="Times New Roman" w:hAnsi="Times New Roman" w:eastAsia="Times New Roman"/>
                <w:b w:val="0"/>
                <w:color w:val="000000"/>
                <w:sz w:val="14"/>
              </w:rPr>
              <w:t>HST/ACS single-F606W controlled</w:t>
            </w:r>
          </w:p>
        </w:tc>
        <w:tc>
          <w:tcPr>
            <w:tcW w:type="dxa" w:w="2448"/>
          </w:tcPr>
          <w:p>
            <w:pPr>
              <w:jc w:val="center"/>
            </w:pPr>
            <w:r>
              <w:rPr>
                <w:rFonts w:ascii="Times New Roman" w:hAnsi="Times New Roman" w:eastAsia="Times New Roman"/>
                <w:b w:val="0"/>
                <w:color w:val="000000"/>
                <w:sz w:val="14"/>
              </w:rPr>
              <w:t>NGC 2808</w:t>
            </w:r>
          </w:p>
        </w:tc>
        <w:tc>
          <w:tcPr>
            <w:tcW w:type="dxa" w:w="2448"/>
          </w:tcPr>
          <w:p>
            <w:pPr>
              <w:jc w:val="center"/>
            </w:pPr>
            <w:r>
              <w:rPr>
                <w:rFonts w:ascii="Times New Roman" w:hAnsi="Times New Roman" w:eastAsia="Times New Roman"/>
                <w:b w:val="0"/>
                <w:color w:val="000000"/>
                <w:sz w:val="14"/>
              </w:rPr>
              <w:t>ACSGGCT globular cluster</w:t>
            </w:r>
          </w:p>
        </w:tc>
        <w:tc>
          <w:tcPr>
            <w:tcW w:type="dxa" w:w="2448"/>
          </w:tcPr>
          <w:p>
            <w:pPr>
              <w:jc w:val="center"/>
            </w:pPr>
            <w:r>
              <w:rPr>
                <w:rFonts w:ascii="Times New Roman" w:hAnsi="Times New Roman" w:eastAsia="Times New Roman"/>
                <w:b w:val="0"/>
                <w:color w:val="000000"/>
                <w:sz w:val="14"/>
              </w:rPr>
              <w:t>five common image-only branches plus two literature-mapped PSF controls</w:t>
            </w:r>
          </w:p>
        </w:tc>
      </w:tr>
      <w:tr>
        <w:trPr>
          <w:cantSplit/>
        </w:trPr>
        <w:tc>
          <w:tcPr>
            <w:tcW w:type="dxa" w:w="2448"/>
          </w:tcPr>
          <w:p>
            <w:pPr>
              <w:jc w:val="center"/>
            </w:pPr>
            <w:r>
              <w:rPr>
                <w:rFonts w:ascii="Times New Roman" w:hAnsi="Times New Roman" w:eastAsia="Times New Roman"/>
                <w:b w:val="0"/>
                <w:color w:val="000000"/>
                <w:sz w:val="14"/>
              </w:rPr>
              <w:t>HST/ACS single-F606W controlled</w:t>
            </w:r>
          </w:p>
        </w:tc>
        <w:tc>
          <w:tcPr>
            <w:tcW w:type="dxa" w:w="2448"/>
          </w:tcPr>
          <w:p>
            <w:pPr>
              <w:jc w:val="center"/>
            </w:pPr>
            <w:r>
              <w:rPr>
                <w:rFonts w:ascii="Times New Roman" w:hAnsi="Times New Roman" w:eastAsia="Times New Roman"/>
                <w:b w:val="0"/>
                <w:color w:val="000000"/>
                <w:sz w:val="14"/>
              </w:rPr>
              <w:t>NGC 5286</w:t>
            </w:r>
          </w:p>
        </w:tc>
        <w:tc>
          <w:tcPr>
            <w:tcW w:type="dxa" w:w="2448"/>
          </w:tcPr>
          <w:p>
            <w:pPr>
              <w:jc w:val="center"/>
            </w:pPr>
            <w:r>
              <w:rPr>
                <w:rFonts w:ascii="Times New Roman" w:hAnsi="Times New Roman" w:eastAsia="Times New Roman"/>
                <w:b w:val="0"/>
                <w:color w:val="000000"/>
                <w:sz w:val="14"/>
              </w:rPr>
              <w:t>ACSGGCT globular cluster</w:t>
            </w:r>
          </w:p>
        </w:tc>
        <w:tc>
          <w:tcPr>
            <w:tcW w:type="dxa" w:w="2448"/>
          </w:tcPr>
          <w:p>
            <w:pPr>
              <w:jc w:val="center"/>
            </w:pPr>
            <w:r>
              <w:rPr>
                <w:rFonts w:ascii="Times New Roman" w:hAnsi="Times New Roman" w:eastAsia="Times New Roman"/>
                <w:b w:val="0"/>
                <w:color w:val="000000"/>
                <w:sz w:val="14"/>
              </w:rPr>
              <w:t>five common image-only branches plus two literature-mapped PSF controls</w:t>
            </w:r>
          </w:p>
        </w:tc>
      </w:tr>
      <w:tr>
        <w:trPr>
          <w:cantSplit/>
        </w:trPr>
        <w:tc>
          <w:tcPr>
            <w:tcW w:type="dxa" w:w="2448"/>
          </w:tcPr>
          <w:p>
            <w:pPr>
              <w:jc w:val="center"/>
            </w:pPr>
            <w:r>
              <w:rPr>
                <w:rFonts w:ascii="Times New Roman" w:hAnsi="Times New Roman" w:eastAsia="Times New Roman"/>
                <w:b w:val="0"/>
                <w:color w:val="000000"/>
                <w:sz w:val="14"/>
              </w:rPr>
              <w:t>HST/ACS single-F606W controlled</w:t>
            </w:r>
          </w:p>
        </w:tc>
        <w:tc>
          <w:tcPr>
            <w:tcW w:type="dxa" w:w="2448"/>
          </w:tcPr>
          <w:p>
            <w:pPr>
              <w:jc w:val="center"/>
            </w:pPr>
            <w:r>
              <w:rPr>
                <w:rFonts w:ascii="Times New Roman" w:hAnsi="Times New Roman" w:eastAsia="Times New Roman"/>
                <w:b w:val="0"/>
                <w:color w:val="000000"/>
                <w:sz w:val="14"/>
              </w:rPr>
              <w:t>NGC 6388</w:t>
            </w:r>
          </w:p>
        </w:tc>
        <w:tc>
          <w:tcPr>
            <w:tcW w:type="dxa" w:w="2448"/>
          </w:tcPr>
          <w:p>
            <w:pPr>
              <w:jc w:val="center"/>
            </w:pPr>
            <w:r>
              <w:rPr>
                <w:rFonts w:ascii="Times New Roman" w:hAnsi="Times New Roman" w:eastAsia="Times New Roman"/>
                <w:b w:val="0"/>
                <w:color w:val="000000"/>
                <w:sz w:val="14"/>
              </w:rPr>
              <w:t>ACSGGCT globular cluster</w:t>
            </w:r>
          </w:p>
        </w:tc>
        <w:tc>
          <w:tcPr>
            <w:tcW w:type="dxa" w:w="2448"/>
          </w:tcPr>
          <w:p>
            <w:pPr>
              <w:jc w:val="center"/>
            </w:pPr>
            <w:r>
              <w:rPr>
                <w:rFonts w:ascii="Times New Roman" w:hAnsi="Times New Roman" w:eastAsia="Times New Roman"/>
                <w:b w:val="0"/>
                <w:color w:val="000000"/>
                <w:sz w:val="14"/>
              </w:rPr>
              <w:t>five common image-only branches plus two literature-mapped PSF controls</w:t>
            </w:r>
          </w:p>
        </w:tc>
      </w:tr>
      <w:tr>
        <w:trPr>
          <w:cantSplit/>
        </w:trPr>
        <w:tc>
          <w:tcPr>
            <w:tcW w:type="dxa" w:w="2448"/>
          </w:tcPr>
          <w:p>
            <w:pPr>
              <w:jc w:val="center"/>
            </w:pPr>
            <w:r>
              <w:rPr>
                <w:rFonts w:ascii="Times New Roman" w:hAnsi="Times New Roman" w:eastAsia="Times New Roman"/>
                <w:b w:val="0"/>
                <w:color w:val="000000"/>
                <w:sz w:val="14"/>
              </w:rPr>
              <w:t>HST/ACS single-F606W controlled</w:t>
            </w:r>
          </w:p>
        </w:tc>
        <w:tc>
          <w:tcPr>
            <w:tcW w:type="dxa" w:w="2448"/>
          </w:tcPr>
          <w:p>
            <w:pPr>
              <w:jc w:val="center"/>
            </w:pPr>
            <w:r>
              <w:rPr>
                <w:rFonts w:ascii="Times New Roman" w:hAnsi="Times New Roman" w:eastAsia="Times New Roman"/>
                <w:b w:val="0"/>
                <w:color w:val="000000"/>
                <w:sz w:val="14"/>
              </w:rPr>
              <w:t>NGC 6441</w:t>
            </w:r>
          </w:p>
        </w:tc>
        <w:tc>
          <w:tcPr>
            <w:tcW w:type="dxa" w:w="2448"/>
          </w:tcPr>
          <w:p>
            <w:pPr>
              <w:jc w:val="center"/>
            </w:pPr>
            <w:r>
              <w:rPr>
                <w:rFonts w:ascii="Times New Roman" w:hAnsi="Times New Roman" w:eastAsia="Times New Roman"/>
                <w:b w:val="0"/>
                <w:color w:val="000000"/>
                <w:sz w:val="14"/>
              </w:rPr>
              <w:t>ACSGGCT globular cluster</w:t>
            </w:r>
          </w:p>
        </w:tc>
        <w:tc>
          <w:tcPr>
            <w:tcW w:type="dxa" w:w="2448"/>
          </w:tcPr>
          <w:p>
            <w:pPr>
              <w:jc w:val="center"/>
            </w:pPr>
            <w:r>
              <w:rPr>
                <w:rFonts w:ascii="Times New Roman" w:hAnsi="Times New Roman" w:eastAsia="Times New Roman"/>
                <w:b w:val="0"/>
                <w:color w:val="000000"/>
                <w:sz w:val="14"/>
              </w:rPr>
              <w:t>five common image-only branches plus two literature-mapped PSF controls</w:t>
            </w:r>
          </w:p>
        </w:tc>
      </w:tr>
      <w:tr>
        <w:trPr>
          <w:cantSplit/>
        </w:trPr>
        <w:tc>
          <w:tcPr>
            <w:tcW w:type="dxa" w:w="2448"/>
          </w:tcPr>
          <w:p>
            <w:pPr>
              <w:jc w:val="center"/>
            </w:pPr>
            <w:r>
              <w:rPr>
                <w:rFonts w:ascii="Times New Roman" w:hAnsi="Times New Roman" w:eastAsia="Times New Roman"/>
                <w:b w:val="0"/>
                <w:color w:val="000000"/>
                <w:sz w:val="14"/>
              </w:rPr>
              <w:t>HST/ACS single-F606W controlled</w:t>
            </w:r>
          </w:p>
        </w:tc>
        <w:tc>
          <w:tcPr>
            <w:tcW w:type="dxa" w:w="2448"/>
          </w:tcPr>
          <w:p>
            <w:pPr>
              <w:jc w:val="center"/>
            </w:pPr>
            <w:r>
              <w:rPr>
                <w:rFonts w:ascii="Times New Roman" w:hAnsi="Times New Roman" w:eastAsia="Times New Roman"/>
                <w:b w:val="0"/>
                <w:color w:val="000000"/>
                <w:sz w:val="14"/>
              </w:rPr>
              <w:t>NGC 0104</w:t>
            </w:r>
          </w:p>
        </w:tc>
        <w:tc>
          <w:tcPr>
            <w:tcW w:type="dxa" w:w="2448"/>
          </w:tcPr>
          <w:p>
            <w:pPr>
              <w:jc w:val="center"/>
            </w:pPr>
            <w:r>
              <w:rPr>
                <w:rFonts w:ascii="Times New Roman" w:hAnsi="Times New Roman" w:eastAsia="Times New Roman"/>
                <w:b w:val="0"/>
                <w:color w:val="000000"/>
                <w:sz w:val="14"/>
              </w:rPr>
              <w:t>ACSGGCT globular cluster</w:t>
            </w:r>
          </w:p>
        </w:tc>
        <w:tc>
          <w:tcPr>
            <w:tcW w:type="dxa" w:w="2448"/>
          </w:tcPr>
          <w:p>
            <w:pPr>
              <w:jc w:val="center"/>
            </w:pPr>
            <w:r>
              <w:rPr>
                <w:rFonts w:ascii="Times New Roman" w:hAnsi="Times New Roman" w:eastAsia="Times New Roman"/>
                <w:b w:val="0"/>
                <w:color w:val="000000"/>
                <w:sz w:val="14"/>
              </w:rPr>
              <w:t>five common image-only branches plus two literature-mapped PSF controls</w:t>
            </w:r>
          </w:p>
        </w:tc>
      </w:tr>
      <w:tr>
        <w:trPr>
          <w:cantSplit/>
        </w:trPr>
        <w:tc>
          <w:tcPr>
            <w:tcW w:type="dxa" w:w="2448"/>
          </w:tcPr>
          <w:p>
            <w:pPr>
              <w:jc w:val="center"/>
            </w:pPr>
            <w:r>
              <w:rPr>
                <w:rFonts w:ascii="Times New Roman" w:hAnsi="Times New Roman" w:eastAsia="Times New Roman"/>
                <w:b w:val="0"/>
                <w:color w:val="000000"/>
                <w:sz w:val="14"/>
              </w:rPr>
              <w:t>HST/ACS single-F606W controlled</w:t>
            </w:r>
          </w:p>
        </w:tc>
        <w:tc>
          <w:tcPr>
            <w:tcW w:type="dxa" w:w="2448"/>
          </w:tcPr>
          <w:p>
            <w:pPr>
              <w:jc w:val="center"/>
            </w:pPr>
            <w:r>
              <w:rPr>
                <w:rFonts w:ascii="Times New Roman" w:hAnsi="Times New Roman" w:eastAsia="Times New Roman"/>
                <w:b w:val="0"/>
                <w:color w:val="000000"/>
                <w:sz w:val="14"/>
              </w:rPr>
              <w:t>NGC 0362</w:t>
            </w:r>
          </w:p>
        </w:tc>
        <w:tc>
          <w:tcPr>
            <w:tcW w:type="dxa" w:w="2448"/>
          </w:tcPr>
          <w:p>
            <w:pPr>
              <w:jc w:val="center"/>
            </w:pPr>
            <w:r>
              <w:rPr>
                <w:rFonts w:ascii="Times New Roman" w:hAnsi="Times New Roman" w:eastAsia="Times New Roman"/>
                <w:b w:val="0"/>
                <w:color w:val="000000"/>
                <w:sz w:val="14"/>
              </w:rPr>
              <w:t>ACSGGCT globular cluster</w:t>
            </w:r>
          </w:p>
        </w:tc>
        <w:tc>
          <w:tcPr>
            <w:tcW w:type="dxa" w:w="2448"/>
          </w:tcPr>
          <w:p>
            <w:pPr>
              <w:jc w:val="center"/>
            </w:pPr>
            <w:r>
              <w:rPr>
                <w:rFonts w:ascii="Times New Roman" w:hAnsi="Times New Roman" w:eastAsia="Times New Roman"/>
                <w:b w:val="0"/>
                <w:color w:val="000000"/>
                <w:sz w:val="14"/>
              </w:rPr>
              <w:t>five common image-only branches plus two literature-mapped PSF controls</w:t>
            </w:r>
          </w:p>
        </w:tc>
      </w:tr>
      <w:tr>
        <w:trPr>
          <w:cantSplit/>
        </w:trPr>
        <w:tc>
          <w:tcPr>
            <w:tcW w:type="dxa" w:w="2448"/>
          </w:tcPr>
          <w:p>
            <w:pPr>
              <w:jc w:val="center"/>
            </w:pPr>
            <w:r>
              <w:rPr>
                <w:rFonts w:ascii="Times New Roman" w:hAnsi="Times New Roman" w:eastAsia="Times New Roman"/>
                <w:b w:val="0"/>
                <w:color w:val="000000"/>
                <w:sz w:val="14"/>
              </w:rPr>
              <w:t>HST/ACS single-F606W controlled</w:t>
            </w:r>
          </w:p>
        </w:tc>
        <w:tc>
          <w:tcPr>
            <w:tcW w:type="dxa" w:w="2448"/>
          </w:tcPr>
          <w:p>
            <w:pPr>
              <w:jc w:val="center"/>
            </w:pPr>
            <w:r>
              <w:rPr>
                <w:rFonts w:ascii="Times New Roman" w:hAnsi="Times New Roman" w:eastAsia="Times New Roman"/>
                <w:b w:val="0"/>
                <w:color w:val="000000"/>
                <w:sz w:val="14"/>
              </w:rPr>
              <w:t>NGC 6093</w:t>
            </w:r>
          </w:p>
        </w:tc>
        <w:tc>
          <w:tcPr>
            <w:tcW w:type="dxa" w:w="2448"/>
          </w:tcPr>
          <w:p>
            <w:pPr>
              <w:jc w:val="center"/>
            </w:pPr>
            <w:r>
              <w:rPr>
                <w:rFonts w:ascii="Times New Roman" w:hAnsi="Times New Roman" w:eastAsia="Times New Roman"/>
                <w:b w:val="0"/>
                <w:color w:val="000000"/>
                <w:sz w:val="14"/>
              </w:rPr>
              <w:t>ACSGGCT globular cluster</w:t>
            </w:r>
          </w:p>
        </w:tc>
        <w:tc>
          <w:tcPr>
            <w:tcW w:type="dxa" w:w="2448"/>
          </w:tcPr>
          <w:p>
            <w:pPr>
              <w:jc w:val="center"/>
            </w:pPr>
            <w:r>
              <w:rPr>
                <w:rFonts w:ascii="Times New Roman" w:hAnsi="Times New Roman" w:eastAsia="Times New Roman"/>
                <w:b w:val="0"/>
                <w:color w:val="000000"/>
                <w:sz w:val="14"/>
              </w:rPr>
              <w:t>five common image-only branches plus two literature-mapped PSF controls</w:t>
            </w:r>
          </w:p>
        </w:tc>
      </w:tr>
      <w:tr>
        <w:trPr>
          <w:cantSplit/>
        </w:trPr>
        <w:tc>
          <w:tcPr>
            <w:tcW w:type="dxa" w:w="2448"/>
          </w:tcPr>
          <w:p>
            <w:pPr>
              <w:jc w:val="center"/>
            </w:pPr>
            <w:r>
              <w:rPr>
                <w:rFonts w:ascii="Times New Roman" w:hAnsi="Times New Roman" w:eastAsia="Times New Roman"/>
                <w:b w:val="0"/>
                <w:color w:val="000000"/>
                <w:sz w:val="14"/>
              </w:rPr>
              <w:t>HST/ACS single-F606W controlled</w:t>
            </w:r>
          </w:p>
        </w:tc>
        <w:tc>
          <w:tcPr>
            <w:tcW w:type="dxa" w:w="2448"/>
          </w:tcPr>
          <w:p>
            <w:pPr>
              <w:jc w:val="center"/>
            </w:pPr>
            <w:r>
              <w:rPr>
                <w:rFonts w:ascii="Times New Roman" w:hAnsi="Times New Roman" w:eastAsia="Times New Roman"/>
                <w:b w:val="0"/>
                <w:color w:val="000000"/>
                <w:sz w:val="14"/>
              </w:rPr>
              <w:t>NGC 6624</w:t>
            </w:r>
          </w:p>
        </w:tc>
        <w:tc>
          <w:tcPr>
            <w:tcW w:type="dxa" w:w="2448"/>
          </w:tcPr>
          <w:p>
            <w:pPr>
              <w:jc w:val="center"/>
            </w:pPr>
            <w:r>
              <w:rPr>
                <w:rFonts w:ascii="Times New Roman" w:hAnsi="Times New Roman" w:eastAsia="Times New Roman"/>
                <w:b w:val="0"/>
                <w:color w:val="000000"/>
                <w:sz w:val="14"/>
              </w:rPr>
              <w:t>ACSGGCT globular cluster</w:t>
            </w:r>
          </w:p>
        </w:tc>
        <w:tc>
          <w:tcPr>
            <w:tcW w:type="dxa" w:w="2448"/>
          </w:tcPr>
          <w:p>
            <w:pPr>
              <w:jc w:val="center"/>
            </w:pPr>
            <w:r>
              <w:rPr>
                <w:rFonts w:ascii="Times New Roman" w:hAnsi="Times New Roman" w:eastAsia="Times New Roman"/>
                <w:b w:val="0"/>
                <w:color w:val="000000"/>
                <w:sz w:val="14"/>
              </w:rPr>
              <w:t>five common image-only branches plus two literature-mapped PSF controls</w:t>
            </w:r>
          </w:p>
        </w:tc>
      </w:tr>
      <w:tr>
        <w:trPr>
          <w:cantSplit/>
        </w:trPr>
        <w:tc>
          <w:tcPr>
            <w:tcW w:type="dxa" w:w="2448"/>
          </w:tcPr>
          <w:p>
            <w:pPr>
              <w:jc w:val="center"/>
            </w:pPr>
            <w:r>
              <w:rPr>
                <w:rFonts w:ascii="Times New Roman" w:hAnsi="Times New Roman" w:eastAsia="Times New Roman"/>
                <w:b w:val="0"/>
                <w:color w:val="000000"/>
                <w:sz w:val="14"/>
              </w:rPr>
              <w:t>HST/ACS single-F606W controlled</w:t>
            </w:r>
          </w:p>
        </w:tc>
        <w:tc>
          <w:tcPr>
            <w:tcW w:type="dxa" w:w="2448"/>
          </w:tcPr>
          <w:p>
            <w:pPr>
              <w:jc w:val="center"/>
            </w:pPr>
            <w:r>
              <w:rPr>
                <w:rFonts w:ascii="Times New Roman" w:hAnsi="Times New Roman" w:eastAsia="Times New Roman"/>
                <w:b w:val="0"/>
                <w:color w:val="000000"/>
                <w:sz w:val="14"/>
              </w:rPr>
              <w:t>NGC 6397</w:t>
            </w:r>
          </w:p>
        </w:tc>
        <w:tc>
          <w:tcPr>
            <w:tcW w:type="dxa" w:w="2448"/>
          </w:tcPr>
          <w:p>
            <w:pPr>
              <w:jc w:val="center"/>
            </w:pPr>
            <w:r>
              <w:rPr>
                <w:rFonts w:ascii="Times New Roman" w:hAnsi="Times New Roman" w:eastAsia="Times New Roman"/>
                <w:b w:val="0"/>
                <w:color w:val="000000"/>
                <w:sz w:val="14"/>
              </w:rPr>
              <w:t>ACSGGCT globular cluster</w:t>
            </w:r>
          </w:p>
        </w:tc>
        <w:tc>
          <w:tcPr>
            <w:tcW w:type="dxa" w:w="2448"/>
          </w:tcPr>
          <w:p>
            <w:pPr>
              <w:jc w:val="center"/>
            </w:pPr>
            <w:r>
              <w:rPr>
                <w:rFonts w:ascii="Times New Roman" w:hAnsi="Times New Roman" w:eastAsia="Times New Roman"/>
                <w:b w:val="0"/>
                <w:color w:val="000000"/>
                <w:sz w:val="14"/>
              </w:rPr>
              <w:t>five common image-only branches plus two literature-mapped PSF controls</w:t>
            </w:r>
          </w:p>
        </w:tc>
      </w:tr>
      <w:tr>
        <w:trPr>
          <w:cantSplit/>
        </w:trPr>
        <w:tc>
          <w:tcPr>
            <w:tcW w:type="dxa" w:w="2448"/>
          </w:tcPr>
          <w:p>
            <w:pPr>
              <w:jc w:val="center"/>
            </w:pPr>
            <w:r>
              <w:rPr>
                <w:rFonts w:ascii="Times New Roman" w:hAnsi="Times New Roman" w:eastAsia="Times New Roman"/>
                <w:b w:val="0"/>
                <w:color w:val="000000"/>
                <w:sz w:val="14"/>
              </w:rPr>
              <w:t>HST/ACS single-F606W controlled</w:t>
            </w:r>
          </w:p>
        </w:tc>
        <w:tc>
          <w:tcPr>
            <w:tcW w:type="dxa" w:w="2448"/>
          </w:tcPr>
          <w:p>
            <w:pPr>
              <w:jc w:val="center"/>
            </w:pPr>
            <w:r>
              <w:rPr>
                <w:rFonts w:ascii="Times New Roman" w:hAnsi="Times New Roman" w:eastAsia="Times New Roman"/>
                <w:b w:val="0"/>
                <w:color w:val="000000"/>
                <w:sz w:val="14"/>
              </w:rPr>
              <w:t>NGC 6752</w:t>
            </w:r>
          </w:p>
        </w:tc>
        <w:tc>
          <w:tcPr>
            <w:tcW w:type="dxa" w:w="2448"/>
          </w:tcPr>
          <w:p>
            <w:pPr>
              <w:jc w:val="center"/>
            </w:pPr>
            <w:r>
              <w:rPr>
                <w:rFonts w:ascii="Times New Roman" w:hAnsi="Times New Roman" w:eastAsia="Times New Roman"/>
                <w:b w:val="0"/>
                <w:color w:val="000000"/>
                <w:sz w:val="14"/>
              </w:rPr>
              <w:t>ACSGGCT globular cluster</w:t>
            </w:r>
          </w:p>
        </w:tc>
        <w:tc>
          <w:tcPr>
            <w:tcW w:type="dxa" w:w="2448"/>
          </w:tcPr>
          <w:p>
            <w:pPr>
              <w:jc w:val="center"/>
            </w:pPr>
            <w:r>
              <w:rPr>
                <w:rFonts w:ascii="Times New Roman" w:hAnsi="Times New Roman" w:eastAsia="Times New Roman"/>
                <w:b w:val="0"/>
                <w:color w:val="000000"/>
                <w:sz w:val="14"/>
              </w:rPr>
              <w:t>five common image-only branches plus two literature-mapped PSF controls</w:t>
            </w:r>
          </w:p>
        </w:tc>
      </w:tr>
      <w:tr>
        <w:trPr>
          <w:cantSplit/>
        </w:trPr>
        <w:tc>
          <w:tcPr>
            <w:tcW w:type="dxa" w:w="2448"/>
          </w:tcPr>
          <w:p>
            <w:pPr>
              <w:jc w:val="center"/>
            </w:pPr>
            <w:r>
              <w:rPr>
                <w:rFonts w:ascii="Times New Roman" w:hAnsi="Times New Roman" w:eastAsia="Times New Roman"/>
                <w:b w:val="0"/>
                <w:color w:val="000000"/>
                <w:sz w:val="14"/>
              </w:rPr>
              <w:t>HST/ACS single-F606W controlled</w:t>
            </w:r>
          </w:p>
        </w:tc>
        <w:tc>
          <w:tcPr>
            <w:tcW w:type="dxa" w:w="2448"/>
          </w:tcPr>
          <w:p>
            <w:pPr>
              <w:jc w:val="center"/>
            </w:pPr>
            <w:r>
              <w:rPr>
                <w:rFonts w:ascii="Times New Roman" w:hAnsi="Times New Roman" w:eastAsia="Times New Roman"/>
                <w:b w:val="0"/>
                <w:color w:val="000000"/>
                <w:sz w:val="14"/>
              </w:rPr>
              <w:t>NGC 1851</w:t>
            </w:r>
          </w:p>
        </w:tc>
        <w:tc>
          <w:tcPr>
            <w:tcW w:type="dxa" w:w="2448"/>
          </w:tcPr>
          <w:p>
            <w:pPr>
              <w:jc w:val="center"/>
            </w:pPr>
            <w:r>
              <w:rPr>
                <w:rFonts w:ascii="Times New Roman" w:hAnsi="Times New Roman" w:eastAsia="Times New Roman"/>
                <w:b w:val="0"/>
                <w:color w:val="000000"/>
                <w:sz w:val="14"/>
              </w:rPr>
              <w:t>ACSGGCT globular cluster</w:t>
            </w:r>
          </w:p>
        </w:tc>
        <w:tc>
          <w:tcPr>
            <w:tcW w:type="dxa" w:w="2448"/>
          </w:tcPr>
          <w:p>
            <w:pPr>
              <w:jc w:val="center"/>
            </w:pPr>
            <w:r>
              <w:rPr>
                <w:rFonts w:ascii="Times New Roman" w:hAnsi="Times New Roman" w:eastAsia="Times New Roman"/>
                <w:b w:val="0"/>
                <w:color w:val="000000"/>
                <w:sz w:val="14"/>
              </w:rPr>
              <w:t>five common image-only branches plus two literature-mapped PSF controls</w:t>
            </w:r>
          </w:p>
        </w:tc>
      </w:tr>
    </w:tbl>
    <w:p>
      <w:pPr>
        <w:pStyle w:val="Caption"/>
        <w:spacing w:line="259" w:lineRule="auto"/>
      </w:pPr>
      <w:r>
        <w:rPr>
          <w:rFonts w:ascii="Times New Roman" w:hAnsi="Times New Roman" w:eastAsia="Times New Roman"/>
          <w:b w:val="0"/>
          <w:color w:val="000000"/>
          <w:sz w:val="21"/>
        </w:rPr>
        <w:t>Table S23. Archived non-ACSGGCT public-field inventory. These fields are retained for provenance but are not included in the primary 11-field high-density ACSGGCT median.</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Slot</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Field</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Observed scene</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FLCs</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Catalogues</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Status</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m31_b21_f15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M31 outer-disk crowded field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Admitted</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m33_b01_f01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central/inner-disk crowded field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Admitted</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m33_b03_f02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disk crowded field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Admitted</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ngc2070_1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LMC dense star-forming disk</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Admitted</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ngc2070_2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LMC dense star-forming disk</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Admitted</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8</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m81_deep</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massive spiral-galaxy resolved stellar field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8</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Admitted</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ngc2976_deep</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dwarf-disk resolved stellar field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8</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Admitted</w:t>
            </w:r>
          </w:p>
        </w:tc>
      </w:tr>
      <w:tr>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10</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gr8</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dwarf-irregular resolved stellar field</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8</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1</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Admitted</w:t>
            </w:r>
          </w:p>
        </w:tc>
      </w:tr>
    </w:tbl>
    <w:p>
      <w:pPr>
        <w:pStyle w:val="Caption"/>
        <w:spacing w:line="259" w:lineRule="auto"/>
      </w:pPr>
      <w:r>
        <w:rPr>
          <w:rFonts w:ascii="Times New Roman" w:hAnsi="Times New Roman" w:eastAsia="Times New Roman"/>
          <w:b w:val="0"/>
          <w:color w:val="000000"/>
          <w:sz w:val="21"/>
        </w:rPr>
        <w:t>Table S24. Archived non-ACSGGCT comparison results. They use distinct filters and external catalogues and are not pooled with the primary ACSGGCT result.</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Field</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Method</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Catalogue recovery</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Pos. RMS / mas</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Magnitude RMS</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s/MPix</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M31 B21-F15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DAOStarFinder</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66.85%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5.62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0.178</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0.11</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M31 B21-F15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SEP/SExtractor-style</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51.54%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9.99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0.279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1.09</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M31 B21-F15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Photutils PSFPhotometry</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66.85%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4.32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0.070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17.72</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M31 B21-F15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 ePSF + residual deblend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75.25%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4.44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0.097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60.39</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M31 B21-F15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AstroCFR+Photutils hybrid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73.09%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4.53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0.075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83.05</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B01-F01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DAOStarFinder</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70.10%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8.20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0.202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0.20</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B01-F01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SEP/SExtractor-style</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39.90%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11.26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0.303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1.12</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B01-F01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Photutils PSFPhotometry</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69.97%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5.94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0.117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33.50</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B01-F01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 ePSF + residual deblend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77.06%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6.81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0.131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125.00</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B01-F01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AstroCFR+Photutils hybrid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76.34%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6.38</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0.125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159.77</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B03-F02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DAOStarFinder</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36.13%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10.20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0.289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0.19</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B03-F02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SEP/SExtractor-style</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17.04%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20.53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0.396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1.48</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B03-F02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Photutils PSFPhotometry</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36.05%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6.87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0.132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42.07</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B03-F02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 ePSF + residual deblend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40.02%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7.77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0.193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139.98</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M33 B03-F02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AstroCFR+Photutils hybrid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39.14%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7.10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0.140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184.20</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2070-1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DAOStarFinder</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17.93%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51.54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2.068</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0.16</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2070-1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SEP/SExtractor-style</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7.36%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55.69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1.757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0.58</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2070-1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Photutils PSFPhotometry</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17.70%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51.79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2.057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33.82</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2070-1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 ePSF + residual deblend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19.31%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51.64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2.163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124.20</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2070-1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AstroCFR+Photutils hybrid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19.77%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52.11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2.069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149.38</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2070-2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DAOStarFinder</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16.07%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46.95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1.861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0.15</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2070-2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SEP/SExtractor-style</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6.39%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45.83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1.374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0.67</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2070-2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Photutils PSFPhotometry</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16.56%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46.80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1.776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35.43</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2070-2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 ePSF + residual deblend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17.21%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47.90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1.855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121.19</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2070-2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AstroCFR+Photutils hybrid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17.38%</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48.27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1.691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161.39</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M81-DEEP</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DAOStarFinder</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61.05%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12.45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0.326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0.13</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M81-DEEP</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SEP/SExtractor-style</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21.69%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8.93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0.316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0.19</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M81-DEEP</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Photutils PSFPhotometry</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52.55%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7.91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0.165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16.14</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M81-DEEP</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 ePSF + residual deblend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64.44%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9.93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0.212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53.40</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M81-DEEP</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AstroCFR+Photutils hybrid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59.96%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8.73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0.177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71.28</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2976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DAOStarFinder</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74.65%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10.72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0.242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0.13</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2976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SEP/SExtractor-style</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29.32%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10.16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0.346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0.24</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2976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Photutils PSFPhotometry</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70.24%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7.20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0.127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16.24</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NGC 2976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 ePSF + residual deblend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82.22%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8.75</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0.189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57.06</w:t>
            </w:r>
          </w:p>
        </w:tc>
      </w:tr>
      <w:tr>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NGC 2976</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AstroCFR+Photutils hybrid</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78.18%</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7.51</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0.138</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75.80</w:t>
            </w:r>
          </w:p>
        </w:tc>
      </w:tr>
    </w:tbl>
    <w:p>
      <w:pPr>
        <w:pStyle w:val="Caption"/>
        <w:spacing w:line="259" w:lineRule="auto"/>
      </w:pPr>
      <w:r>
        <w:rPr>
          <w:rFonts w:ascii="Times New Roman" w:hAnsi="Times New Roman" w:eastAsia="Times New Roman"/>
          <w:b w:val="0"/>
          <w:color w:val="000000"/>
          <w:sz w:val="21"/>
        </w:rPr>
        <w:t>Table S25. Archived GR8 multi-exposure benchmark. This separate image domain is retained for audit only and is not ranked against the single-image ACSGGCT methods.</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Method</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Held-out refs</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Catalogue recovery</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Pos. RMS</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Magnitude RMS</w:t>
            </w:r>
          </w:p>
        </w:tc>
        <w:tc>
          <w:tcPr>
            <w:tcW w:type="dxa" w:w="1632"/>
            <w:tcBorders>
              <w:top w:val="single" w:sz="12" w:color="000000"/>
              <w:bottom w:val="single" w:sz="8" w:color="000000"/>
              <w:left w:val="nil"/>
              <w:right w:val="nil"/>
              <w:insideH w:val="nil"/>
              <w:insideV w:val="nil"/>
            </w:tcBorders>
          </w:tcPr>
          <w:p>
            <w:pPr>
              <w:jc w:val="center"/>
            </w:pPr>
            <w:r>
              <w:rPr>
                <w:rFonts w:ascii="Times New Roman" w:hAnsi="Times New Roman" w:eastAsia="Times New Roman"/>
                <w:b w:val="0"/>
                <w:color w:val="000000"/>
                <w:sz w:val="12"/>
              </w:rPr>
              <w:t>s/MPix</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DAOStarFinder</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2132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12.01%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50.03</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1.468</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0.10</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SEP/SExtractor-style</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2132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7.60%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51.70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1.439</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0.77</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Photutils PSFPhotometry</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2132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11.87%</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50.16</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1.354</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12.29</w:t>
            </w:r>
          </w:p>
        </w:tc>
      </w:tr>
      <w:tr>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AstroCFR ePSF + residual deblend</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2132</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13.18%</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50.01</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1.380</w:t>
            </w:r>
          </w:p>
        </w:tc>
        <w:tc>
          <w:tcPr>
            <w:tcW w:type="dxa" w:w="1632"/>
            <w:tcBorders>
              <w:top w:val="nil"/>
              <w:bottom w:val="nil"/>
              <w:left w:val="nil"/>
              <w:right w:val="nil"/>
              <w:insideH w:val="nil"/>
              <w:insideV w:val="nil"/>
            </w:tcBorders>
          </w:tcPr>
          <w:p>
            <w:pPr>
              <w:jc w:val="center"/>
            </w:pPr>
            <w:r>
              <w:rPr>
                <w:rFonts w:ascii="Times New Roman" w:hAnsi="Times New Roman" w:eastAsia="Times New Roman"/>
                <w:b w:val="0"/>
                <w:color w:val="000000"/>
                <w:sz w:val="12"/>
              </w:rPr>
              <w:t>37.81</w:t>
            </w:r>
          </w:p>
        </w:tc>
      </w:tr>
      <w:tr>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AstroCFR+Photutils hybrid</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2132</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12.95%</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50.30</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1.341</w:t>
            </w:r>
          </w:p>
        </w:tc>
        <w:tc>
          <w:tcPr>
            <w:tcW w:type="dxa" w:w="1632"/>
            <w:tcBorders>
              <w:top w:val="nil"/>
              <w:bottom w:val="single" w:sz="12" w:color="000000"/>
              <w:left w:val="nil"/>
              <w:right w:val="nil"/>
              <w:insideH w:val="nil"/>
              <w:insideV w:val="nil"/>
            </w:tcBorders>
          </w:tcPr>
          <w:p>
            <w:pPr>
              <w:jc w:val="center"/>
            </w:pPr>
            <w:r>
              <w:rPr>
                <w:rFonts w:ascii="Times New Roman" w:hAnsi="Times New Roman" w:eastAsia="Times New Roman"/>
                <w:b w:val="0"/>
                <w:color w:val="000000"/>
                <w:sz w:val="12"/>
              </w:rPr>
              <w:t>50.07</w:t>
            </w:r>
          </w:p>
        </w:tc>
      </w:tr>
    </w:tbl>
    <w:p>
      <w:pPr>
        <w:sectPr>
          <w:pgSz w:w="12240" w:h="15840"/>
          <w:pgMar w:top="1152" w:right="1224" w:bottom="1152" w:left="1224" w:header="720" w:footer="720" w:gutter="0"/>
          <w:cols w:space="720"/>
          <w:docGrid w:linePitch="360"/>
        </w:sectPr>
      </w:pPr>
    </w:p>
    <w:p>
      <w:pPr>
        <w:pStyle w:val="Caption"/>
        <w:keepNext/>
        <w:spacing w:line="259" w:lineRule="auto"/>
      </w:pPr>
      <w:r>
        <w:rPr>
          <w:rFonts w:ascii="Times New Roman" w:hAnsi="Times New Roman" w:eastAsia="Times New Roman"/>
          <w:b/>
          <w:color w:val="000000"/>
          <w:sz w:val="20"/>
        </w:rPr>
        <w:t>Table S26.</w:t>
      </w:r>
      <w:r>
        <w:rPr>
          <w:rFonts w:ascii="Times New Roman" w:hAnsi="Times New Roman" w:eastAsia="Times New Roman"/>
          <w:b w:val="0"/>
          <w:color w:val="000000"/>
          <w:sz w:val="20"/>
        </w:rPr>
        <w:t xml:space="preserve"> Full 11-field ACSGGCT high-density branch comparison with global empirical-ePSF and three-Gaussian dPSF controls. Baseline high-density recovery uses V&lt;=20 and at least three neighbours within 10 pixels; PSF-representation control rows use their disclosed dense held-out denominator and are not pooled with baseline medians.</w:t>
      </w:r>
    </w:p>
    <w:p>
      <w:pPr>
        <w:pStyle w:val="Caption"/>
        <w:keepNext/>
      </w:pPr>
      <w:r>
        <w:rPr>
          <w:rFonts w:ascii="Times New Roman" w:hAnsi="Times New Roman" w:eastAsia="Times New Roman"/>
          <w:b/>
          <w:color w:val="000000"/>
          <w:sz w:val="20"/>
        </w:rPr>
        <w:t>Table S27.</w:t>
      </w:r>
      <w:r>
        <w:rPr>
          <w:rFonts w:ascii="Times New Roman" w:hAnsi="Times New Roman" w:eastAsia="Times New Roman"/>
          <w:b w:val="0"/>
          <w:color w:val="000000"/>
          <w:sz w:val="20"/>
        </w:rPr>
        <w:t xml:space="preserve"> CSST unified five-branch controlled-crop audit. The four 1200 x 1200 image-only crops (chips 12, 13, 17, and 18) use a common 200-pixel spatial partition, a two-pixel one-to-one association rule, and reference catalogues only for final scoring. This table is a feasibility audit and does not replace the registered full-frame CSST benchmark or the 11-field HST primary comparison.</w:t>
      </w:r>
    </w:p>
    <w:p>
      <w:pPr/>
      <w:r>
        <w:rPr>
          <w:rFonts w:ascii="Times New Roman" w:hAnsi="Times New Roman" w:eastAsia="Times New Roman"/>
          <w:b w:val="0"/>
          <w:color w:val="000000"/>
          <w:sz w:val="19"/>
        </w:rPr>
        <w:t>Interpretation. Across the four crops, the median test recovery is 63.3% for DAOStarFinder, 90.7% for SEP/SExtractor-style extraction, 63.3% for Photutils, 70.5% for AstroCFR ePSF-deblend, and 70.5% for AstroCFR spatial-ePSF joint fitting. The corresponding median position RMS values are 6.53, 25.86, 9.35, 5.65, and 6.41 mas. Chips 17 and 18 contain only 8 and 10 test references, respectively; therefore these values support implementation feasibility and protocol alignment, not a full-frame CSST SOTA claim.</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tblGrid>
      <w:tr>
        <w:trPr>
          <w:cantSplit/>
          <w:tblHeader/>
        </w:trPr>
        <w:tc>
          <w:tcPr>
            <w:tcW w:type="dxa" w:w="1224"/>
          </w:tcPr>
          <w:p>
            <w:pPr>
              <w:jc w:val="center"/>
            </w:pPr>
            <w:r>
              <w:rPr>
                <w:rFonts w:ascii="Times New Roman" w:hAnsi="Times New Roman" w:eastAsia="Times New Roman"/>
                <w:b w:val="0"/>
                <w:color w:val="000000"/>
                <w:sz w:val="14"/>
              </w:rPr>
              <w:t>Chip</w:t>
            </w:r>
          </w:p>
        </w:tc>
        <w:tc>
          <w:tcPr>
            <w:tcW w:type="dxa" w:w="1224"/>
          </w:tcPr>
          <w:p>
            <w:pPr>
              <w:jc w:val="center"/>
            </w:pPr>
            <w:r>
              <w:rPr>
                <w:rFonts w:ascii="Times New Roman" w:hAnsi="Times New Roman" w:eastAsia="Times New Roman"/>
                <w:b w:val="0"/>
                <w:color w:val="000000"/>
                <w:sz w:val="14"/>
              </w:rPr>
              <w:t>Crop origin (px)</w:t>
            </w:r>
          </w:p>
        </w:tc>
        <w:tc>
          <w:tcPr>
            <w:tcW w:type="dxa" w:w="1224"/>
          </w:tcPr>
          <w:p>
            <w:pPr>
              <w:jc w:val="center"/>
            </w:pPr>
            <w:r>
              <w:rPr>
                <w:rFonts w:ascii="Times New Roman" w:hAnsi="Times New Roman" w:eastAsia="Times New Roman"/>
                <w:b w:val="0"/>
                <w:color w:val="000000"/>
                <w:sz w:val="14"/>
              </w:rPr>
              <w:t>Method</w:t>
            </w:r>
          </w:p>
        </w:tc>
        <w:tc>
          <w:tcPr>
            <w:tcW w:type="dxa" w:w="1224"/>
          </w:tcPr>
          <w:p>
            <w:pPr>
              <w:jc w:val="center"/>
            </w:pPr>
            <w:r>
              <w:rPr>
                <w:rFonts w:ascii="Times New Roman" w:hAnsi="Times New Roman" w:eastAsia="Times New Roman"/>
                <w:b w:val="0"/>
                <w:color w:val="000000"/>
                <w:sz w:val="14"/>
              </w:rPr>
              <w:t>Test refs</w:t>
            </w:r>
          </w:p>
        </w:tc>
        <w:tc>
          <w:tcPr>
            <w:tcW w:type="dxa" w:w="1224"/>
          </w:tcPr>
          <w:p>
            <w:pPr>
              <w:jc w:val="center"/>
            </w:pPr>
            <w:r>
              <w:rPr>
                <w:rFonts w:ascii="Times New Roman" w:hAnsi="Times New Roman" w:eastAsia="Times New Roman"/>
                <w:b w:val="0"/>
                <w:color w:val="000000"/>
                <w:sz w:val="14"/>
              </w:rPr>
              <w:t>Recovered</w:t>
            </w:r>
          </w:p>
        </w:tc>
        <w:tc>
          <w:tcPr>
            <w:tcW w:type="dxa" w:w="1224"/>
          </w:tcPr>
          <w:p>
            <w:pPr>
              <w:jc w:val="center"/>
            </w:pPr>
            <w:r>
              <w:rPr>
                <w:rFonts w:ascii="Times New Roman" w:hAnsi="Times New Roman" w:eastAsia="Times New Roman"/>
                <w:b w:val="0"/>
                <w:color w:val="000000"/>
                <w:sz w:val="14"/>
              </w:rPr>
              <w:t>Recovery</w:t>
            </w:r>
          </w:p>
        </w:tc>
        <w:tc>
          <w:tcPr>
            <w:tcW w:type="dxa" w:w="1224"/>
          </w:tcPr>
          <w:p>
            <w:pPr>
              <w:jc w:val="center"/>
            </w:pPr>
            <w:r>
              <w:rPr>
                <w:rFonts w:ascii="Times New Roman" w:hAnsi="Times New Roman" w:eastAsia="Times New Roman"/>
                <w:b w:val="0"/>
                <w:color w:val="000000"/>
                <w:sz w:val="14"/>
              </w:rPr>
              <w:t>Position RMS (mas)</w:t>
            </w:r>
          </w:p>
        </w:tc>
        <w:tc>
          <w:tcPr>
            <w:tcW w:type="dxa" w:w="1224"/>
          </w:tcPr>
          <w:p>
            <w:pPr>
              <w:jc w:val="center"/>
            </w:pPr>
            <w:r>
              <w:rPr>
                <w:rFonts w:ascii="Times New Roman" w:hAnsi="Times New Roman" w:eastAsia="Times New Roman"/>
                <w:b w:val="0"/>
                <w:color w:val="000000"/>
                <w:sz w:val="14"/>
              </w:rPr>
              <w:t>Magnitude RMS (mag)</w:t>
            </w:r>
          </w:p>
        </w:tc>
      </w:tr>
      <w:tr>
        <w:trPr>
          <w:cantSplit/>
        </w:trPr>
        <w:tc>
          <w:tcPr>
            <w:tcW w:type="dxa" w:w="1224"/>
          </w:tcPr>
          <w:p>
            <w:pPr>
              <w:jc w:val="center"/>
            </w:pPr>
            <w:r>
              <w:rPr>
                <w:rFonts w:ascii="Times New Roman" w:hAnsi="Times New Roman" w:eastAsia="Times New Roman"/>
                <w:b w:val="0"/>
                <w:color w:val="000000"/>
                <w:sz w:val="13"/>
              </w:rPr>
              <w:t>12</w:t>
            </w:r>
          </w:p>
        </w:tc>
        <w:tc>
          <w:tcPr>
            <w:tcW w:type="dxa" w:w="1224"/>
          </w:tcPr>
          <w:p>
            <w:pPr>
              <w:jc w:val="center"/>
            </w:pPr>
            <w:r>
              <w:rPr>
                <w:rFonts w:ascii="Times New Roman" w:hAnsi="Times New Roman" w:eastAsia="Times New Roman"/>
                <w:b w:val="0"/>
                <w:color w:val="000000"/>
                <w:sz w:val="13"/>
              </w:rPr>
              <w:t>(0, 7200)</w:t>
            </w:r>
          </w:p>
        </w:tc>
        <w:tc>
          <w:tcPr>
            <w:tcW w:type="dxa" w:w="1224"/>
          </w:tcPr>
          <w:p>
            <w:pPr>
              <w:jc w:val="center"/>
            </w:pPr>
            <w:r>
              <w:rPr>
                <w:rFonts w:ascii="Times New Roman" w:hAnsi="Times New Roman" w:eastAsia="Times New Roman"/>
                <w:b w:val="0"/>
                <w:color w:val="000000"/>
                <w:sz w:val="13"/>
              </w:rPr>
              <w:t>DAOStarFinder</w:t>
            </w:r>
          </w:p>
        </w:tc>
        <w:tc>
          <w:tcPr>
            <w:tcW w:type="dxa" w:w="1224"/>
          </w:tcPr>
          <w:p>
            <w:pPr>
              <w:jc w:val="center"/>
            </w:pPr>
            <w:r>
              <w:rPr>
                <w:rFonts w:ascii="Times New Roman" w:hAnsi="Times New Roman" w:eastAsia="Times New Roman"/>
                <w:b w:val="0"/>
                <w:color w:val="000000"/>
                <w:sz w:val="13"/>
              </w:rPr>
              <w:t>69</w:t>
            </w:r>
          </w:p>
        </w:tc>
        <w:tc>
          <w:tcPr>
            <w:tcW w:type="dxa" w:w="1224"/>
          </w:tcPr>
          <w:p>
            <w:pPr>
              <w:jc w:val="center"/>
            </w:pPr>
            <w:r>
              <w:rPr>
                <w:rFonts w:ascii="Times New Roman" w:hAnsi="Times New Roman" w:eastAsia="Times New Roman"/>
                <w:b w:val="0"/>
                <w:color w:val="000000"/>
                <w:sz w:val="13"/>
              </w:rPr>
              <w:t>46</w:t>
            </w:r>
          </w:p>
        </w:tc>
        <w:tc>
          <w:tcPr>
            <w:tcW w:type="dxa" w:w="1224"/>
          </w:tcPr>
          <w:p>
            <w:pPr>
              <w:jc w:val="center"/>
            </w:pPr>
            <w:r>
              <w:rPr>
                <w:rFonts w:ascii="Times New Roman" w:hAnsi="Times New Roman" w:eastAsia="Times New Roman"/>
                <w:b w:val="0"/>
                <w:color w:val="000000"/>
                <w:sz w:val="13"/>
              </w:rPr>
              <w:t>66.7%</w:t>
            </w:r>
          </w:p>
        </w:tc>
        <w:tc>
          <w:tcPr>
            <w:tcW w:type="dxa" w:w="1224"/>
          </w:tcPr>
          <w:p>
            <w:pPr>
              <w:jc w:val="center"/>
            </w:pPr>
            <w:r>
              <w:rPr>
                <w:rFonts w:ascii="Times New Roman" w:hAnsi="Times New Roman" w:eastAsia="Times New Roman"/>
                <w:b w:val="0"/>
                <w:color w:val="000000"/>
                <w:sz w:val="13"/>
              </w:rPr>
              <w:t>5.00</w:t>
            </w:r>
          </w:p>
        </w:tc>
        <w:tc>
          <w:tcPr>
            <w:tcW w:type="dxa" w:w="1224"/>
          </w:tcPr>
          <w:p>
            <w:pPr>
              <w:jc w:val="center"/>
            </w:pPr>
            <w:r>
              <w:rPr>
                <w:rFonts w:ascii="Times New Roman" w:hAnsi="Times New Roman" w:eastAsia="Times New Roman"/>
                <w:b w:val="0"/>
                <w:color w:val="000000"/>
                <w:sz w:val="13"/>
              </w:rPr>
              <w:t>0.0651</w:t>
            </w:r>
          </w:p>
        </w:tc>
      </w:tr>
      <w:tr>
        <w:trPr>
          <w:cantSplit/>
        </w:trPr>
        <w:tc>
          <w:tcPr>
            <w:tcW w:type="dxa" w:w="1224"/>
          </w:tcPr>
          <w:p>
            <w:pPr>
              <w:jc w:val="center"/>
            </w:pPr>
            <w:r>
              <w:rPr>
                <w:rFonts w:ascii="Times New Roman" w:hAnsi="Times New Roman" w:eastAsia="Times New Roman"/>
                <w:b w:val="0"/>
                <w:color w:val="000000"/>
                <w:sz w:val="13"/>
              </w:rPr>
              <w:t>12</w:t>
            </w:r>
          </w:p>
        </w:tc>
        <w:tc>
          <w:tcPr>
            <w:tcW w:type="dxa" w:w="1224"/>
          </w:tcPr>
          <w:p>
            <w:pPr>
              <w:jc w:val="center"/>
            </w:pPr>
            <w:r>
              <w:rPr>
                <w:rFonts w:ascii="Times New Roman" w:hAnsi="Times New Roman" w:eastAsia="Times New Roman"/>
                <w:b w:val="0"/>
                <w:color w:val="000000"/>
                <w:sz w:val="13"/>
              </w:rPr>
              <w:t>(0, 7200)</w:t>
            </w:r>
          </w:p>
        </w:tc>
        <w:tc>
          <w:tcPr>
            <w:tcW w:type="dxa" w:w="1224"/>
          </w:tcPr>
          <w:p>
            <w:pPr>
              <w:jc w:val="center"/>
            </w:pPr>
            <w:r>
              <w:rPr>
                <w:rFonts w:ascii="Times New Roman" w:hAnsi="Times New Roman" w:eastAsia="Times New Roman"/>
                <w:b w:val="0"/>
                <w:color w:val="000000"/>
                <w:sz w:val="13"/>
              </w:rPr>
              <w:t>SEP/SExtractor-style</w:t>
            </w:r>
          </w:p>
        </w:tc>
        <w:tc>
          <w:tcPr>
            <w:tcW w:type="dxa" w:w="1224"/>
          </w:tcPr>
          <w:p>
            <w:pPr>
              <w:jc w:val="center"/>
            </w:pPr>
            <w:r>
              <w:rPr>
                <w:rFonts w:ascii="Times New Roman" w:hAnsi="Times New Roman" w:eastAsia="Times New Roman"/>
                <w:b w:val="0"/>
                <w:color w:val="000000"/>
                <w:sz w:val="13"/>
              </w:rPr>
              <w:t>69</w:t>
            </w:r>
          </w:p>
        </w:tc>
        <w:tc>
          <w:tcPr>
            <w:tcW w:type="dxa" w:w="1224"/>
          </w:tcPr>
          <w:p>
            <w:pPr>
              <w:jc w:val="center"/>
            </w:pPr>
            <w:r>
              <w:rPr>
                <w:rFonts w:ascii="Times New Roman" w:hAnsi="Times New Roman" w:eastAsia="Times New Roman"/>
                <w:b w:val="0"/>
                <w:color w:val="000000"/>
                <w:sz w:val="13"/>
              </w:rPr>
              <w:t>63</w:t>
            </w:r>
          </w:p>
        </w:tc>
        <w:tc>
          <w:tcPr>
            <w:tcW w:type="dxa" w:w="1224"/>
          </w:tcPr>
          <w:p>
            <w:pPr>
              <w:jc w:val="center"/>
            </w:pPr>
            <w:r>
              <w:rPr>
                <w:rFonts w:ascii="Times New Roman" w:hAnsi="Times New Roman" w:eastAsia="Times New Roman"/>
                <w:b w:val="0"/>
                <w:color w:val="000000"/>
                <w:sz w:val="13"/>
              </w:rPr>
              <w:t>91.3%</w:t>
            </w:r>
          </w:p>
        </w:tc>
        <w:tc>
          <w:tcPr>
            <w:tcW w:type="dxa" w:w="1224"/>
          </w:tcPr>
          <w:p>
            <w:pPr>
              <w:jc w:val="center"/>
            </w:pPr>
            <w:r>
              <w:rPr>
                <w:rFonts w:ascii="Times New Roman" w:hAnsi="Times New Roman" w:eastAsia="Times New Roman"/>
                <w:b w:val="0"/>
                <w:color w:val="000000"/>
                <w:sz w:val="13"/>
              </w:rPr>
              <w:t>23.29</w:t>
            </w:r>
          </w:p>
        </w:tc>
        <w:tc>
          <w:tcPr>
            <w:tcW w:type="dxa" w:w="1224"/>
          </w:tcPr>
          <w:p>
            <w:pPr>
              <w:jc w:val="center"/>
            </w:pPr>
            <w:r>
              <w:rPr>
                <w:rFonts w:ascii="Times New Roman" w:hAnsi="Times New Roman" w:eastAsia="Times New Roman"/>
                <w:b w:val="0"/>
                <w:color w:val="000000"/>
                <w:sz w:val="13"/>
              </w:rPr>
              <w:t>0.3157</w:t>
            </w:r>
          </w:p>
        </w:tc>
      </w:tr>
      <w:tr>
        <w:trPr>
          <w:cantSplit/>
        </w:trPr>
        <w:tc>
          <w:tcPr>
            <w:tcW w:type="dxa" w:w="1224"/>
          </w:tcPr>
          <w:p>
            <w:pPr>
              <w:jc w:val="center"/>
            </w:pPr>
            <w:r>
              <w:rPr>
                <w:rFonts w:ascii="Times New Roman" w:hAnsi="Times New Roman" w:eastAsia="Times New Roman"/>
                <w:b w:val="0"/>
                <w:color w:val="000000"/>
                <w:sz w:val="13"/>
              </w:rPr>
              <w:t>12</w:t>
            </w:r>
          </w:p>
        </w:tc>
        <w:tc>
          <w:tcPr>
            <w:tcW w:type="dxa" w:w="1224"/>
          </w:tcPr>
          <w:p>
            <w:pPr>
              <w:jc w:val="center"/>
            </w:pPr>
            <w:r>
              <w:rPr>
                <w:rFonts w:ascii="Times New Roman" w:hAnsi="Times New Roman" w:eastAsia="Times New Roman"/>
                <w:b w:val="0"/>
                <w:color w:val="000000"/>
                <w:sz w:val="13"/>
              </w:rPr>
              <w:t>(0, 7200)</w:t>
            </w:r>
          </w:p>
        </w:tc>
        <w:tc>
          <w:tcPr>
            <w:tcW w:type="dxa" w:w="1224"/>
          </w:tcPr>
          <w:p>
            <w:pPr>
              <w:jc w:val="center"/>
            </w:pPr>
            <w:r>
              <w:rPr>
                <w:rFonts w:ascii="Times New Roman" w:hAnsi="Times New Roman" w:eastAsia="Times New Roman"/>
                <w:b w:val="0"/>
                <w:color w:val="000000"/>
                <w:sz w:val="13"/>
              </w:rPr>
              <w:t>Photutils PSFPhotometry</w:t>
            </w:r>
          </w:p>
        </w:tc>
        <w:tc>
          <w:tcPr>
            <w:tcW w:type="dxa" w:w="1224"/>
          </w:tcPr>
          <w:p>
            <w:pPr>
              <w:jc w:val="center"/>
            </w:pPr>
            <w:r>
              <w:rPr>
                <w:rFonts w:ascii="Times New Roman" w:hAnsi="Times New Roman" w:eastAsia="Times New Roman"/>
                <w:b w:val="0"/>
                <w:color w:val="000000"/>
                <w:sz w:val="13"/>
              </w:rPr>
              <w:t>69</w:t>
            </w:r>
          </w:p>
        </w:tc>
        <w:tc>
          <w:tcPr>
            <w:tcW w:type="dxa" w:w="1224"/>
          </w:tcPr>
          <w:p>
            <w:pPr>
              <w:jc w:val="center"/>
            </w:pPr>
            <w:r>
              <w:rPr>
                <w:rFonts w:ascii="Times New Roman" w:hAnsi="Times New Roman" w:eastAsia="Times New Roman"/>
                <w:b w:val="0"/>
                <w:color w:val="000000"/>
                <w:sz w:val="13"/>
              </w:rPr>
              <w:t>46</w:t>
            </w:r>
          </w:p>
        </w:tc>
        <w:tc>
          <w:tcPr>
            <w:tcW w:type="dxa" w:w="1224"/>
          </w:tcPr>
          <w:p>
            <w:pPr>
              <w:jc w:val="center"/>
            </w:pPr>
            <w:r>
              <w:rPr>
                <w:rFonts w:ascii="Times New Roman" w:hAnsi="Times New Roman" w:eastAsia="Times New Roman"/>
                <w:b w:val="0"/>
                <w:color w:val="000000"/>
                <w:sz w:val="13"/>
              </w:rPr>
              <w:t>66.7%</w:t>
            </w:r>
          </w:p>
        </w:tc>
        <w:tc>
          <w:tcPr>
            <w:tcW w:type="dxa" w:w="1224"/>
          </w:tcPr>
          <w:p>
            <w:pPr>
              <w:jc w:val="center"/>
            </w:pPr>
            <w:r>
              <w:rPr>
                <w:rFonts w:ascii="Times New Roman" w:hAnsi="Times New Roman" w:eastAsia="Times New Roman"/>
                <w:b w:val="0"/>
                <w:color w:val="000000"/>
                <w:sz w:val="13"/>
              </w:rPr>
              <w:t>4.46</w:t>
            </w:r>
          </w:p>
        </w:tc>
        <w:tc>
          <w:tcPr>
            <w:tcW w:type="dxa" w:w="1224"/>
          </w:tcPr>
          <w:p>
            <w:pPr>
              <w:jc w:val="center"/>
            </w:pPr>
            <w:r>
              <w:rPr>
                <w:rFonts w:ascii="Times New Roman" w:hAnsi="Times New Roman" w:eastAsia="Times New Roman"/>
                <w:b w:val="0"/>
                <w:color w:val="000000"/>
                <w:sz w:val="13"/>
              </w:rPr>
              <w:t>0.0391</w:t>
            </w:r>
          </w:p>
        </w:tc>
      </w:tr>
      <w:tr>
        <w:trPr>
          <w:cantSplit/>
        </w:trPr>
        <w:tc>
          <w:tcPr>
            <w:tcW w:type="dxa" w:w="1224"/>
          </w:tcPr>
          <w:p>
            <w:pPr>
              <w:jc w:val="center"/>
            </w:pPr>
            <w:r>
              <w:rPr>
                <w:rFonts w:ascii="Times New Roman" w:hAnsi="Times New Roman" w:eastAsia="Times New Roman"/>
                <w:b w:val="0"/>
                <w:color w:val="000000"/>
                <w:sz w:val="13"/>
              </w:rPr>
              <w:t>12</w:t>
            </w:r>
          </w:p>
        </w:tc>
        <w:tc>
          <w:tcPr>
            <w:tcW w:type="dxa" w:w="1224"/>
          </w:tcPr>
          <w:p>
            <w:pPr>
              <w:jc w:val="center"/>
            </w:pPr>
            <w:r>
              <w:rPr>
                <w:rFonts w:ascii="Times New Roman" w:hAnsi="Times New Roman" w:eastAsia="Times New Roman"/>
                <w:b w:val="0"/>
                <w:color w:val="000000"/>
                <w:sz w:val="13"/>
              </w:rPr>
              <w:t>(0, 7200)</w:t>
            </w:r>
          </w:p>
        </w:tc>
        <w:tc>
          <w:tcPr>
            <w:tcW w:type="dxa" w:w="1224"/>
          </w:tcPr>
          <w:p>
            <w:pPr>
              <w:jc w:val="center"/>
            </w:pPr>
            <w:r>
              <w:rPr>
                <w:rFonts w:ascii="Times New Roman" w:hAnsi="Times New Roman" w:eastAsia="Times New Roman"/>
                <w:b w:val="0"/>
                <w:color w:val="000000"/>
                <w:sz w:val="13"/>
              </w:rPr>
              <w:t>AstroCFR ePSF + residual deblend</w:t>
            </w:r>
          </w:p>
        </w:tc>
        <w:tc>
          <w:tcPr>
            <w:tcW w:type="dxa" w:w="1224"/>
          </w:tcPr>
          <w:p>
            <w:pPr>
              <w:jc w:val="center"/>
            </w:pPr>
            <w:r>
              <w:rPr>
                <w:rFonts w:ascii="Times New Roman" w:hAnsi="Times New Roman" w:eastAsia="Times New Roman"/>
                <w:b w:val="0"/>
                <w:color w:val="000000"/>
                <w:sz w:val="13"/>
              </w:rPr>
              <w:t>69</w:t>
            </w:r>
          </w:p>
        </w:tc>
        <w:tc>
          <w:tcPr>
            <w:tcW w:type="dxa" w:w="1224"/>
          </w:tcPr>
          <w:p>
            <w:pPr>
              <w:jc w:val="center"/>
            </w:pPr>
            <w:r>
              <w:rPr>
                <w:rFonts w:ascii="Times New Roman" w:hAnsi="Times New Roman" w:eastAsia="Times New Roman"/>
                <w:b w:val="0"/>
                <w:color w:val="000000"/>
                <w:sz w:val="13"/>
              </w:rPr>
              <w:t>49</w:t>
            </w:r>
          </w:p>
        </w:tc>
        <w:tc>
          <w:tcPr>
            <w:tcW w:type="dxa" w:w="1224"/>
          </w:tcPr>
          <w:p>
            <w:pPr>
              <w:jc w:val="center"/>
            </w:pPr>
            <w:r>
              <w:rPr>
                <w:rFonts w:ascii="Times New Roman" w:hAnsi="Times New Roman" w:eastAsia="Times New Roman"/>
                <w:b w:val="0"/>
                <w:color w:val="000000"/>
                <w:sz w:val="13"/>
              </w:rPr>
              <w:t>71.0%</w:t>
            </w:r>
          </w:p>
        </w:tc>
        <w:tc>
          <w:tcPr>
            <w:tcW w:type="dxa" w:w="1224"/>
          </w:tcPr>
          <w:p>
            <w:pPr>
              <w:jc w:val="center"/>
            </w:pPr>
            <w:r>
              <w:rPr>
                <w:rFonts w:ascii="Times New Roman" w:hAnsi="Times New Roman" w:eastAsia="Times New Roman"/>
                <w:b w:val="0"/>
                <w:color w:val="000000"/>
                <w:sz w:val="13"/>
              </w:rPr>
              <w:t>5.16</w:t>
            </w:r>
          </w:p>
        </w:tc>
        <w:tc>
          <w:tcPr>
            <w:tcW w:type="dxa" w:w="1224"/>
          </w:tcPr>
          <w:p>
            <w:pPr>
              <w:jc w:val="center"/>
            </w:pPr>
            <w:r>
              <w:rPr>
                <w:rFonts w:ascii="Times New Roman" w:hAnsi="Times New Roman" w:eastAsia="Times New Roman"/>
                <w:b w:val="0"/>
                <w:color w:val="000000"/>
                <w:sz w:val="13"/>
              </w:rPr>
              <w:t>0.0560</w:t>
            </w:r>
          </w:p>
        </w:tc>
      </w:tr>
      <w:tr>
        <w:trPr>
          <w:cantSplit/>
        </w:trPr>
        <w:tc>
          <w:tcPr>
            <w:tcW w:type="dxa" w:w="1224"/>
          </w:tcPr>
          <w:p>
            <w:pPr>
              <w:jc w:val="center"/>
            </w:pPr>
            <w:r>
              <w:rPr>
                <w:rFonts w:ascii="Times New Roman" w:hAnsi="Times New Roman" w:eastAsia="Times New Roman"/>
                <w:b w:val="0"/>
                <w:color w:val="000000"/>
                <w:sz w:val="13"/>
              </w:rPr>
              <w:t>12</w:t>
            </w:r>
          </w:p>
        </w:tc>
        <w:tc>
          <w:tcPr>
            <w:tcW w:type="dxa" w:w="1224"/>
          </w:tcPr>
          <w:p>
            <w:pPr>
              <w:jc w:val="center"/>
            </w:pPr>
            <w:r>
              <w:rPr>
                <w:rFonts w:ascii="Times New Roman" w:hAnsi="Times New Roman" w:eastAsia="Times New Roman"/>
                <w:b w:val="0"/>
                <w:color w:val="000000"/>
                <w:sz w:val="13"/>
              </w:rPr>
              <w:t>(0, 7200)</w:t>
            </w:r>
          </w:p>
        </w:tc>
        <w:tc>
          <w:tcPr>
            <w:tcW w:type="dxa" w:w="1224"/>
          </w:tcPr>
          <w:p>
            <w:pPr>
              <w:jc w:val="center"/>
            </w:pPr>
            <w:r>
              <w:rPr>
                <w:rFonts w:ascii="Times New Roman" w:hAnsi="Times New Roman" w:eastAsia="Times New Roman"/>
                <w:b w:val="0"/>
                <w:color w:val="000000"/>
                <w:sz w:val="13"/>
              </w:rPr>
              <w:t>AstroCFR spatial-ePSF + joint fit</w:t>
            </w:r>
          </w:p>
        </w:tc>
        <w:tc>
          <w:tcPr>
            <w:tcW w:type="dxa" w:w="1224"/>
          </w:tcPr>
          <w:p>
            <w:pPr>
              <w:jc w:val="center"/>
            </w:pPr>
            <w:r>
              <w:rPr>
                <w:rFonts w:ascii="Times New Roman" w:hAnsi="Times New Roman" w:eastAsia="Times New Roman"/>
                <w:b w:val="0"/>
                <w:color w:val="000000"/>
                <w:sz w:val="13"/>
              </w:rPr>
              <w:t>69</w:t>
            </w:r>
          </w:p>
        </w:tc>
        <w:tc>
          <w:tcPr>
            <w:tcW w:type="dxa" w:w="1224"/>
          </w:tcPr>
          <w:p>
            <w:pPr>
              <w:jc w:val="center"/>
            </w:pPr>
            <w:r>
              <w:rPr>
                <w:rFonts w:ascii="Times New Roman" w:hAnsi="Times New Roman" w:eastAsia="Times New Roman"/>
                <w:b w:val="0"/>
                <w:color w:val="000000"/>
                <w:sz w:val="13"/>
              </w:rPr>
              <w:t>49</w:t>
            </w:r>
          </w:p>
        </w:tc>
        <w:tc>
          <w:tcPr>
            <w:tcW w:type="dxa" w:w="1224"/>
          </w:tcPr>
          <w:p>
            <w:pPr>
              <w:jc w:val="center"/>
            </w:pPr>
            <w:r>
              <w:rPr>
                <w:rFonts w:ascii="Times New Roman" w:hAnsi="Times New Roman" w:eastAsia="Times New Roman"/>
                <w:b w:val="0"/>
                <w:color w:val="000000"/>
                <w:sz w:val="13"/>
              </w:rPr>
              <w:t>71.0%</w:t>
            </w:r>
          </w:p>
        </w:tc>
        <w:tc>
          <w:tcPr>
            <w:tcW w:type="dxa" w:w="1224"/>
          </w:tcPr>
          <w:p>
            <w:pPr>
              <w:jc w:val="center"/>
            </w:pPr>
            <w:r>
              <w:rPr>
                <w:rFonts w:ascii="Times New Roman" w:hAnsi="Times New Roman" w:eastAsia="Times New Roman"/>
                <w:b w:val="0"/>
                <w:color w:val="000000"/>
                <w:sz w:val="13"/>
              </w:rPr>
              <w:t>5.16</w:t>
            </w:r>
          </w:p>
        </w:tc>
        <w:tc>
          <w:tcPr>
            <w:tcW w:type="dxa" w:w="1224"/>
          </w:tcPr>
          <w:p>
            <w:pPr>
              <w:jc w:val="center"/>
            </w:pPr>
            <w:r>
              <w:rPr>
                <w:rFonts w:ascii="Times New Roman" w:hAnsi="Times New Roman" w:eastAsia="Times New Roman"/>
                <w:b w:val="0"/>
                <w:color w:val="000000"/>
                <w:sz w:val="13"/>
              </w:rPr>
              <w:t>0.0594</w:t>
            </w:r>
          </w:p>
        </w:tc>
      </w:tr>
      <w:tr>
        <w:trPr>
          <w:cantSplit/>
        </w:trPr>
        <w:tc>
          <w:tcPr>
            <w:tcW w:type="dxa" w:w="1224"/>
          </w:tcPr>
          <w:p>
            <w:pPr>
              <w:jc w:val="center"/>
            </w:pPr>
            <w:r>
              <w:rPr>
                <w:rFonts w:ascii="Times New Roman" w:hAnsi="Times New Roman" w:eastAsia="Times New Roman"/>
                <w:b w:val="0"/>
                <w:color w:val="000000"/>
                <w:sz w:val="13"/>
              </w:rPr>
              <w:t>13</w:t>
            </w:r>
          </w:p>
        </w:tc>
        <w:tc>
          <w:tcPr>
            <w:tcW w:type="dxa" w:w="1224"/>
          </w:tcPr>
          <w:p>
            <w:pPr>
              <w:jc w:val="center"/>
            </w:pPr>
            <w:r>
              <w:rPr>
                <w:rFonts w:ascii="Times New Roman" w:hAnsi="Times New Roman" w:eastAsia="Times New Roman"/>
                <w:b w:val="0"/>
                <w:color w:val="000000"/>
                <w:sz w:val="13"/>
              </w:rPr>
              <w:t>(0, 3600)</w:t>
            </w:r>
          </w:p>
        </w:tc>
        <w:tc>
          <w:tcPr>
            <w:tcW w:type="dxa" w:w="1224"/>
          </w:tcPr>
          <w:p>
            <w:pPr>
              <w:jc w:val="center"/>
            </w:pPr>
            <w:r>
              <w:rPr>
                <w:rFonts w:ascii="Times New Roman" w:hAnsi="Times New Roman" w:eastAsia="Times New Roman"/>
                <w:b w:val="0"/>
                <w:color w:val="000000"/>
                <w:sz w:val="13"/>
              </w:rPr>
              <w:t>DAOStarFinder</w:t>
            </w:r>
          </w:p>
        </w:tc>
        <w:tc>
          <w:tcPr>
            <w:tcW w:type="dxa" w:w="1224"/>
          </w:tcPr>
          <w:p>
            <w:pPr>
              <w:jc w:val="center"/>
            </w:pPr>
            <w:r>
              <w:rPr>
                <w:rFonts w:ascii="Times New Roman" w:hAnsi="Times New Roman" w:eastAsia="Times New Roman"/>
                <w:b w:val="0"/>
                <w:color w:val="000000"/>
                <w:sz w:val="13"/>
              </w:rPr>
              <w:t>61</w:t>
            </w:r>
          </w:p>
        </w:tc>
        <w:tc>
          <w:tcPr>
            <w:tcW w:type="dxa" w:w="1224"/>
          </w:tcPr>
          <w:p>
            <w:pPr>
              <w:jc w:val="center"/>
            </w:pPr>
            <w:r>
              <w:rPr>
                <w:rFonts w:ascii="Times New Roman" w:hAnsi="Times New Roman" w:eastAsia="Times New Roman"/>
                <w:b w:val="0"/>
                <w:color w:val="000000"/>
                <w:sz w:val="13"/>
              </w:rPr>
              <w:t>32</w:t>
            </w:r>
          </w:p>
        </w:tc>
        <w:tc>
          <w:tcPr>
            <w:tcW w:type="dxa" w:w="1224"/>
          </w:tcPr>
          <w:p>
            <w:pPr>
              <w:jc w:val="center"/>
            </w:pPr>
            <w:r>
              <w:rPr>
                <w:rFonts w:ascii="Times New Roman" w:hAnsi="Times New Roman" w:eastAsia="Times New Roman"/>
                <w:b w:val="0"/>
                <w:color w:val="000000"/>
                <w:sz w:val="13"/>
              </w:rPr>
              <w:t>52.5%</w:t>
            </w:r>
          </w:p>
        </w:tc>
        <w:tc>
          <w:tcPr>
            <w:tcW w:type="dxa" w:w="1224"/>
          </w:tcPr>
          <w:p>
            <w:pPr>
              <w:jc w:val="center"/>
            </w:pPr>
            <w:r>
              <w:rPr>
                <w:rFonts w:ascii="Times New Roman" w:hAnsi="Times New Roman" w:eastAsia="Times New Roman"/>
                <w:b w:val="0"/>
                <w:color w:val="000000"/>
                <w:sz w:val="13"/>
              </w:rPr>
              <w:t>8.06</w:t>
            </w:r>
          </w:p>
        </w:tc>
        <w:tc>
          <w:tcPr>
            <w:tcW w:type="dxa" w:w="1224"/>
          </w:tcPr>
          <w:p>
            <w:pPr>
              <w:jc w:val="center"/>
            </w:pPr>
            <w:r>
              <w:rPr>
                <w:rFonts w:ascii="Times New Roman" w:hAnsi="Times New Roman" w:eastAsia="Times New Roman"/>
                <w:b w:val="0"/>
                <w:color w:val="000000"/>
                <w:sz w:val="13"/>
              </w:rPr>
              <w:t>0.1545</w:t>
            </w:r>
          </w:p>
        </w:tc>
      </w:tr>
      <w:tr>
        <w:trPr>
          <w:cantSplit/>
        </w:trPr>
        <w:tc>
          <w:tcPr>
            <w:tcW w:type="dxa" w:w="1224"/>
          </w:tcPr>
          <w:p>
            <w:pPr>
              <w:jc w:val="center"/>
            </w:pPr>
            <w:r>
              <w:rPr>
                <w:rFonts w:ascii="Times New Roman" w:hAnsi="Times New Roman" w:eastAsia="Times New Roman"/>
                <w:b w:val="0"/>
                <w:color w:val="000000"/>
                <w:sz w:val="13"/>
              </w:rPr>
              <w:t>13</w:t>
            </w:r>
          </w:p>
        </w:tc>
        <w:tc>
          <w:tcPr>
            <w:tcW w:type="dxa" w:w="1224"/>
          </w:tcPr>
          <w:p>
            <w:pPr>
              <w:jc w:val="center"/>
            </w:pPr>
            <w:r>
              <w:rPr>
                <w:rFonts w:ascii="Times New Roman" w:hAnsi="Times New Roman" w:eastAsia="Times New Roman"/>
                <w:b w:val="0"/>
                <w:color w:val="000000"/>
                <w:sz w:val="13"/>
              </w:rPr>
              <w:t>(0, 3600)</w:t>
            </w:r>
          </w:p>
        </w:tc>
        <w:tc>
          <w:tcPr>
            <w:tcW w:type="dxa" w:w="1224"/>
          </w:tcPr>
          <w:p>
            <w:pPr>
              <w:jc w:val="center"/>
            </w:pPr>
            <w:r>
              <w:rPr>
                <w:rFonts w:ascii="Times New Roman" w:hAnsi="Times New Roman" w:eastAsia="Times New Roman"/>
                <w:b w:val="0"/>
                <w:color w:val="000000"/>
                <w:sz w:val="13"/>
              </w:rPr>
              <w:t>SEP/SExtractor-style</w:t>
            </w:r>
          </w:p>
        </w:tc>
        <w:tc>
          <w:tcPr>
            <w:tcW w:type="dxa" w:w="1224"/>
          </w:tcPr>
          <w:p>
            <w:pPr>
              <w:jc w:val="center"/>
            </w:pPr>
            <w:r>
              <w:rPr>
                <w:rFonts w:ascii="Times New Roman" w:hAnsi="Times New Roman" w:eastAsia="Times New Roman"/>
                <w:b w:val="0"/>
                <w:color w:val="000000"/>
                <w:sz w:val="13"/>
              </w:rPr>
              <w:t>61</w:t>
            </w:r>
          </w:p>
        </w:tc>
        <w:tc>
          <w:tcPr>
            <w:tcW w:type="dxa" w:w="1224"/>
          </w:tcPr>
          <w:p>
            <w:pPr>
              <w:jc w:val="center"/>
            </w:pPr>
            <w:r>
              <w:rPr>
                <w:rFonts w:ascii="Times New Roman" w:hAnsi="Times New Roman" w:eastAsia="Times New Roman"/>
                <w:b w:val="0"/>
                <w:color w:val="000000"/>
                <w:sz w:val="13"/>
              </w:rPr>
              <w:t>45</w:t>
            </w:r>
          </w:p>
        </w:tc>
        <w:tc>
          <w:tcPr>
            <w:tcW w:type="dxa" w:w="1224"/>
          </w:tcPr>
          <w:p>
            <w:pPr>
              <w:jc w:val="center"/>
            </w:pPr>
            <w:r>
              <w:rPr>
                <w:rFonts w:ascii="Times New Roman" w:hAnsi="Times New Roman" w:eastAsia="Times New Roman"/>
                <w:b w:val="0"/>
                <w:color w:val="000000"/>
                <w:sz w:val="13"/>
              </w:rPr>
              <w:t>73.8%</w:t>
            </w:r>
          </w:p>
        </w:tc>
        <w:tc>
          <w:tcPr>
            <w:tcW w:type="dxa" w:w="1224"/>
          </w:tcPr>
          <w:p>
            <w:pPr>
              <w:jc w:val="center"/>
            </w:pPr>
            <w:r>
              <w:rPr>
                <w:rFonts w:ascii="Times New Roman" w:hAnsi="Times New Roman" w:eastAsia="Times New Roman"/>
                <w:b w:val="0"/>
                <w:color w:val="000000"/>
                <w:sz w:val="13"/>
              </w:rPr>
              <w:t>48.80</w:t>
            </w:r>
          </w:p>
        </w:tc>
        <w:tc>
          <w:tcPr>
            <w:tcW w:type="dxa" w:w="1224"/>
          </w:tcPr>
          <w:p>
            <w:pPr>
              <w:jc w:val="center"/>
            </w:pPr>
            <w:r>
              <w:rPr>
                <w:rFonts w:ascii="Times New Roman" w:hAnsi="Times New Roman" w:eastAsia="Times New Roman"/>
                <w:b w:val="0"/>
                <w:color w:val="000000"/>
                <w:sz w:val="13"/>
              </w:rPr>
              <w:t>0.4124</w:t>
            </w:r>
          </w:p>
        </w:tc>
      </w:tr>
      <w:tr>
        <w:trPr>
          <w:cantSplit/>
        </w:trPr>
        <w:tc>
          <w:tcPr>
            <w:tcW w:type="dxa" w:w="1224"/>
          </w:tcPr>
          <w:p>
            <w:pPr>
              <w:jc w:val="center"/>
            </w:pPr>
            <w:r>
              <w:rPr>
                <w:rFonts w:ascii="Times New Roman" w:hAnsi="Times New Roman" w:eastAsia="Times New Roman"/>
                <w:b w:val="0"/>
                <w:color w:val="000000"/>
                <w:sz w:val="13"/>
              </w:rPr>
              <w:t>13</w:t>
            </w:r>
          </w:p>
        </w:tc>
        <w:tc>
          <w:tcPr>
            <w:tcW w:type="dxa" w:w="1224"/>
          </w:tcPr>
          <w:p>
            <w:pPr>
              <w:jc w:val="center"/>
            </w:pPr>
            <w:r>
              <w:rPr>
                <w:rFonts w:ascii="Times New Roman" w:hAnsi="Times New Roman" w:eastAsia="Times New Roman"/>
                <w:b w:val="0"/>
                <w:color w:val="000000"/>
                <w:sz w:val="13"/>
              </w:rPr>
              <w:t>(0, 3600)</w:t>
            </w:r>
          </w:p>
        </w:tc>
        <w:tc>
          <w:tcPr>
            <w:tcW w:type="dxa" w:w="1224"/>
          </w:tcPr>
          <w:p>
            <w:pPr>
              <w:jc w:val="center"/>
            </w:pPr>
            <w:r>
              <w:rPr>
                <w:rFonts w:ascii="Times New Roman" w:hAnsi="Times New Roman" w:eastAsia="Times New Roman"/>
                <w:b w:val="0"/>
                <w:color w:val="000000"/>
                <w:sz w:val="13"/>
              </w:rPr>
              <w:t>Photutils PSFPhotometry</w:t>
            </w:r>
          </w:p>
        </w:tc>
        <w:tc>
          <w:tcPr>
            <w:tcW w:type="dxa" w:w="1224"/>
          </w:tcPr>
          <w:p>
            <w:pPr>
              <w:jc w:val="center"/>
            </w:pPr>
            <w:r>
              <w:rPr>
                <w:rFonts w:ascii="Times New Roman" w:hAnsi="Times New Roman" w:eastAsia="Times New Roman"/>
                <w:b w:val="0"/>
                <w:color w:val="000000"/>
                <w:sz w:val="13"/>
              </w:rPr>
              <w:t>61</w:t>
            </w:r>
          </w:p>
        </w:tc>
        <w:tc>
          <w:tcPr>
            <w:tcW w:type="dxa" w:w="1224"/>
          </w:tcPr>
          <w:p>
            <w:pPr>
              <w:jc w:val="center"/>
            </w:pPr>
            <w:r>
              <w:rPr>
                <w:rFonts w:ascii="Times New Roman" w:hAnsi="Times New Roman" w:eastAsia="Times New Roman"/>
                <w:b w:val="0"/>
                <w:color w:val="000000"/>
                <w:sz w:val="13"/>
              </w:rPr>
              <w:t>32</w:t>
            </w:r>
          </w:p>
        </w:tc>
        <w:tc>
          <w:tcPr>
            <w:tcW w:type="dxa" w:w="1224"/>
          </w:tcPr>
          <w:p>
            <w:pPr>
              <w:jc w:val="center"/>
            </w:pPr>
            <w:r>
              <w:rPr>
                <w:rFonts w:ascii="Times New Roman" w:hAnsi="Times New Roman" w:eastAsia="Times New Roman"/>
                <w:b w:val="0"/>
                <w:color w:val="000000"/>
                <w:sz w:val="13"/>
              </w:rPr>
              <w:t>52.5%</w:t>
            </w:r>
          </w:p>
        </w:tc>
        <w:tc>
          <w:tcPr>
            <w:tcW w:type="dxa" w:w="1224"/>
          </w:tcPr>
          <w:p>
            <w:pPr>
              <w:jc w:val="center"/>
            </w:pPr>
            <w:r>
              <w:rPr>
                <w:rFonts w:ascii="Times New Roman" w:hAnsi="Times New Roman" w:eastAsia="Times New Roman"/>
                <w:b w:val="0"/>
                <w:color w:val="000000"/>
                <w:sz w:val="13"/>
              </w:rPr>
              <w:t>14.25</w:t>
            </w:r>
          </w:p>
        </w:tc>
        <w:tc>
          <w:tcPr>
            <w:tcW w:type="dxa" w:w="1224"/>
          </w:tcPr>
          <w:p>
            <w:pPr>
              <w:jc w:val="center"/>
            </w:pPr>
            <w:r>
              <w:rPr>
                <w:rFonts w:ascii="Times New Roman" w:hAnsi="Times New Roman" w:eastAsia="Times New Roman"/>
                <w:b w:val="0"/>
                <w:color w:val="000000"/>
                <w:sz w:val="13"/>
              </w:rPr>
              <w:t>0.0897</w:t>
            </w:r>
          </w:p>
        </w:tc>
      </w:tr>
      <w:tr>
        <w:trPr>
          <w:cantSplit/>
        </w:trPr>
        <w:tc>
          <w:tcPr>
            <w:tcW w:type="dxa" w:w="1224"/>
          </w:tcPr>
          <w:p>
            <w:pPr>
              <w:jc w:val="center"/>
            </w:pPr>
            <w:r>
              <w:rPr>
                <w:rFonts w:ascii="Times New Roman" w:hAnsi="Times New Roman" w:eastAsia="Times New Roman"/>
                <w:b w:val="0"/>
                <w:color w:val="000000"/>
                <w:sz w:val="13"/>
              </w:rPr>
              <w:t>13</w:t>
            </w:r>
          </w:p>
        </w:tc>
        <w:tc>
          <w:tcPr>
            <w:tcW w:type="dxa" w:w="1224"/>
          </w:tcPr>
          <w:p>
            <w:pPr>
              <w:jc w:val="center"/>
            </w:pPr>
            <w:r>
              <w:rPr>
                <w:rFonts w:ascii="Times New Roman" w:hAnsi="Times New Roman" w:eastAsia="Times New Roman"/>
                <w:b w:val="0"/>
                <w:color w:val="000000"/>
                <w:sz w:val="13"/>
              </w:rPr>
              <w:t>(0, 3600)</w:t>
            </w:r>
          </w:p>
        </w:tc>
        <w:tc>
          <w:tcPr>
            <w:tcW w:type="dxa" w:w="1224"/>
          </w:tcPr>
          <w:p>
            <w:pPr>
              <w:jc w:val="center"/>
            </w:pPr>
            <w:r>
              <w:rPr>
                <w:rFonts w:ascii="Times New Roman" w:hAnsi="Times New Roman" w:eastAsia="Times New Roman"/>
                <w:b w:val="0"/>
                <w:color w:val="000000"/>
                <w:sz w:val="13"/>
              </w:rPr>
              <w:t>AstroCFR ePSF + residual deblend</w:t>
            </w:r>
          </w:p>
        </w:tc>
        <w:tc>
          <w:tcPr>
            <w:tcW w:type="dxa" w:w="1224"/>
          </w:tcPr>
          <w:p>
            <w:pPr>
              <w:jc w:val="center"/>
            </w:pPr>
            <w:r>
              <w:rPr>
                <w:rFonts w:ascii="Times New Roman" w:hAnsi="Times New Roman" w:eastAsia="Times New Roman"/>
                <w:b w:val="0"/>
                <w:color w:val="000000"/>
                <w:sz w:val="13"/>
              </w:rPr>
              <w:t>61</w:t>
            </w:r>
          </w:p>
        </w:tc>
        <w:tc>
          <w:tcPr>
            <w:tcW w:type="dxa" w:w="1224"/>
          </w:tcPr>
          <w:p>
            <w:pPr>
              <w:jc w:val="center"/>
            </w:pPr>
            <w:r>
              <w:rPr>
                <w:rFonts w:ascii="Times New Roman" w:hAnsi="Times New Roman" w:eastAsia="Times New Roman"/>
                <w:b w:val="0"/>
                <w:color w:val="000000"/>
                <w:sz w:val="13"/>
              </w:rPr>
              <w:t>32</w:t>
            </w:r>
          </w:p>
        </w:tc>
        <w:tc>
          <w:tcPr>
            <w:tcW w:type="dxa" w:w="1224"/>
          </w:tcPr>
          <w:p>
            <w:pPr>
              <w:jc w:val="center"/>
            </w:pPr>
            <w:r>
              <w:rPr>
                <w:rFonts w:ascii="Times New Roman" w:hAnsi="Times New Roman" w:eastAsia="Times New Roman"/>
                <w:b w:val="0"/>
                <w:color w:val="000000"/>
                <w:sz w:val="13"/>
              </w:rPr>
              <w:t>52.5%</w:t>
            </w:r>
          </w:p>
        </w:tc>
        <w:tc>
          <w:tcPr>
            <w:tcW w:type="dxa" w:w="1224"/>
          </w:tcPr>
          <w:p>
            <w:pPr>
              <w:jc w:val="center"/>
            </w:pPr>
            <w:r>
              <w:rPr>
                <w:rFonts w:ascii="Times New Roman" w:hAnsi="Times New Roman" w:eastAsia="Times New Roman"/>
                <w:b w:val="0"/>
                <w:color w:val="000000"/>
                <w:sz w:val="13"/>
              </w:rPr>
              <w:t>5.20</w:t>
            </w:r>
          </w:p>
        </w:tc>
        <w:tc>
          <w:tcPr>
            <w:tcW w:type="dxa" w:w="1224"/>
          </w:tcPr>
          <w:p>
            <w:pPr>
              <w:jc w:val="center"/>
            </w:pPr>
            <w:r>
              <w:rPr>
                <w:rFonts w:ascii="Times New Roman" w:hAnsi="Times New Roman" w:eastAsia="Times New Roman"/>
                <w:b w:val="0"/>
                <w:color w:val="000000"/>
                <w:sz w:val="13"/>
              </w:rPr>
              <w:t>0.0383</w:t>
            </w:r>
          </w:p>
        </w:tc>
      </w:tr>
      <w:tr>
        <w:trPr>
          <w:cantSplit/>
        </w:trPr>
        <w:tc>
          <w:tcPr>
            <w:tcW w:type="dxa" w:w="1224"/>
          </w:tcPr>
          <w:p>
            <w:pPr>
              <w:jc w:val="center"/>
            </w:pPr>
            <w:r>
              <w:rPr>
                <w:rFonts w:ascii="Times New Roman" w:hAnsi="Times New Roman" w:eastAsia="Times New Roman"/>
                <w:b w:val="0"/>
                <w:color w:val="000000"/>
                <w:sz w:val="13"/>
              </w:rPr>
              <w:t>13</w:t>
            </w:r>
          </w:p>
        </w:tc>
        <w:tc>
          <w:tcPr>
            <w:tcW w:type="dxa" w:w="1224"/>
          </w:tcPr>
          <w:p>
            <w:pPr>
              <w:jc w:val="center"/>
            </w:pPr>
            <w:r>
              <w:rPr>
                <w:rFonts w:ascii="Times New Roman" w:hAnsi="Times New Roman" w:eastAsia="Times New Roman"/>
                <w:b w:val="0"/>
                <w:color w:val="000000"/>
                <w:sz w:val="13"/>
              </w:rPr>
              <w:t>(0, 3600)</w:t>
            </w:r>
          </w:p>
        </w:tc>
        <w:tc>
          <w:tcPr>
            <w:tcW w:type="dxa" w:w="1224"/>
          </w:tcPr>
          <w:p>
            <w:pPr>
              <w:jc w:val="center"/>
            </w:pPr>
            <w:r>
              <w:rPr>
                <w:rFonts w:ascii="Times New Roman" w:hAnsi="Times New Roman" w:eastAsia="Times New Roman"/>
                <w:b w:val="0"/>
                <w:color w:val="000000"/>
                <w:sz w:val="13"/>
              </w:rPr>
              <w:t>AstroCFR spatial-ePSF + joint fit</w:t>
            </w:r>
          </w:p>
        </w:tc>
        <w:tc>
          <w:tcPr>
            <w:tcW w:type="dxa" w:w="1224"/>
          </w:tcPr>
          <w:p>
            <w:pPr>
              <w:jc w:val="center"/>
            </w:pPr>
            <w:r>
              <w:rPr>
                <w:rFonts w:ascii="Times New Roman" w:hAnsi="Times New Roman" w:eastAsia="Times New Roman"/>
                <w:b w:val="0"/>
                <w:color w:val="000000"/>
                <w:sz w:val="13"/>
              </w:rPr>
              <w:t>61</w:t>
            </w:r>
          </w:p>
        </w:tc>
        <w:tc>
          <w:tcPr>
            <w:tcW w:type="dxa" w:w="1224"/>
          </w:tcPr>
          <w:p>
            <w:pPr>
              <w:jc w:val="center"/>
            </w:pPr>
            <w:r>
              <w:rPr>
                <w:rFonts w:ascii="Times New Roman" w:hAnsi="Times New Roman" w:eastAsia="Times New Roman"/>
                <w:b w:val="0"/>
                <w:color w:val="000000"/>
                <w:sz w:val="13"/>
              </w:rPr>
              <w:t>32</w:t>
            </w:r>
          </w:p>
        </w:tc>
        <w:tc>
          <w:tcPr>
            <w:tcW w:type="dxa" w:w="1224"/>
          </w:tcPr>
          <w:p>
            <w:pPr>
              <w:jc w:val="center"/>
            </w:pPr>
            <w:r>
              <w:rPr>
                <w:rFonts w:ascii="Times New Roman" w:hAnsi="Times New Roman" w:eastAsia="Times New Roman"/>
                <w:b w:val="0"/>
                <w:color w:val="000000"/>
                <w:sz w:val="13"/>
              </w:rPr>
              <w:t>52.5%</w:t>
            </w:r>
          </w:p>
        </w:tc>
        <w:tc>
          <w:tcPr>
            <w:tcW w:type="dxa" w:w="1224"/>
          </w:tcPr>
          <w:p>
            <w:pPr>
              <w:jc w:val="center"/>
            </w:pPr>
            <w:r>
              <w:rPr>
                <w:rFonts w:ascii="Times New Roman" w:hAnsi="Times New Roman" w:eastAsia="Times New Roman"/>
                <w:b w:val="0"/>
                <w:color w:val="000000"/>
                <w:sz w:val="13"/>
              </w:rPr>
              <w:t>5.51</w:t>
            </w:r>
          </w:p>
        </w:tc>
        <w:tc>
          <w:tcPr>
            <w:tcW w:type="dxa" w:w="1224"/>
          </w:tcPr>
          <w:p>
            <w:pPr>
              <w:jc w:val="center"/>
            </w:pPr>
            <w:r>
              <w:rPr>
                <w:rFonts w:ascii="Times New Roman" w:hAnsi="Times New Roman" w:eastAsia="Times New Roman"/>
                <w:b w:val="0"/>
                <w:color w:val="000000"/>
                <w:sz w:val="13"/>
              </w:rPr>
              <w:t>0.0697</w:t>
            </w:r>
          </w:p>
        </w:tc>
      </w:tr>
      <w:tr>
        <w:trPr>
          <w:cantSplit/>
        </w:trPr>
        <w:tc>
          <w:tcPr>
            <w:tcW w:type="dxa" w:w="1224"/>
          </w:tcPr>
          <w:p>
            <w:pPr>
              <w:jc w:val="center"/>
            </w:pPr>
            <w:r>
              <w:rPr>
                <w:rFonts w:ascii="Times New Roman" w:hAnsi="Times New Roman" w:eastAsia="Times New Roman"/>
                <w:b w:val="0"/>
                <w:color w:val="000000"/>
                <w:sz w:val="13"/>
              </w:rPr>
              <w:t>17</w:t>
            </w:r>
          </w:p>
        </w:tc>
        <w:tc>
          <w:tcPr>
            <w:tcW w:type="dxa" w:w="1224"/>
          </w:tcPr>
          <w:p>
            <w:pPr>
              <w:jc w:val="center"/>
            </w:pPr>
            <w:r>
              <w:rPr>
                <w:rFonts w:ascii="Times New Roman" w:hAnsi="Times New Roman" w:eastAsia="Times New Roman"/>
                <w:b w:val="0"/>
                <w:color w:val="000000"/>
                <w:sz w:val="13"/>
              </w:rPr>
              <w:t>(4800, 6000)</w:t>
            </w:r>
          </w:p>
        </w:tc>
        <w:tc>
          <w:tcPr>
            <w:tcW w:type="dxa" w:w="1224"/>
          </w:tcPr>
          <w:p>
            <w:pPr>
              <w:jc w:val="center"/>
            </w:pPr>
            <w:r>
              <w:rPr>
                <w:rFonts w:ascii="Times New Roman" w:hAnsi="Times New Roman" w:eastAsia="Times New Roman"/>
                <w:b w:val="0"/>
                <w:color w:val="000000"/>
                <w:sz w:val="13"/>
              </w:rPr>
              <w:t>DAOStarFinder</w:t>
            </w:r>
          </w:p>
        </w:tc>
        <w:tc>
          <w:tcPr>
            <w:tcW w:type="dxa" w:w="1224"/>
          </w:tcPr>
          <w:p>
            <w:pPr>
              <w:jc w:val="center"/>
            </w:pPr>
            <w:r>
              <w:rPr>
                <w:rFonts w:ascii="Times New Roman" w:hAnsi="Times New Roman" w:eastAsia="Times New Roman"/>
                <w:b w:val="0"/>
                <w:color w:val="000000"/>
                <w:sz w:val="13"/>
              </w:rPr>
              <w:t>8</w:t>
            </w:r>
          </w:p>
        </w:tc>
        <w:tc>
          <w:tcPr>
            <w:tcW w:type="dxa" w:w="1224"/>
          </w:tcPr>
          <w:p>
            <w:pPr>
              <w:jc w:val="center"/>
            </w:pPr>
            <w:r>
              <w:rPr>
                <w:rFonts w:ascii="Times New Roman" w:hAnsi="Times New Roman" w:eastAsia="Times New Roman"/>
                <w:b w:val="0"/>
                <w:color w:val="000000"/>
                <w:sz w:val="13"/>
              </w:rPr>
              <w:t>7</w:t>
            </w:r>
          </w:p>
        </w:tc>
        <w:tc>
          <w:tcPr>
            <w:tcW w:type="dxa" w:w="1224"/>
          </w:tcPr>
          <w:p>
            <w:pPr>
              <w:jc w:val="center"/>
            </w:pPr>
            <w:r>
              <w:rPr>
                <w:rFonts w:ascii="Times New Roman" w:hAnsi="Times New Roman" w:eastAsia="Times New Roman"/>
                <w:b w:val="0"/>
                <w:color w:val="000000"/>
                <w:sz w:val="13"/>
              </w:rPr>
              <w:t>87.5%</w:t>
            </w:r>
          </w:p>
        </w:tc>
        <w:tc>
          <w:tcPr>
            <w:tcW w:type="dxa" w:w="1224"/>
          </w:tcPr>
          <w:p>
            <w:pPr>
              <w:jc w:val="center"/>
            </w:pPr>
            <w:r>
              <w:rPr>
                <w:rFonts w:ascii="Times New Roman" w:hAnsi="Times New Roman" w:eastAsia="Times New Roman"/>
                <w:b w:val="0"/>
                <w:color w:val="000000"/>
                <w:sz w:val="13"/>
              </w:rPr>
              <w:t>4.33</w:t>
            </w:r>
          </w:p>
        </w:tc>
        <w:tc>
          <w:tcPr>
            <w:tcW w:type="dxa" w:w="1224"/>
          </w:tcPr>
          <w:p>
            <w:pPr>
              <w:jc w:val="center"/>
            </w:pPr>
            <w:r>
              <w:rPr>
                <w:rFonts w:ascii="Times New Roman" w:hAnsi="Times New Roman" w:eastAsia="Times New Roman"/>
                <w:b w:val="0"/>
                <w:color w:val="000000"/>
                <w:sz w:val="13"/>
              </w:rPr>
              <w:t>0.0102</w:t>
            </w:r>
          </w:p>
        </w:tc>
      </w:tr>
      <w:tr>
        <w:trPr>
          <w:cantSplit/>
        </w:trPr>
        <w:tc>
          <w:tcPr>
            <w:tcW w:type="dxa" w:w="1224"/>
          </w:tcPr>
          <w:p>
            <w:pPr>
              <w:jc w:val="center"/>
            </w:pPr>
            <w:r>
              <w:rPr>
                <w:rFonts w:ascii="Times New Roman" w:hAnsi="Times New Roman" w:eastAsia="Times New Roman"/>
                <w:b w:val="0"/>
                <w:color w:val="000000"/>
                <w:sz w:val="13"/>
              </w:rPr>
              <w:t>17</w:t>
            </w:r>
          </w:p>
        </w:tc>
        <w:tc>
          <w:tcPr>
            <w:tcW w:type="dxa" w:w="1224"/>
          </w:tcPr>
          <w:p>
            <w:pPr>
              <w:jc w:val="center"/>
            </w:pPr>
            <w:r>
              <w:rPr>
                <w:rFonts w:ascii="Times New Roman" w:hAnsi="Times New Roman" w:eastAsia="Times New Roman"/>
                <w:b w:val="0"/>
                <w:color w:val="000000"/>
                <w:sz w:val="13"/>
              </w:rPr>
              <w:t>(4800, 6000)</w:t>
            </w:r>
          </w:p>
        </w:tc>
        <w:tc>
          <w:tcPr>
            <w:tcW w:type="dxa" w:w="1224"/>
          </w:tcPr>
          <w:p>
            <w:pPr>
              <w:jc w:val="center"/>
            </w:pPr>
            <w:r>
              <w:rPr>
                <w:rFonts w:ascii="Times New Roman" w:hAnsi="Times New Roman" w:eastAsia="Times New Roman"/>
                <w:b w:val="0"/>
                <w:color w:val="000000"/>
                <w:sz w:val="13"/>
              </w:rPr>
              <w:t>SEP/SExtractor-style</w:t>
            </w:r>
          </w:p>
        </w:tc>
        <w:tc>
          <w:tcPr>
            <w:tcW w:type="dxa" w:w="1224"/>
          </w:tcPr>
          <w:p>
            <w:pPr>
              <w:jc w:val="center"/>
            </w:pPr>
            <w:r>
              <w:rPr>
                <w:rFonts w:ascii="Times New Roman" w:hAnsi="Times New Roman" w:eastAsia="Times New Roman"/>
                <w:b w:val="0"/>
                <w:color w:val="000000"/>
                <w:sz w:val="13"/>
              </w:rPr>
              <w:t>8</w:t>
            </w:r>
          </w:p>
        </w:tc>
        <w:tc>
          <w:tcPr>
            <w:tcW w:type="dxa" w:w="1224"/>
          </w:tcPr>
          <w:p>
            <w:pPr>
              <w:jc w:val="center"/>
            </w:pPr>
            <w:r>
              <w:rPr>
                <w:rFonts w:ascii="Times New Roman" w:hAnsi="Times New Roman" w:eastAsia="Times New Roman"/>
                <w:b w:val="0"/>
                <w:color w:val="000000"/>
                <w:sz w:val="13"/>
              </w:rPr>
              <w:t>8</w:t>
            </w:r>
          </w:p>
        </w:tc>
        <w:tc>
          <w:tcPr>
            <w:tcW w:type="dxa" w:w="1224"/>
          </w:tcPr>
          <w:p>
            <w:pPr>
              <w:jc w:val="center"/>
            </w:pPr>
            <w:r>
              <w:rPr>
                <w:rFonts w:ascii="Times New Roman" w:hAnsi="Times New Roman" w:eastAsia="Times New Roman"/>
                <w:b w:val="0"/>
                <w:color w:val="000000"/>
                <w:sz w:val="13"/>
              </w:rPr>
              <w:t>100.0%</w:t>
            </w:r>
          </w:p>
        </w:tc>
        <w:tc>
          <w:tcPr>
            <w:tcW w:type="dxa" w:w="1224"/>
          </w:tcPr>
          <w:p>
            <w:pPr>
              <w:jc w:val="center"/>
            </w:pPr>
            <w:r>
              <w:rPr>
                <w:rFonts w:ascii="Times New Roman" w:hAnsi="Times New Roman" w:eastAsia="Times New Roman"/>
                <w:b w:val="0"/>
                <w:color w:val="000000"/>
                <w:sz w:val="13"/>
              </w:rPr>
              <w:t>15.16</w:t>
            </w:r>
          </w:p>
        </w:tc>
        <w:tc>
          <w:tcPr>
            <w:tcW w:type="dxa" w:w="1224"/>
          </w:tcPr>
          <w:p>
            <w:pPr>
              <w:jc w:val="center"/>
            </w:pPr>
            <w:r>
              <w:rPr>
                <w:rFonts w:ascii="Times New Roman" w:hAnsi="Times New Roman" w:eastAsia="Times New Roman"/>
                <w:b w:val="0"/>
                <w:color w:val="000000"/>
                <w:sz w:val="13"/>
              </w:rPr>
              <w:t>0.0573</w:t>
            </w:r>
          </w:p>
        </w:tc>
      </w:tr>
      <w:tr>
        <w:trPr>
          <w:cantSplit/>
        </w:trPr>
        <w:tc>
          <w:tcPr>
            <w:tcW w:type="dxa" w:w="1224"/>
          </w:tcPr>
          <w:p>
            <w:pPr>
              <w:jc w:val="center"/>
            </w:pPr>
            <w:r>
              <w:rPr>
                <w:rFonts w:ascii="Times New Roman" w:hAnsi="Times New Roman" w:eastAsia="Times New Roman"/>
                <w:b w:val="0"/>
                <w:color w:val="000000"/>
                <w:sz w:val="13"/>
              </w:rPr>
              <w:t>17</w:t>
            </w:r>
          </w:p>
        </w:tc>
        <w:tc>
          <w:tcPr>
            <w:tcW w:type="dxa" w:w="1224"/>
          </w:tcPr>
          <w:p>
            <w:pPr>
              <w:jc w:val="center"/>
            </w:pPr>
            <w:r>
              <w:rPr>
                <w:rFonts w:ascii="Times New Roman" w:hAnsi="Times New Roman" w:eastAsia="Times New Roman"/>
                <w:b w:val="0"/>
                <w:color w:val="000000"/>
                <w:sz w:val="13"/>
              </w:rPr>
              <w:t>(4800, 6000)</w:t>
            </w:r>
          </w:p>
        </w:tc>
        <w:tc>
          <w:tcPr>
            <w:tcW w:type="dxa" w:w="1224"/>
          </w:tcPr>
          <w:p>
            <w:pPr>
              <w:jc w:val="center"/>
            </w:pPr>
            <w:r>
              <w:rPr>
                <w:rFonts w:ascii="Times New Roman" w:hAnsi="Times New Roman" w:eastAsia="Times New Roman"/>
                <w:b w:val="0"/>
                <w:color w:val="000000"/>
                <w:sz w:val="13"/>
              </w:rPr>
              <w:t>Photutils PSFPhotometry</w:t>
            </w:r>
          </w:p>
        </w:tc>
        <w:tc>
          <w:tcPr>
            <w:tcW w:type="dxa" w:w="1224"/>
          </w:tcPr>
          <w:p>
            <w:pPr>
              <w:jc w:val="center"/>
            </w:pPr>
            <w:r>
              <w:rPr>
                <w:rFonts w:ascii="Times New Roman" w:hAnsi="Times New Roman" w:eastAsia="Times New Roman"/>
                <w:b w:val="0"/>
                <w:color w:val="000000"/>
                <w:sz w:val="13"/>
              </w:rPr>
              <w:t>8</w:t>
            </w:r>
          </w:p>
        </w:tc>
        <w:tc>
          <w:tcPr>
            <w:tcW w:type="dxa" w:w="1224"/>
          </w:tcPr>
          <w:p>
            <w:pPr>
              <w:jc w:val="center"/>
            </w:pPr>
            <w:r>
              <w:rPr>
                <w:rFonts w:ascii="Times New Roman" w:hAnsi="Times New Roman" w:eastAsia="Times New Roman"/>
                <w:b w:val="0"/>
                <w:color w:val="000000"/>
                <w:sz w:val="13"/>
              </w:rPr>
              <w:t>7</w:t>
            </w:r>
          </w:p>
        </w:tc>
        <w:tc>
          <w:tcPr>
            <w:tcW w:type="dxa" w:w="1224"/>
          </w:tcPr>
          <w:p>
            <w:pPr>
              <w:jc w:val="center"/>
            </w:pPr>
            <w:r>
              <w:rPr>
                <w:rFonts w:ascii="Times New Roman" w:hAnsi="Times New Roman" w:eastAsia="Times New Roman"/>
                <w:b w:val="0"/>
                <w:color w:val="000000"/>
                <w:sz w:val="13"/>
              </w:rPr>
              <w:t>87.5%</w:t>
            </w:r>
          </w:p>
        </w:tc>
        <w:tc>
          <w:tcPr>
            <w:tcW w:type="dxa" w:w="1224"/>
          </w:tcPr>
          <w:p>
            <w:pPr>
              <w:jc w:val="center"/>
            </w:pPr>
            <w:r>
              <w:rPr>
                <w:rFonts w:ascii="Times New Roman" w:hAnsi="Times New Roman" w:eastAsia="Times New Roman"/>
                <w:b w:val="0"/>
                <w:color w:val="000000"/>
                <w:sz w:val="13"/>
              </w:rPr>
              <w:t>3.89</w:t>
            </w:r>
          </w:p>
        </w:tc>
        <w:tc>
          <w:tcPr>
            <w:tcW w:type="dxa" w:w="1224"/>
          </w:tcPr>
          <w:p>
            <w:pPr>
              <w:jc w:val="center"/>
            </w:pPr>
            <w:r>
              <w:rPr>
                <w:rFonts w:ascii="Times New Roman" w:hAnsi="Times New Roman" w:eastAsia="Times New Roman"/>
                <w:b w:val="0"/>
                <w:color w:val="000000"/>
                <w:sz w:val="13"/>
              </w:rPr>
              <w:t>0.0073</w:t>
            </w:r>
          </w:p>
        </w:tc>
      </w:tr>
      <w:tr>
        <w:trPr>
          <w:cantSplit/>
        </w:trPr>
        <w:tc>
          <w:tcPr>
            <w:tcW w:type="dxa" w:w="1224"/>
          </w:tcPr>
          <w:p>
            <w:pPr>
              <w:jc w:val="center"/>
            </w:pPr>
            <w:r>
              <w:rPr>
                <w:rFonts w:ascii="Times New Roman" w:hAnsi="Times New Roman" w:eastAsia="Times New Roman"/>
                <w:b w:val="0"/>
                <w:color w:val="000000"/>
                <w:sz w:val="13"/>
              </w:rPr>
              <w:t>17</w:t>
            </w:r>
          </w:p>
        </w:tc>
        <w:tc>
          <w:tcPr>
            <w:tcW w:type="dxa" w:w="1224"/>
          </w:tcPr>
          <w:p>
            <w:pPr>
              <w:jc w:val="center"/>
            </w:pPr>
            <w:r>
              <w:rPr>
                <w:rFonts w:ascii="Times New Roman" w:hAnsi="Times New Roman" w:eastAsia="Times New Roman"/>
                <w:b w:val="0"/>
                <w:color w:val="000000"/>
                <w:sz w:val="13"/>
              </w:rPr>
              <w:t>(4800, 6000)</w:t>
            </w:r>
          </w:p>
        </w:tc>
        <w:tc>
          <w:tcPr>
            <w:tcW w:type="dxa" w:w="1224"/>
          </w:tcPr>
          <w:p>
            <w:pPr>
              <w:jc w:val="center"/>
            </w:pPr>
            <w:r>
              <w:rPr>
                <w:rFonts w:ascii="Times New Roman" w:hAnsi="Times New Roman" w:eastAsia="Times New Roman"/>
                <w:b w:val="0"/>
                <w:color w:val="000000"/>
                <w:sz w:val="13"/>
              </w:rPr>
              <w:t>AstroCFR ePSF + residual deblend</w:t>
            </w:r>
          </w:p>
        </w:tc>
        <w:tc>
          <w:tcPr>
            <w:tcW w:type="dxa" w:w="1224"/>
          </w:tcPr>
          <w:p>
            <w:pPr>
              <w:jc w:val="center"/>
            </w:pPr>
            <w:r>
              <w:rPr>
                <w:rFonts w:ascii="Times New Roman" w:hAnsi="Times New Roman" w:eastAsia="Times New Roman"/>
                <w:b w:val="0"/>
                <w:color w:val="000000"/>
                <w:sz w:val="13"/>
              </w:rPr>
              <w:t>8</w:t>
            </w:r>
          </w:p>
        </w:tc>
        <w:tc>
          <w:tcPr>
            <w:tcW w:type="dxa" w:w="1224"/>
          </w:tcPr>
          <w:p>
            <w:pPr>
              <w:jc w:val="center"/>
            </w:pPr>
            <w:r>
              <w:rPr>
                <w:rFonts w:ascii="Times New Roman" w:hAnsi="Times New Roman" w:eastAsia="Times New Roman"/>
                <w:b w:val="0"/>
                <w:color w:val="000000"/>
                <w:sz w:val="13"/>
              </w:rPr>
              <w:t>6</w:t>
            </w:r>
          </w:p>
        </w:tc>
        <w:tc>
          <w:tcPr>
            <w:tcW w:type="dxa" w:w="1224"/>
          </w:tcPr>
          <w:p>
            <w:pPr>
              <w:jc w:val="center"/>
            </w:pPr>
            <w:r>
              <w:rPr>
                <w:rFonts w:ascii="Times New Roman" w:hAnsi="Times New Roman" w:eastAsia="Times New Roman"/>
                <w:b w:val="0"/>
                <w:color w:val="000000"/>
                <w:sz w:val="13"/>
              </w:rPr>
              <w:t>75.0%</w:t>
            </w:r>
          </w:p>
        </w:tc>
        <w:tc>
          <w:tcPr>
            <w:tcW w:type="dxa" w:w="1224"/>
          </w:tcPr>
          <w:p>
            <w:pPr>
              <w:jc w:val="center"/>
            </w:pPr>
            <w:r>
              <w:rPr>
                <w:rFonts w:ascii="Times New Roman" w:hAnsi="Times New Roman" w:eastAsia="Times New Roman"/>
                <w:b w:val="0"/>
                <w:color w:val="000000"/>
                <w:sz w:val="13"/>
              </w:rPr>
              <w:t>7.82</w:t>
            </w:r>
          </w:p>
        </w:tc>
        <w:tc>
          <w:tcPr>
            <w:tcW w:type="dxa" w:w="1224"/>
          </w:tcPr>
          <w:p>
            <w:pPr>
              <w:jc w:val="center"/>
            </w:pPr>
            <w:r>
              <w:rPr>
                <w:rFonts w:ascii="Times New Roman" w:hAnsi="Times New Roman" w:eastAsia="Times New Roman"/>
                <w:b w:val="0"/>
                <w:color w:val="000000"/>
                <w:sz w:val="13"/>
              </w:rPr>
              <w:t>0.0159</w:t>
            </w:r>
          </w:p>
        </w:tc>
      </w:tr>
      <w:tr>
        <w:trPr>
          <w:cantSplit/>
        </w:trPr>
        <w:tc>
          <w:tcPr>
            <w:tcW w:type="dxa" w:w="1224"/>
          </w:tcPr>
          <w:p>
            <w:pPr>
              <w:jc w:val="center"/>
            </w:pPr>
            <w:r>
              <w:rPr>
                <w:rFonts w:ascii="Times New Roman" w:hAnsi="Times New Roman" w:eastAsia="Times New Roman"/>
                <w:b w:val="0"/>
                <w:color w:val="000000"/>
                <w:sz w:val="13"/>
              </w:rPr>
              <w:t>17</w:t>
            </w:r>
          </w:p>
        </w:tc>
        <w:tc>
          <w:tcPr>
            <w:tcW w:type="dxa" w:w="1224"/>
          </w:tcPr>
          <w:p>
            <w:pPr>
              <w:jc w:val="center"/>
            </w:pPr>
            <w:r>
              <w:rPr>
                <w:rFonts w:ascii="Times New Roman" w:hAnsi="Times New Roman" w:eastAsia="Times New Roman"/>
                <w:b w:val="0"/>
                <w:color w:val="000000"/>
                <w:sz w:val="13"/>
              </w:rPr>
              <w:t>(4800, 6000)</w:t>
            </w:r>
          </w:p>
        </w:tc>
        <w:tc>
          <w:tcPr>
            <w:tcW w:type="dxa" w:w="1224"/>
          </w:tcPr>
          <w:p>
            <w:pPr>
              <w:jc w:val="center"/>
            </w:pPr>
            <w:r>
              <w:rPr>
                <w:rFonts w:ascii="Times New Roman" w:hAnsi="Times New Roman" w:eastAsia="Times New Roman"/>
                <w:b w:val="0"/>
                <w:color w:val="000000"/>
                <w:sz w:val="13"/>
              </w:rPr>
              <w:t>AstroCFR spatial-ePSF + joint fit</w:t>
            </w:r>
          </w:p>
        </w:tc>
        <w:tc>
          <w:tcPr>
            <w:tcW w:type="dxa" w:w="1224"/>
          </w:tcPr>
          <w:p>
            <w:pPr>
              <w:jc w:val="center"/>
            </w:pPr>
            <w:r>
              <w:rPr>
                <w:rFonts w:ascii="Times New Roman" w:hAnsi="Times New Roman" w:eastAsia="Times New Roman"/>
                <w:b w:val="0"/>
                <w:color w:val="000000"/>
                <w:sz w:val="13"/>
              </w:rPr>
              <w:t>8</w:t>
            </w:r>
          </w:p>
        </w:tc>
        <w:tc>
          <w:tcPr>
            <w:tcW w:type="dxa" w:w="1224"/>
          </w:tcPr>
          <w:p>
            <w:pPr>
              <w:jc w:val="center"/>
            </w:pPr>
            <w:r>
              <w:rPr>
                <w:rFonts w:ascii="Times New Roman" w:hAnsi="Times New Roman" w:eastAsia="Times New Roman"/>
                <w:b w:val="0"/>
                <w:color w:val="000000"/>
                <w:sz w:val="13"/>
              </w:rPr>
              <w:t>6</w:t>
            </w:r>
          </w:p>
        </w:tc>
        <w:tc>
          <w:tcPr>
            <w:tcW w:type="dxa" w:w="1224"/>
          </w:tcPr>
          <w:p>
            <w:pPr>
              <w:jc w:val="center"/>
            </w:pPr>
            <w:r>
              <w:rPr>
                <w:rFonts w:ascii="Times New Roman" w:hAnsi="Times New Roman" w:eastAsia="Times New Roman"/>
                <w:b w:val="0"/>
                <w:color w:val="000000"/>
                <w:sz w:val="13"/>
              </w:rPr>
              <w:t>75.0%</w:t>
            </w:r>
          </w:p>
        </w:tc>
        <w:tc>
          <w:tcPr>
            <w:tcW w:type="dxa" w:w="1224"/>
          </w:tcPr>
          <w:p>
            <w:pPr>
              <w:jc w:val="center"/>
            </w:pPr>
            <w:r>
              <w:rPr>
                <w:rFonts w:ascii="Times New Roman" w:hAnsi="Times New Roman" w:eastAsia="Times New Roman"/>
                <w:b w:val="0"/>
                <w:color w:val="000000"/>
                <w:sz w:val="13"/>
              </w:rPr>
              <w:t>7.31</w:t>
            </w:r>
          </w:p>
        </w:tc>
        <w:tc>
          <w:tcPr>
            <w:tcW w:type="dxa" w:w="1224"/>
          </w:tcPr>
          <w:p>
            <w:pPr>
              <w:jc w:val="center"/>
            </w:pPr>
            <w:r>
              <w:rPr>
                <w:rFonts w:ascii="Times New Roman" w:hAnsi="Times New Roman" w:eastAsia="Times New Roman"/>
                <w:b w:val="0"/>
                <w:color w:val="000000"/>
                <w:sz w:val="13"/>
              </w:rPr>
              <w:t>0.0209</w:t>
            </w:r>
          </w:p>
        </w:tc>
      </w:tr>
      <w:tr>
        <w:trPr>
          <w:cantSplit/>
        </w:trPr>
        <w:tc>
          <w:tcPr>
            <w:tcW w:type="dxa" w:w="1224"/>
          </w:tcPr>
          <w:p>
            <w:pPr>
              <w:jc w:val="center"/>
            </w:pPr>
            <w:r>
              <w:rPr>
                <w:rFonts w:ascii="Times New Roman" w:hAnsi="Times New Roman" w:eastAsia="Times New Roman"/>
                <w:b w:val="0"/>
                <w:color w:val="000000"/>
                <w:sz w:val="13"/>
              </w:rPr>
              <w:t>18</w:t>
            </w:r>
          </w:p>
        </w:tc>
        <w:tc>
          <w:tcPr>
            <w:tcW w:type="dxa" w:w="1224"/>
          </w:tcPr>
          <w:p>
            <w:pPr>
              <w:jc w:val="center"/>
            </w:pPr>
            <w:r>
              <w:rPr>
                <w:rFonts w:ascii="Times New Roman" w:hAnsi="Times New Roman" w:eastAsia="Times New Roman"/>
                <w:b w:val="0"/>
                <w:color w:val="000000"/>
                <w:sz w:val="13"/>
              </w:rPr>
              <w:t>(7200, 3600)</w:t>
            </w:r>
          </w:p>
        </w:tc>
        <w:tc>
          <w:tcPr>
            <w:tcW w:type="dxa" w:w="1224"/>
          </w:tcPr>
          <w:p>
            <w:pPr>
              <w:jc w:val="center"/>
            </w:pPr>
            <w:r>
              <w:rPr>
                <w:rFonts w:ascii="Times New Roman" w:hAnsi="Times New Roman" w:eastAsia="Times New Roman"/>
                <w:b w:val="0"/>
                <w:color w:val="000000"/>
                <w:sz w:val="13"/>
              </w:rPr>
              <w:t>DAOStarFinder</w:t>
            </w:r>
          </w:p>
        </w:tc>
        <w:tc>
          <w:tcPr>
            <w:tcW w:type="dxa" w:w="1224"/>
          </w:tcPr>
          <w:p>
            <w:pPr>
              <w:jc w:val="center"/>
            </w:pPr>
            <w:r>
              <w:rPr>
                <w:rFonts w:ascii="Times New Roman" w:hAnsi="Times New Roman" w:eastAsia="Times New Roman"/>
                <w:b w:val="0"/>
                <w:color w:val="000000"/>
                <w:sz w:val="13"/>
              </w:rPr>
              <w:t>10</w:t>
            </w:r>
          </w:p>
        </w:tc>
        <w:tc>
          <w:tcPr>
            <w:tcW w:type="dxa" w:w="1224"/>
          </w:tcPr>
          <w:p>
            <w:pPr>
              <w:jc w:val="center"/>
            </w:pPr>
            <w:r>
              <w:rPr>
                <w:rFonts w:ascii="Times New Roman" w:hAnsi="Times New Roman" w:eastAsia="Times New Roman"/>
                <w:b w:val="0"/>
                <w:color w:val="000000"/>
                <w:sz w:val="13"/>
              </w:rPr>
              <w:t>6</w:t>
            </w:r>
          </w:p>
        </w:tc>
        <w:tc>
          <w:tcPr>
            <w:tcW w:type="dxa" w:w="1224"/>
          </w:tcPr>
          <w:p>
            <w:pPr>
              <w:jc w:val="center"/>
            </w:pPr>
            <w:r>
              <w:rPr>
                <w:rFonts w:ascii="Times New Roman" w:hAnsi="Times New Roman" w:eastAsia="Times New Roman"/>
                <w:b w:val="0"/>
                <w:color w:val="000000"/>
                <w:sz w:val="13"/>
              </w:rPr>
              <w:t>60.0%</w:t>
            </w:r>
          </w:p>
        </w:tc>
        <w:tc>
          <w:tcPr>
            <w:tcW w:type="dxa" w:w="1224"/>
          </w:tcPr>
          <w:p>
            <w:pPr>
              <w:jc w:val="center"/>
            </w:pPr>
            <w:r>
              <w:rPr>
                <w:rFonts w:ascii="Times New Roman" w:hAnsi="Times New Roman" w:eastAsia="Times New Roman"/>
                <w:b w:val="0"/>
                <w:color w:val="000000"/>
                <w:sz w:val="13"/>
              </w:rPr>
              <w:t>18.65</w:t>
            </w:r>
          </w:p>
        </w:tc>
        <w:tc>
          <w:tcPr>
            <w:tcW w:type="dxa" w:w="1224"/>
          </w:tcPr>
          <w:p>
            <w:pPr>
              <w:jc w:val="center"/>
            </w:pPr>
            <w:r>
              <w:rPr>
                <w:rFonts w:ascii="Times New Roman" w:hAnsi="Times New Roman" w:eastAsia="Times New Roman"/>
                <w:b w:val="0"/>
                <w:color w:val="000000"/>
                <w:sz w:val="13"/>
              </w:rPr>
              <w:t>0.0118</w:t>
            </w:r>
          </w:p>
        </w:tc>
      </w:tr>
      <w:tr>
        <w:trPr>
          <w:cantSplit/>
        </w:trPr>
        <w:tc>
          <w:tcPr>
            <w:tcW w:type="dxa" w:w="1224"/>
          </w:tcPr>
          <w:p>
            <w:pPr>
              <w:jc w:val="center"/>
            </w:pPr>
            <w:r>
              <w:rPr>
                <w:rFonts w:ascii="Times New Roman" w:hAnsi="Times New Roman" w:eastAsia="Times New Roman"/>
                <w:b w:val="0"/>
                <w:color w:val="000000"/>
                <w:sz w:val="13"/>
              </w:rPr>
              <w:t>18</w:t>
            </w:r>
          </w:p>
        </w:tc>
        <w:tc>
          <w:tcPr>
            <w:tcW w:type="dxa" w:w="1224"/>
          </w:tcPr>
          <w:p>
            <w:pPr>
              <w:jc w:val="center"/>
            </w:pPr>
            <w:r>
              <w:rPr>
                <w:rFonts w:ascii="Times New Roman" w:hAnsi="Times New Roman" w:eastAsia="Times New Roman"/>
                <w:b w:val="0"/>
                <w:color w:val="000000"/>
                <w:sz w:val="13"/>
              </w:rPr>
              <w:t>(7200, 3600)</w:t>
            </w:r>
          </w:p>
        </w:tc>
        <w:tc>
          <w:tcPr>
            <w:tcW w:type="dxa" w:w="1224"/>
          </w:tcPr>
          <w:p>
            <w:pPr>
              <w:jc w:val="center"/>
            </w:pPr>
            <w:r>
              <w:rPr>
                <w:rFonts w:ascii="Times New Roman" w:hAnsi="Times New Roman" w:eastAsia="Times New Roman"/>
                <w:b w:val="0"/>
                <w:color w:val="000000"/>
                <w:sz w:val="13"/>
              </w:rPr>
              <w:t>SEP/SExtractor-style</w:t>
            </w:r>
          </w:p>
        </w:tc>
        <w:tc>
          <w:tcPr>
            <w:tcW w:type="dxa" w:w="1224"/>
          </w:tcPr>
          <w:p>
            <w:pPr>
              <w:jc w:val="center"/>
            </w:pPr>
            <w:r>
              <w:rPr>
                <w:rFonts w:ascii="Times New Roman" w:hAnsi="Times New Roman" w:eastAsia="Times New Roman"/>
                <w:b w:val="0"/>
                <w:color w:val="000000"/>
                <w:sz w:val="13"/>
              </w:rPr>
              <w:t>10</w:t>
            </w:r>
          </w:p>
        </w:tc>
        <w:tc>
          <w:tcPr>
            <w:tcW w:type="dxa" w:w="1224"/>
          </w:tcPr>
          <w:p>
            <w:pPr>
              <w:jc w:val="center"/>
            </w:pPr>
            <w:r>
              <w:rPr>
                <w:rFonts w:ascii="Times New Roman" w:hAnsi="Times New Roman" w:eastAsia="Times New Roman"/>
                <w:b w:val="0"/>
                <w:color w:val="000000"/>
                <w:sz w:val="13"/>
              </w:rPr>
              <w:t>9</w:t>
            </w:r>
          </w:p>
        </w:tc>
        <w:tc>
          <w:tcPr>
            <w:tcW w:type="dxa" w:w="1224"/>
          </w:tcPr>
          <w:p>
            <w:pPr>
              <w:jc w:val="center"/>
            </w:pPr>
            <w:r>
              <w:rPr>
                <w:rFonts w:ascii="Times New Roman" w:hAnsi="Times New Roman" w:eastAsia="Times New Roman"/>
                <w:b w:val="0"/>
                <w:color w:val="000000"/>
                <w:sz w:val="13"/>
              </w:rPr>
              <w:t>90.0%</w:t>
            </w:r>
          </w:p>
        </w:tc>
        <w:tc>
          <w:tcPr>
            <w:tcW w:type="dxa" w:w="1224"/>
          </w:tcPr>
          <w:p>
            <w:pPr>
              <w:jc w:val="center"/>
            </w:pPr>
            <w:r>
              <w:rPr>
                <w:rFonts w:ascii="Times New Roman" w:hAnsi="Times New Roman" w:eastAsia="Times New Roman"/>
                <w:b w:val="0"/>
                <w:color w:val="000000"/>
                <w:sz w:val="13"/>
              </w:rPr>
              <w:t>28.42</w:t>
            </w:r>
          </w:p>
        </w:tc>
        <w:tc>
          <w:tcPr>
            <w:tcW w:type="dxa" w:w="1224"/>
          </w:tcPr>
          <w:p>
            <w:pPr>
              <w:jc w:val="center"/>
            </w:pPr>
            <w:r>
              <w:rPr>
                <w:rFonts w:ascii="Times New Roman" w:hAnsi="Times New Roman" w:eastAsia="Times New Roman"/>
                <w:b w:val="0"/>
                <w:color w:val="000000"/>
                <w:sz w:val="13"/>
              </w:rPr>
              <w:t>0.1783</w:t>
            </w:r>
          </w:p>
        </w:tc>
      </w:tr>
      <w:tr>
        <w:trPr>
          <w:cantSplit/>
        </w:trPr>
        <w:tc>
          <w:tcPr>
            <w:tcW w:type="dxa" w:w="1224"/>
          </w:tcPr>
          <w:p>
            <w:pPr>
              <w:jc w:val="center"/>
            </w:pPr>
            <w:r>
              <w:rPr>
                <w:rFonts w:ascii="Times New Roman" w:hAnsi="Times New Roman" w:eastAsia="Times New Roman"/>
                <w:b w:val="0"/>
                <w:color w:val="000000"/>
                <w:sz w:val="13"/>
              </w:rPr>
              <w:t>18</w:t>
            </w:r>
          </w:p>
        </w:tc>
        <w:tc>
          <w:tcPr>
            <w:tcW w:type="dxa" w:w="1224"/>
          </w:tcPr>
          <w:p>
            <w:pPr>
              <w:jc w:val="center"/>
            </w:pPr>
            <w:r>
              <w:rPr>
                <w:rFonts w:ascii="Times New Roman" w:hAnsi="Times New Roman" w:eastAsia="Times New Roman"/>
                <w:b w:val="0"/>
                <w:color w:val="000000"/>
                <w:sz w:val="13"/>
              </w:rPr>
              <w:t>(7200, 3600)</w:t>
            </w:r>
          </w:p>
        </w:tc>
        <w:tc>
          <w:tcPr>
            <w:tcW w:type="dxa" w:w="1224"/>
          </w:tcPr>
          <w:p>
            <w:pPr>
              <w:jc w:val="center"/>
            </w:pPr>
            <w:r>
              <w:rPr>
                <w:rFonts w:ascii="Times New Roman" w:hAnsi="Times New Roman" w:eastAsia="Times New Roman"/>
                <w:b w:val="0"/>
                <w:color w:val="000000"/>
                <w:sz w:val="13"/>
              </w:rPr>
              <w:t>Photutils PSFPhotometry</w:t>
            </w:r>
          </w:p>
        </w:tc>
        <w:tc>
          <w:tcPr>
            <w:tcW w:type="dxa" w:w="1224"/>
          </w:tcPr>
          <w:p>
            <w:pPr>
              <w:jc w:val="center"/>
            </w:pPr>
            <w:r>
              <w:rPr>
                <w:rFonts w:ascii="Times New Roman" w:hAnsi="Times New Roman" w:eastAsia="Times New Roman"/>
                <w:b w:val="0"/>
                <w:color w:val="000000"/>
                <w:sz w:val="13"/>
              </w:rPr>
              <w:t>10</w:t>
            </w:r>
          </w:p>
        </w:tc>
        <w:tc>
          <w:tcPr>
            <w:tcW w:type="dxa" w:w="1224"/>
          </w:tcPr>
          <w:p>
            <w:pPr>
              <w:jc w:val="center"/>
            </w:pPr>
            <w:r>
              <w:rPr>
                <w:rFonts w:ascii="Times New Roman" w:hAnsi="Times New Roman" w:eastAsia="Times New Roman"/>
                <w:b w:val="0"/>
                <w:color w:val="000000"/>
                <w:sz w:val="13"/>
              </w:rPr>
              <w:t>6</w:t>
            </w:r>
          </w:p>
        </w:tc>
        <w:tc>
          <w:tcPr>
            <w:tcW w:type="dxa" w:w="1224"/>
          </w:tcPr>
          <w:p>
            <w:pPr>
              <w:jc w:val="center"/>
            </w:pPr>
            <w:r>
              <w:rPr>
                <w:rFonts w:ascii="Times New Roman" w:hAnsi="Times New Roman" w:eastAsia="Times New Roman"/>
                <w:b w:val="0"/>
                <w:color w:val="000000"/>
                <w:sz w:val="13"/>
              </w:rPr>
              <w:t>60.0%</w:t>
            </w:r>
          </w:p>
        </w:tc>
        <w:tc>
          <w:tcPr>
            <w:tcW w:type="dxa" w:w="1224"/>
          </w:tcPr>
          <w:p>
            <w:pPr>
              <w:jc w:val="center"/>
            </w:pPr>
            <w:r>
              <w:rPr>
                <w:rFonts w:ascii="Times New Roman" w:hAnsi="Times New Roman" w:eastAsia="Times New Roman"/>
                <w:b w:val="0"/>
                <w:color w:val="000000"/>
                <w:sz w:val="13"/>
              </w:rPr>
              <w:t>14.27</w:t>
            </w:r>
          </w:p>
        </w:tc>
        <w:tc>
          <w:tcPr>
            <w:tcW w:type="dxa" w:w="1224"/>
          </w:tcPr>
          <w:p>
            <w:pPr>
              <w:jc w:val="center"/>
            </w:pPr>
            <w:r>
              <w:rPr>
                <w:rFonts w:ascii="Times New Roman" w:hAnsi="Times New Roman" w:eastAsia="Times New Roman"/>
                <w:b w:val="0"/>
                <w:color w:val="000000"/>
                <w:sz w:val="13"/>
              </w:rPr>
              <w:t>0.0174</w:t>
            </w:r>
          </w:p>
        </w:tc>
      </w:tr>
      <w:tr>
        <w:trPr>
          <w:cantSplit/>
        </w:trPr>
        <w:tc>
          <w:tcPr>
            <w:tcW w:type="dxa" w:w="1224"/>
          </w:tcPr>
          <w:p>
            <w:pPr>
              <w:jc w:val="center"/>
            </w:pPr>
            <w:r>
              <w:rPr>
                <w:rFonts w:ascii="Times New Roman" w:hAnsi="Times New Roman" w:eastAsia="Times New Roman"/>
                <w:b w:val="0"/>
                <w:color w:val="000000"/>
                <w:sz w:val="13"/>
              </w:rPr>
              <w:t>18</w:t>
            </w:r>
          </w:p>
        </w:tc>
        <w:tc>
          <w:tcPr>
            <w:tcW w:type="dxa" w:w="1224"/>
          </w:tcPr>
          <w:p>
            <w:pPr>
              <w:jc w:val="center"/>
            </w:pPr>
            <w:r>
              <w:rPr>
                <w:rFonts w:ascii="Times New Roman" w:hAnsi="Times New Roman" w:eastAsia="Times New Roman"/>
                <w:b w:val="0"/>
                <w:color w:val="000000"/>
                <w:sz w:val="13"/>
              </w:rPr>
              <w:t>(7200, 3600)</w:t>
            </w:r>
          </w:p>
        </w:tc>
        <w:tc>
          <w:tcPr>
            <w:tcW w:type="dxa" w:w="1224"/>
          </w:tcPr>
          <w:p>
            <w:pPr>
              <w:jc w:val="center"/>
            </w:pPr>
            <w:r>
              <w:rPr>
                <w:rFonts w:ascii="Times New Roman" w:hAnsi="Times New Roman" w:eastAsia="Times New Roman"/>
                <w:b w:val="0"/>
                <w:color w:val="000000"/>
                <w:sz w:val="13"/>
              </w:rPr>
              <w:t>AstroCFR ePSF + residual deblend</w:t>
            </w:r>
          </w:p>
        </w:tc>
        <w:tc>
          <w:tcPr>
            <w:tcW w:type="dxa" w:w="1224"/>
          </w:tcPr>
          <w:p>
            <w:pPr>
              <w:jc w:val="center"/>
            </w:pPr>
            <w:r>
              <w:rPr>
                <w:rFonts w:ascii="Times New Roman" w:hAnsi="Times New Roman" w:eastAsia="Times New Roman"/>
                <w:b w:val="0"/>
                <w:color w:val="000000"/>
                <w:sz w:val="13"/>
              </w:rPr>
              <w:t>10</w:t>
            </w:r>
          </w:p>
        </w:tc>
        <w:tc>
          <w:tcPr>
            <w:tcW w:type="dxa" w:w="1224"/>
          </w:tcPr>
          <w:p>
            <w:pPr>
              <w:jc w:val="center"/>
            </w:pPr>
            <w:r>
              <w:rPr>
                <w:rFonts w:ascii="Times New Roman" w:hAnsi="Times New Roman" w:eastAsia="Times New Roman"/>
                <w:b w:val="0"/>
                <w:color w:val="000000"/>
                <w:sz w:val="13"/>
              </w:rPr>
              <w:t>7</w:t>
            </w:r>
          </w:p>
        </w:tc>
        <w:tc>
          <w:tcPr>
            <w:tcW w:type="dxa" w:w="1224"/>
          </w:tcPr>
          <w:p>
            <w:pPr>
              <w:jc w:val="center"/>
            </w:pPr>
            <w:r>
              <w:rPr>
                <w:rFonts w:ascii="Times New Roman" w:hAnsi="Times New Roman" w:eastAsia="Times New Roman"/>
                <w:b w:val="0"/>
                <w:color w:val="000000"/>
                <w:sz w:val="13"/>
              </w:rPr>
              <w:t>70.0%</w:t>
            </w:r>
          </w:p>
        </w:tc>
        <w:tc>
          <w:tcPr>
            <w:tcW w:type="dxa" w:w="1224"/>
          </w:tcPr>
          <w:p>
            <w:pPr>
              <w:jc w:val="center"/>
            </w:pPr>
            <w:r>
              <w:rPr>
                <w:rFonts w:ascii="Times New Roman" w:hAnsi="Times New Roman" w:eastAsia="Times New Roman"/>
                <w:b w:val="0"/>
                <w:color w:val="000000"/>
                <w:sz w:val="13"/>
              </w:rPr>
              <w:t>6.10</w:t>
            </w:r>
          </w:p>
        </w:tc>
        <w:tc>
          <w:tcPr>
            <w:tcW w:type="dxa" w:w="1224"/>
          </w:tcPr>
          <w:p>
            <w:pPr>
              <w:jc w:val="center"/>
            </w:pPr>
            <w:r>
              <w:rPr>
                <w:rFonts w:ascii="Times New Roman" w:hAnsi="Times New Roman" w:eastAsia="Times New Roman"/>
                <w:b w:val="0"/>
                <w:color w:val="000000"/>
                <w:sz w:val="13"/>
              </w:rPr>
              <w:t>0.0296</w:t>
            </w:r>
          </w:p>
        </w:tc>
      </w:tr>
      <w:tr>
        <w:trPr>
          <w:cantSplit/>
        </w:trPr>
        <w:tc>
          <w:tcPr>
            <w:tcW w:type="dxa" w:w="1224"/>
          </w:tcPr>
          <w:p>
            <w:pPr>
              <w:jc w:val="center"/>
            </w:pPr>
            <w:r>
              <w:rPr>
                <w:rFonts w:ascii="Times New Roman" w:hAnsi="Times New Roman" w:eastAsia="Times New Roman"/>
                <w:b w:val="0"/>
                <w:color w:val="000000"/>
                <w:sz w:val="13"/>
              </w:rPr>
              <w:t>18</w:t>
            </w:r>
          </w:p>
        </w:tc>
        <w:tc>
          <w:tcPr>
            <w:tcW w:type="dxa" w:w="1224"/>
          </w:tcPr>
          <w:p>
            <w:pPr>
              <w:jc w:val="center"/>
            </w:pPr>
            <w:r>
              <w:rPr>
                <w:rFonts w:ascii="Times New Roman" w:hAnsi="Times New Roman" w:eastAsia="Times New Roman"/>
                <w:b w:val="0"/>
                <w:color w:val="000000"/>
                <w:sz w:val="13"/>
              </w:rPr>
              <w:t>(7200, 3600)</w:t>
            </w:r>
          </w:p>
        </w:tc>
        <w:tc>
          <w:tcPr>
            <w:tcW w:type="dxa" w:w="1224"/>
          </w:tcPr>
          <w:p>
            <w:pPr>
              <w:jc w:val="center"/>
            </w:pPr>
            <w:r>
              <w:rPr>
                <w:rFonts w:ascii="Times New Roman" w:hAnsi="Times New Roman" w:eastAsia="Times New Roman"/>
                <w:b w:val="0"/>
                <w:color w:val="000000"/>
                <w:sz w:val="13"/>
              </w:rPr>
              <w:t>AstroCFR spatial-ePSF + joint fit</w:t>
            </w:r>
          </w:p>
        </w:tc>
        <w:tc>
          <w:tcPr>
            <w:tcW w:type="dxa" w:w="1224"/>
          </w:tcPr>
          <w:p>
            <w:pPr>
              <w:jc w:val="center"/>
            </w:pPr>
            <w:r>
              <w:rPr>
                <w:rFonts w:ascii="Times New Roman" w:hAnsi="Times New Roman" w:eastAsia="Times New Roman"/>
                <w:b w:val="0"/>
                <w:color w:val="000000"/>
                <w:sz w:val="13"/>
              </w:rPr>
              <w:t>10</w:t>
            </w:r>
          </w:p>
        </w:tc>
        <w:tc>
          <w:tcPr>
            <w:tcW w:type="dxa" w:w="1224"/>
          </w:tcPr>
          <w:p>
            <w:pPr>
              <w:jc w:val="center"/>
            </w:pPr>
            <w:r>
              <w:rPr>
                <w:rFonts w:ascii="Times New Roman" w:hAnsi="Times New Roman" w:eastAsia="Times New Roman"/>
                <w:b w:val="0"/>
                <w:color w:val="000000"/>
                <w:sz w:val="13"/>
              </w:rPr>
              <w:t>7</w:t>
            </w:r>
          </w:p>
        </w:tc>
        <w:tc>
          <w:tcPr>
            <w:tcW w:type="dxa" w:w="1224"/>
          </w:tcPr>
          <w:p>
            <w:pPr>
              <w:jc w:val="center"/>
            </w:pPr>
            <w:r>
              <w:rPr>
                <w:rFonts w:ascii="Times New Roman" w:hAnsi="Times New Roman" w:eastAsia="Times New Roman"/>
                <w:b w:val="0"/>
                <w:color w:val="000000"/>
                <w:sz w:val="13"/>
              </w:rPr>
              <w:t>70.0%</w:t>
            </w:r>
          </w:p>
        </w:tc>
        <w:tc>
          <w:tcPr>
            <w:tcW w:type="dxa" w:w="1224"/>
          </w:tcPr>
          <w:p>
            <w:pPr>
              <w:jc w:val="center"/>
            </w:pPr>
            <w:r>
              <w:rPr>
                <w:rFonts w:ascii="Times New Roman" w:hAnsi="Times New Roman" w:eastAsia="Times New Roman"/>
                <w:b w:val="0"/>
                <w:color w:val="000000"/>
                <w:sz w:val="13"/>
              </w:rPr>
              <w:t>11.90</w:t>
            </w:r>
          </w:p>
        </w:tc>
        <w:tc>
          <w:tcPr>
            <w:tcW w:type="dxa" w:w="1224"/>
          </w:tcPr>
          <w:p>
            <w:pPr>
              <w:jc w:val="center"/>
            </w:pPr>
            <w:r>
              <w:rPr>
                <w:rFonts w:ascii="Times New Roman" w:hAnsi="Times New Roman" w:eastAsia="Times New Roman"/>
                <w:b w:val="0"/>
                <w:color w:val="000000"/>
                <w:sz w:val="13"/>
              </w:rPr>
              <w:t>0.0332</w:t>
            </w:r>
          </w:p>
        </w:tc>
      </w:tr>
    </w:tbl>
    <w:tbl>
      <w:tblPr>
        <w:tblStyle w:val="TableGrid"/>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339"/>
        <w:gridCol w:w="1339"/>
        <w:gridCol w:w="1339"/>
        <w:gridCol w:w="1339"/>
        <w:gridCol w:w="1339"/>
        <w:gridCol w:w="1339"/>
        <w:gridCol w:w="1339"/>
        <w:gridCol w:w="1339"/>
        <w:gridCol w:w="1339"/>
        <w:gridCol w:w="1339"/>
      </w:tblGrid>
      <w:tr>
        <w:trPr>
          <w:cantSplit/>
          <w:tblHeader/>
        </w:trPr>
        <w:tc>
          <w:tcPr>
            <w:tcW w:type="dxa" w:w="1339"/>
            <w:tcBorders>
              <w:top w:val="nil" w:sz="12" w:color="000000"/>
              <w:bottom w:val="single" w:sz="6" w:color="000000"/>
              <w:left w:val="nil"/>
              <w:right w:val="nil"/>
              <w:insideH w:val="nil"/>
              <w:insideV w:val="nil"/>
            </w:tcBorders>
          </w:tcPr>
          <w:p>
            <w:pPr>
              <w:jc w:val="center"/>
            </w:pPr>
            <w:r>
              <w:rPr>
                <w:rFonts w:ascii="Times New Roman" w:hAnsi="Times New Roman" w:eastAsia="Times New Roman"/>
                <w:b w:val="0"/>
                <w:color w:val="000000"/>
                <w:sz w:val="14"/>
              </w:rPr>
              <w:t>Field</w:t>
            </w:r>
          </w:p>
        </w:tc>
        <w:tc>
          <w:tcPr>
            <w:tcW w:type="dxa" w:w="1339"/>
            <w:tcBorders>
              <w:top w:val="nil" w:sz="12" w:color="000000"/>
              <w:bottom w:val="single" w:sz="6" w:color="000000"/>
              <w:left w:val="nil"/>
              <w:right w:val="nil"/>
              <w:insideH w:val="nil"/>
              <w:insideV w:val="nil"/>
            </w:tcBorders>
          </w:tcPr>
          <w:p>
            <w:pPr>
              <w:jc w:val="center"/>
            </w:pPr>
            <w:r>
              <w:rPr>
                <w:rFonts w:ascii="Times New Roman" w:hAnsi="Times New Roman" w:eastAsia="Times New Roman"/>
                <w:b w:val="0"/>
                <w:color w:val="000000"/>
                <w:sz w:val="14"/>
              </w:rPr>
              <w:t>Evidence tier / scene class</w:t>
            </w:r>
          </w:p>
        </w:tc>
        <w:tc>
          <w:tcPr>
            <w:tcW w:type="dxa" w:w="1339"/>
            <w:tcBorders>
              <w:top w:val="nil" w:sz="12" w:color="000000"/>
              <w:bottom w:val="single" w:sz="6" w:color="000000"/>
              <w:left w:val="nil"/>
              <w:right w:val="nil"/>
              <w:insideH w:val="nil"/>
              <w:insideV w:val="nil"/>
            </w:tcBorders>
          </w:tcPr>
          <w:p>
            <w:pPr>
              <w:jc w:val="center"/>
            </w:pPr>
            <w:r>
              <w:rPr>
                <w:rFonts w:ascii="Times New Roman" w:hAnsi="Times New Roman" w:eastAsia="Times New Roman"/>
                <w:b w:val="0"/>
                <w:color w:val="000000"/>
                <w:sz w:val="14"/>
              </w:rPr>
              <w:t>Method / branch</w:t>
            </w:r>
          </w:p>
        </w:tc>
        <w:tc>
          <w:tcPr>
            <w:tcW w:type="dxa" w:w="1339"/>
            <w:tcBorders>
              <w:top w:val="nil" w:sz="12" w:color="000000"/>
              <w:bottom w:val="single" w:sz="6" w:color="000000"/>
              <w:left w:val="nil"/>
              <w:right w:val="nil"/>
              <w:insideH w:val="nil"/>
              <w:insideV w:val="nil"/>
            </w:tcBorders>
          </w:tcPr>
          <w:p>
            <w:pPr>
              <w:jc w:val="center"/>
            </w:pPr>
            <w:r>
              <w:rPr>
                <w:rFonts w:ascii="Times New Roman" w:hAnsi="Times New Roman" w:eastAsia="Times New Roman"/>
                <w:b w:val="0"/>
                <w:color w:val="000000"/>
                <w:sz w:val="14"/>
              </w:rPr>
              <w:t>Catalogue recovery (95% CI)</w:t>
            </w:r>
          </w:p>
        </w:tc>
        <w:tc>
          <w:tcPr>
            <w:tcW w:type="dxa" w:w="1339"/>
            <w:tcBorders>
              <w:top w:val="nil" w:sz="12" w:color="000000"/>
              <w:bottom w:val="single" w:sz="6" w:color="000000"/>
              <w:left w:val="nil"/>
              <w:right w:val="nil"/>
              <w:insideH w:val="nil"/>
              <w:insideV w:val="nil"/>
            </w:tcBorders>
          </w:tcPr>
          <w:p>
            <w:pPr>
              <w:jc w:val="center"/>
            </w:pPr>
            <w:r>
              <w:rPr>
                <w:rFonts w:ascii="Times New Roman" w:hAnsi="Times New Roman" w:eastAsia="Times New Roman"/>
                <w:b w:val="0"/>
                <w:color w:val="000000"/>
                <w:sz w:val="14"/>
              </w:rPr>
              <w:t>Crowded-subset recovery</w:t>
            </w:r>
          </w:p>
        </w:tc>
        <w:tc>
          <w:tcPr>
            <w:tcW w:type="dxa" w:w="1339"/>
            <w:tcBorders>
              <w:top w:val="nil" w:sz="12" w:color="000000"/>
              <w:bottom w:val="single" w:sz="6" w:color="000000"/>
              <w:left w:val="nil"/>
              <w:right w:val="nil"/>
              <w:insideH w:val="nil"/>
              <w:insideV w:val="nil"/>
            </w:tcBorders>
          </w:tcPr>
          <w:p>
            <w:pPr>
              <w:jc w:val="center"/>
            </w:pPr>
            <w:r>
              <w:rPr>
                <w:rFonts w:ascii="Times New Roman" w:hAnsi="Times New Roman" w:eastAsia="Times New Roman"/>
                <w:b w:val="0"/>
                <w:color w:val="000000"/>
                <w:sz w:val="14"/>
              </w:rPr>
              <w:t>Position RMS / mas</w:t>
            </w:r>
          </w:p>
        </w:tc>
        <w:tc>
          <w:tcPr>
            <w:tcW w:type="dxa" w:w="1339"/>
            <w:tcBorders>
              <w:top w:val="nil" w:sz="12" w:color="000000"/>
              <w:bottom w:val="single" w:sz="6" w:color="000000"/>
              <w:left w:val="nil"/>
              <w:right w:val="nil"/>
              <w:insideH w:val="nil"/>
              <w:insideV w:val="nil"/>
            </w:tcBorders>
          </w:tcPr>
          <w:p>
            <w:pPr>
              <w:jc w:val="center"/>
            </w:pPr>
            <w:r>
              <w:rPr>
                <w:rFonts w:ascii="Times New Roman" w:hAnsi="Times New Roman" w:eastAsia="Times New Roman"/>
                <w:b w:val="0"/>
                <w:color w:val="000000"/>
                <w:sz w:val="14"/>
              </w:rPr>
              <w:t>Magnitude RMS / mag</w:t>
            </w:r>
          </w:p>
        </w:tc>
        <w:tc>
          <w:tcPr>
            <w:tcW w:type="dxa" w:w="1339"/>
            <w:tcBorders>
              <w:top w:val="nil" w:sz="12" w:color="000000"/>
              <w:bottom w:val="single" w:sz="6" w:color="000000"/>
              <w:left w:val="nil"/>
              <w:right w:val="nil"/>
              <w:insideH w:val="nil"/>
              <w:insideV w:val="nil"/>
            </w:tcBorders>
          </w:tcPr>
          <w:p>
            <w:pPr>
              <w:jc w:val="center"/>
            </w:pPr>
            <w:r>
              <w:rPr>
                <w:rFonts w:ascii="Times New Roman" w:hAnsi="Times New Roman" w:eastAsia="Times New Roman"/>
                <w:b w:val="0"/>
                <w:color w:val="000000"/>
                <w:sz w:val="14"/>
              </w:rPr>
              <w:t>Runtime / s MPix⁻¹</w:t>
            </w:r>
          </w:p>
        </w:tc>
        <w:tc>
          <w:tcPr>
            <w:tcW w:type="dxa" w:w="1339"/>
            <w:tcBorders>
              <w:top w:val="nil" w:sz="12" w:color="000000"/>
              <w:bottom w:val="single" w:sz="6" w:color="000000"/>
              <w:left w:val="nil"/>
              <w:right w:val="nil"/>
              <w:insideH w:val="nil"/>
              <w:insideV w:val="nil"/>
            </w:tcBorders>
          </w:tcPr>
          <w:p>
            <w:pPr>
              <w:jc w:val="center"/>
            </w:pPr>
            <w:r>
              <w:rPr>
                <w:rFonts w:ascii="Times New Roman" w:hAnsi="Times New Roman" w:eastAsia="Times New Roman"/>
                <w:b w:val="0"/>
                <w:color w:val="000000"/>
                <w:sz w:val="14"/>
              </w:rPr>
              <w:t>Best recovery branch</w:t>
            </w:r>
          </w:p>
        </w:tc>
        <w:tc>
          <w:tcPr>
            <w:tcW w:type="dxa" w:w="1339"/>
            <w:tcBorders>
              <w:top w:val="nil" w:sz="12" w:color="000000"/>
              <w:bottom w:val="single" w:sz="6" w:color="000000"/>
              <w:left w:val="nil"/>
              <w:right w:val="nil"/>
              <w:insideH w:val="nil"/>
              <w:insideV w:val="nil"/>
            </w:tcBorders>
          </w:tcPr>
          <w:p>
            <w:pPr>
              <w:jc w:val="center"/>
            </w:pPr>
            <w:r>
              <w:rPr>
                <w:rFonts w:ascii="Times New Roman" w:hAnsi="Times New Roman" w:eastAsia="Times New Roman"/>
                <w:b w:val="0"/>
                <w:color w:val="000000"/>
                <w:sz w:val="14"/>
              </w:rPr>
              <w:t>Best conditional precision branch(es)</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t>NGC 2808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ACSGGCT HST F606W; 11-field controlled tier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DAOStarFinder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9.3% [8.6%–10.0%]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9.2% [8.2%–10.3%]; n=2978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50.34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1.641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Position: AstroCFR spatial-ePSF + joint fit; photometry: Photutils PSFPhotometry</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7.5% [6.9%–8.2%]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7.0% [6.1%–8.0%]; n=2978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50.93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1.886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4.76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Photutils PSFPhotometry</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9.2% [8.5%–9.9%]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9.2% [8.2%–10.3%]; n=2978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50.21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1.584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21.28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11.4% [10.6%–12.2%]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11.5% [10.4%–12.7%]; n=2978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50.47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1.660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74.78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10.5% [9.8%–11.3%]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10.8% [9.7%–11.9%]; n=2978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50.15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1.682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84.24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Global empirical ePSF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11.1%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11.1%; n=2728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49.17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1.650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Three-Gaussian dPSF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11.1%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11.1%; n=2728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49.16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1.649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t>NGC 5286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ACSGGCT HST F606W; 11-field controlled tier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DAOStarFinder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17.8% [16.9%–18.8%]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43.5% [40.9%–46.2%]; n=1330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2.46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0.173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Position: DAOStarFinder; photometry: AstroCFR spatial-ePSF + joint fit</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42.7% [41.5%–43.9%]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58.6% [55.9%–61.2%]; n=1330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9.04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0.318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8.46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Photutils PSFPhotometry</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17.7% [16.8%–18.6%]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43.5% [40.8%–46.1%]; n=1330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6.80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0.182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7.54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29.2% [28.1%–30.3%]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59.5% [56.9%–62.2%]; n=1330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7.22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0.115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23.37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51.2% [49.9%–52.4%]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91.0% [89.3%–92.4%]; n=1330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3.75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0.114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68.00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Global empirical ePSF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89.4%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89.4%; n=1202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4.06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0.128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Three-Gaussian dPSF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89.4%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89.4%; n=1202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3.89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0.131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t>NGC 6388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ACSGGCT HST F606W; 11-field controlled tier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DAOStarFinder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47.9% [46.7%–49.1%]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77.4% [75.2%–79.5%]; n=1519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5.20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0.209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Position: Photutils PSFPhotometry; photometry: Photutils PSFPhotometry</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32.9% [31.8%–34.0%]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72.6% [70.3%–74.8%]; n=1519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15.83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0.369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6.29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Photutils PSFPhotometry</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47.9% [46.7%–49.1%]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77.5% [75.3%–79.5%]; n=1519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4.47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0.116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25.30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53.7% [52.5%–54.9%]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82.0% [80.0%–83.9%]; n=1519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5.43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0.168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75.51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52.0% [50.8%–53.2%]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80.6% [78.5%–82.5%]; n=1519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5.44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0.167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88.05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Global empirical ePSF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80.5%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80.5%; n=1275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4.20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0.150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Three-Gaussian dPSF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80.5%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80.5%; n=1275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4.43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0.151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t>NGC 6441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ACSGGCT HST F606W; 11-field controlled tier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DAOStarFinder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15.3% [14.4%–16.1%]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45.9% [42.8%–49.0%]; n=990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3.15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0.161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Position: DAOStarFinder; photometry: DAOStarFinder</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30.5% [29.4%–31.6%]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69.8% [66.9%–72.6%]; n=990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16.32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0.353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5.43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Photutils PSFPhotometry</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15.2% [14.4%–16.1%]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45.9% [42.8%–49.0%]; n=990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7.66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0.179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7.40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25.3% [24.3%–26.4%]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52.5% [49.4%–55.6%]; n=990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12.86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0.203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24.85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53.4% [52.2%–54.6%]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86.3% [84.0%–88.3%]; n=990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6.15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0.192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93.01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Global empirical ePSF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83.9%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83.9%; n=899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4.34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0.165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Three-Gaussian dPSF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83.9%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83.9%; n=899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4.26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0.173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t>NGC 0104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ACSGGCT HST F606W; 11-field controlled tier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DAOStarFinder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22.1% [21.0%–23.3%]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18.7% [17.4%–20.1%]; n=3307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1.90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0.114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Position: DAOStarFinder; photometry: AstroCFR ePSF + residual deblend</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51.2% [49.8%–52.5%]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53.4% [51.7%–55.1%]; n=3307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6.31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0.265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9.54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Photutils PSFPhotometry</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22.2% [21.1%–23.3%]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18.8% [17.5%–20.2%]; n=3307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4.32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0.121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7.78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35.7% [34.4%–37.0%]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34.2% [32.6%–35.8%]; n=3307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3.13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0.072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22.57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63.7% [62.4%–64.9%]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67.1% [65.5%–68.7%]; n=3307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2.11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0.080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67.62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Global empirical ePSF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68.6%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68.6%; n=3434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2.52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0.086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Three-Gaussian dPSF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68.6%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68.6%; n=3434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2.69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0.083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t>NGC 0362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ACSGGCT HST F606W; 11-field controlled tier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DAOStarFinder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20.3% [19.3%–21.5%]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25.2% [23.3%–27.1%]; n=2008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1.76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0.257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Position: DAOStarFinder; photometry: AstroCFR ePSF + residual deblend</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42.2% [40.8%–43.5%]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42.4% [40.2%–44.6%]; n=2008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5.76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0.293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7.25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Photutils PSFPhotometry</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19.9% [18.9%–21.0%]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25.0% [23.1%–26.9%]; n=2008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3.90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0.257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7.03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34.6% [33.3%–35.9%]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51.9% [49.8%–54.1%]; n=2008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4.54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0.089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18.91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46.2% [44.8%–47.6%]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75.1% [73.2%–77.0%]; n=2008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2.46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0.096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41.20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Global empirical ePSF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74.9%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74.9%; n=1958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3.58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0.104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Three-Gaussian dPSF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74.8%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74.8%; n=1958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3.66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0.105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t>NGC 6093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ACSGGCT HST F606W; 11-field controlled tier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DAOStarFinder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25.7% [24.5%–26.8%]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56.7% [54.0%–59.3%]; n=1334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2.72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0.352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Position: AstroCFR spatial-ePSF + joint fit; photometry: AstroCFR ePSF + residual deblend</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44.4% [43.1%–45.6%]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47.8% [45.1%–50.4%]; n=1334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6.40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0.295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7.16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Photutils PSFPhotometry</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25.4% [24.3%–26.5%]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56.6% [53.9%–59.2%]; n=1334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3.06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0.210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9.21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35.9% [34.6%–37.1%]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81.1% [78.9%–83.1%]; n=1334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2.73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0.083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26.08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41.7% [40.4%–42.9%]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91.7% [90.1%–93.0%]; n=1334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2.44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0.087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45.65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Global empirical ePSF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89.5%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89.5%; n=1256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3.02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0.119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Three-Gaussian dPSF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89.5%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89.5%; n=1256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3.30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0.116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t>NGC 6624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ACSGGCT HST F606W; 11-field controlled tier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DAOStarFinder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46.0% [44.3%–47.6%]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68.1% [64.4%–71.5%]; n=648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2.43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0.200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Position: Photutils PSFPhotometry; photometry: AstroCFR spatial-ePSF + joint fit</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48.6% [47.0%–50.3%]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26.1% [22.8%–29.6%]; n=648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3.09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0.144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6.37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Photutils PSFPhotometry</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46.0% [44.3%–47.6%]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68.1% [64.4%–71.5%]; n=648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1.35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0.106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9.30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58.4% [56.7%–60.0%]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91.2% [88.8%–93.1%]; n=648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1.56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0.059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26.10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58.9% [57.2%–60.5%]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92.3% [90.0%–94.1%]; n=648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1.50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0.058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36.31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Global empirical ePSF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92.9%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92.9%; n=563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1.99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0.080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Three-Gaussian dPSF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92.9%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92.9%; n=563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2.15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0.076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t>NGC 6397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ACSGGCT HST F606W; 11-field controlled tier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DAOStarFinder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95.4% [93.5%–96.8%]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55.6% [26.7%–81.1%]; n=9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1.84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0.030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Position: Photutils PSFPhotometry; photometry: DAOStarFinder</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76.1% [72.6%–79.2%]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66.7% [35.4%–87.9%]; n=9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2.50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0.086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2.26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Photutils PSFPhotometry</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95.4% [93.5%–96.8%]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55.6% [26.7%–81.1%]; n=9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0.98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0.040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5.41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99.0% [97.9%–99.6%]</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66.7% [35.4%–87.9%]; n=9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1.11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0.035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13.81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98.9% [97.7%–99.5%]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66.7% [35.4%–87.9%]; n=9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1.10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0.030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17.11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Global empirical ePSF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60.0%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60.0%; n=5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Three-Gaussian dPSF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60.0%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60.0%; n=5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t>NGC 6752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ACSGGCT HST F606W; 11-field controlled tier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DAOStarFinder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76.2% [74.4%–77.9%]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57.0% [52.1%–61.7%]; n=402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2.13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0.058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Position: Photutils PSFPhotometry; photometry: AstroCFR spatial-ePSF + joint fit</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52.0% [50.0%–54.1%]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28.6% [24.4%–33.2%]; n=402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2.69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0.124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5.44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Photutils PSFPhotometry</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76.3% [74.5%–78.0%]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57.0% [52.1%–61.7%]; n=402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1.05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0.039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9.81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93.2% [92.1%–94.2%]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87.6% [84.0%–90.4%]; n=402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1.35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0.042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28.43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93.4% [92.3%–94.3%]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88.3% [84.8%–91.1%]; n=402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1.27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0.037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38.57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Global empirical ePSF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86.2%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86.2%; n=419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1.61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0.061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Three-Gaussian dPSF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86.2%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86.2%; n=419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1.87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0.058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t>NGC 1851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ACSGGCT HST F606W; 11-field controlled tier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DAOStarFinder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17.3% [16.4%–18.4%]</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34.5% [32.0%–37.1%]; n=1368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1.68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0.320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Position: DAOStarFinder; photometry: AstroCFR ePSF + residual deblend</w:t>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SEP/SExtractor-style</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45.6% [44.3%–47.0%]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51.8% [49.2%–54.5%]; n=1368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5.99</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0.265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6.68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Photutils PSFPhotometry</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17.1% [16.1%–18.1%]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34.5% [32.0%–37.1%]; n=1368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3.77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0.283</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7.02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ePSF + residual deblend</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29.3% [28.1%–30.5%]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68.9% [66.4%–71.3%]; n=1368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4.25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0.080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20.65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AstroCFR spatial-ePSF + joint fit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34.7% [33.5%–36.0%]</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V&lt;=20, &gt;=3 neighbours: 86.3% [84.4%–88.0%]; n=1368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2.15</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0.082</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38.61</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Global empirical ePSF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82.7%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82.7%; n=1318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4.27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0.137</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r>
        <w:trPr>
          <w:cantSplit/>
        </w:trPr>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Three-Gaussian dPSF + neighbour joint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82.6% (dense held-out denominator)</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dense test: 82.6%; n=1318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4.28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0.138</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t>—</w:t>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c>
          <w:tcPr>
            <w:tcW w:type="dxa" w:w="1339"/>
            <w:tcBorders>
              <w:top w:val="nil"/>
              <w:bottom w:val="nil"/>
              <w:left w:val="nil"/>
              <w:right w:val="nil"/>
            </w:tcBorders>
          </w:tcPr>
          <w:p>
            <w:pPr>
              <w:jc w:val="center"/>
            </w:pPr>
            <w:r>
              <w:rPr>
                <w:rFonts w:ascii="Times New Roman" w:hAnsi="Times New Roman" w:eastAsia="Times New Roman"/>
                <w:b w:val="0"/>
                <w:color w:val="000000"/>
                <w:sz w:val="13"/>
              </w:rPr>
            </w:r>
          </w:p>
        </w:tc>
      </w:tr>
    </w:tbl>
    <w:p>
      <w:pPr>
        <w:sectPr>
          <w:pgSz w:w="15840" w:h="12240" w:orient="landscape"/>
          <w:pgMar w:top="1152" w:right="1224" w:bottom="1152" w:left="1224" w:header="720" w:footer="720" w:gutter="0"/>
          <w:cols w:space="720"/>
          <w:docGrid w:linePitch="360"/>
        </w:sectPr>
      </w:pPr>
    </w:p>
    <w:p>
      <w:pPr>
        <w:spacing w:line="259" w:lineRule="auto"/>
        <w:ind w:firstLine="504"/>
      </w:pPr>
      <w:r>
        <w:rPr>
          <w:rFonts w:ascii="Times New Roman" w:hAnsi="Times New Roman" w:eastAsia="Times New Roman"/>
          <w:b w:val="0"/>
          <w:color w:val="000000"/>
          <w:sz w:val="21"/>
        </w:rPr>
        <w:t>Method-definition boundary. AstroCFR spatial-ePSF + joint fit uses quadrant image-derived empirical PSFs and two neighbour-aware coordinate/flux fitting passes. Global empirical ePSF + neighbour joint and three-Gaussian dPSF + neighbour joint are diagnostic PSF-representation controls run in the same image-only harness, reported with a distinct dense held-out denominator. AstroCFR+Photutils hybrid is an archived three-field ablation and is not a complete 11-field method. HST RF is protocol-excluded: transferring the CSST-trained RF would be unvalidated domain transfer, while training on the ACSGGCT evaluation catalogue would define a separate supervised target-adaptation experiment.</w:t>
      </w:r>
    </w:p>
    <w:p>
      <w:pPr>
        <w:spacing w:line="259" w:lineRule="auto"/>
        <w:ind w:firstLine="504"/>
      </w:pPr>
      <w:r>
        <w:rPr>
          <w:rFonts w:ascii="Times New Roman" w:hAnsi="Times New Roman" w:eastAsia="Times New Roman"/>
          <w:b w:val="0"/>
          <w:color w:val="000000"/>
          <w:sz w:val="21"/>
        </w:rPr>
        <w:t>Archive provenance. PHAT images/catalogues follow Dalcanton et al. (2012, ApJS, 200, 18); PHATTER products follow Williams et al. (2021, ApJS, 253, 8); the Tarantula/HTTP catalogue follows Sabbi et al. (2016, ApJS, 222, 11); and ANGST/GST products follow Dalcanton et al. (2009, ApJS, 183, 67) with DOLPHOT processing (Dolphin 2000, PASP, 112, 1383). These catalogues are external matching references only and never enter method fitting.</w:t>
      </w:r>
    </w:p>
    <w:p>
      <w:pPr>
        <w:spacing w:line="259" w:lineRule="auto"/>
        <w:ind w:firstLine="504"/>
      </w:pPr>
      <w:r>
        <w:rPr>
          <w:rFonts w:ascii="Times New Roman" w:hAnsi="Times New Roman" w:eastAsia="Times New Roman"/>
          <w:b w:val="0"/>
          <w:color w:val="000000"/>
          <w:sz w:val="21"/>
        </w:rPr>
        <w:t>Scope boundary: the primary claim is limited to the 11 matched ACSGGCT F606W fields and the separate CSST registered audit. DOLPHOT/ALLFRAME, crowdsource, Euclid/VVV workflows, and CSST-PSFNet are not numerically ranked because their input requirements are not matched. The package reports their incompatibility explicitly rather than treating missing runs as failed methods.</w:t>
      </w:r>
    </w:p>
    <w:p>
      <w:pPr>
        <w:spacing w:line="259" w:lineRule="auto"/>
      </w:pPr>
      <w:r>
        <w:rPr>
          <w:rFonts w:ascii="Times New Roman" w:hAnsi="Times New Roman" w:eastAsia="Times New Roman"/>
          <w:b w:val="0"/>
          <w:color w:val="000000"/>
          <w:sz w:val="21"/>
        </w:rPr>
        <w:t>Dalcanton, J. J., et al. (2009). The ACS Nearby Galaxy Survey Treasury. The Astrophysical Journal Supplement Series, 183, 67-108. https://doi.org/10.1088/0067-0049/183/1/67</w:t>
      </w:r>
    </w:p>
    <w:p>
      <w:pPr>
        <w:spacing w:line="259" w:lineRule="auto"/>
      </w:pPr>
      <w:r>
        <w:rPr>
          <w:rFonts w:ascii="Times New Roman" w:hAnsi="Times New Roman" w:eastAsia="Times New Roman"/>
          <w:b w:val="0"/>
          <w:color w:val="000000"/>
          <w:sz w:val="21"/>
        </w:rPr>
        <w:t>Dalcanton, J. J., et al. (2012). The Panchromatic Hubble Andromeda Treasury. The Astrophysical Journal Supplement Series, 200, 18. https://doi.org/10.1088/0067-0049/200/2/18</w:t>
      </w:r>
    </w:p>
    <w:p>
      <w:pPr>
        <w:spacing w:line="259" w:lineRule="auto"/>
      </w:pPr>
      <w:r>
        <w:rPr>
          <w:rFonts w:ascii="Times New Roman" w:hAnsi="Times New Roman" w:eastAsia="Times New Roman"/>
          <w:b w:val="0"/>
          <w:color w:val="000000"/>
          <w:sz w:val="21"/>
        </w:rPr>
        <w:t>Williams, B. F., et al. (2021). The Panchromatic Hubble Andromeda Treasury: Triangulum Extended Region. The Astrophysical Journal Supplement Series, 253, 8. https://doi.org/10.3847/1538-4365/abd6f6</w:t>
      </w:r>
    </w:p>
    <w:p>
      <w:pPr>
        <w:spacing w:line="259" w:lineRule="auto"/>
      </w:pPr>
      <w:r>
        <w:rPr>
          <w:rFonts w:ascii="Times New Roman" w:hAnsi="Times New Roman" w:eastAsia="Times New Roman"/>
          <w:b w:val="0"/>
          <w:color w:val="000000"/>
          <w:sz w:val="21"/>
        </w:rPr>
        <w:t>Sabbi, E., et al. (2016). The Hubble Tarantula Treasury Project. II. Photometric Catalog and Properties of the Young Stellar Populations. The Astrophysical Journal Supplement Series, 222, 11. https://doi.org/10.3847/0067-0049/222/1/11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