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A1BAF" w14:textId="4AD27379" w:rsidR="00982249" w:rsidRDefault="00982249" w:rsidP="00982249">
      <w:pPr>
        <w:pStyle w:val="1"/>
        <w:jc w:val="center"/>
      </w:pPr>
      <w:r>
        <w:rPr>
          <w:rFonts w:hint="eastAsia"/>
        </w:rPr>
        <w:t>java近期学习安排</w:t>
      </w:r>
    </w:p>
    <w:p w14:paraId="06A4C8A5" w14:textId="3308E875" w:rsidR="00982249" w:rsidRPr="00982249" w:rsidRDefault="00982249" w:rsidP="00982249">
      <w:pPr>
        <w:rPr>
          <w:rFonts w:ascii="华文隶书" w:eastAsia="华文隶书" w:hint="eastAsia"/>
          <w:color w:val="FF0000"/>
          <w:sz w:val="40"/>
          <w:szCs w:val="44"/>
        </w:rPr>
      </w:pPr>
      <w:r w:rsidRPr="00982249">
        <w:rPr>
          <w:rFonts w:ascii="华文隶书" w:eastAsia="华文隶书" w:hint="eastAsia"/>
          <w:color w:val="FF0000"/>
          <w:sz w:val="40"/>
          <w:szCs w:val="44"/>
        </w:rPr>
        <w:t>API</w:t>
      </w:r>
    </w:p>
    <w:p w14:paraId="50BE5B2F" w14:textId="086375E2" w:rsidR="00982249" w:rsidRPr="00982249" w:rsidRDefault="00982249" w:rsidP="00982249">
      <w:pPr>
        <w:rPr>
          <w:rFonts w:ascii="华文隶书" w:eastAsia="华文隶书" w:hint="eastAsia"/>
          <w:sz w:val="40"/>
          <w:szCs w:val="40"/>
        </w:rPr>
      </w:pPr>
      <w:r>
        <w:rPr>
          <w:rFonts w:ascii="华文隶书" w:eastAsia="华文隶书" w:hint="eastAsia"/>
          <w:sz w:val="40"/>
          <w:szCs w:val="40"/>
        </w:rPr>
        <w:t>1.</w:t>
      </w:r>
      <w:r w:rsidRPr="00982249">
        <w:rPr>
          <w:rFonts w:ascii="华文隶书" w:eastAsia="华文隶书" w:hint="eastAsia"/>
          <w:sz w:val="40"/>
          <w:szCs w:val="40"/>
        </w:rPr>
        <w:t>string类</w:t>
      </w:r>
    </w:p>
    <w:p w14:paraId="0496DB96" w14:textId="2A72C25D" w:rsidR="00982249" w:rsidRDefault="00982249" w:rsidP="00982249">
      <w:pPr>
        <w:rPr>
          <w:rFonts w:ascii="华文隶书" w:eastAsia="华文隶书"/>
          <w:sz w:val="40"/>
          <w:szCs w:val="40"/>
        </w:rPr>
      </w:pPr>
    </w:p>
    <w:p w14:paraId="0F973E75" w14:textId="1D7923F7" w:rsidR="00982249" w:rsidRPr="00982249" w:rsidRDefault="00982249" w:rsidP="00982249">
      <w:pPr>
        <w:rPr>
          <w:rFonts w:ascii="华文隶书" w:eastAsia="华文隶书"/>
          <w:color w:val="FF0000"/>
          <w:sz w:val="40"/>
          <w:szCs w:val="40"/>
        </w:rPr>
      </w:pPr>
      <w:r w:rsidRPr="00982249">
        <w:rPr>
          <w:rFonts w:ascii="华文隶书" w:eastAsia="华文隶书" w:hint="eastAsia"/>
          <w:color w:val="FF0000"/>
          <w:sz w:val="40"/>
          <w:szCs w:val="40"/>
        </w:rPr>
        <w:t>图形用户设计</w:t>
      </w:r>
    </w:p>
    <w:p w14:paraId="4B658A74" w14:textId="51C52744" w:rsidR="00982249" w:rsidRDefault="00982249" w:rsidP="00982249">
      <w:pPr>
        <w:rPr>
          <w:rFonts w:ascii="华文隶书" w:eastAsia="华文隶书"/>
          <w:sz w:val="40"/>
          <w:szCs w:val="40"/>
        </w:rPr>
      </w:pPr>
      <w:r>
        <w:rPr>
          <w:rFonts w:ascii="华文隶书" w:eastAsia="华文隶书" w:hint="eastAsia"/>
          <w:sz w:val="40"/>
          <w:szCs w:val="40"/>
        </w:rPr>
        <w:t>1.事件处理模块</w:t>
      </w:r>
      <w:bookmarkStart w:id="0" w:name="_GoBack"/>
    </w:p>
    <w:bookmarkEnd w:id="0"/>
    <w:p w14:paraId="13803013" w14:textId="43835375" w:rsidR="00982249" w:rsidRDefault="00982249" w:rsidP="00982249">
      <w:pPr>
        <w:rPr>
          <w:rFonts w:ascii="华文隶书" w:eastAsia="华文隶书"/>
          <w:sz w:val="40"/>
          <w:szCs w:val="40"/>
        </w:rPr>
      </w:pPr>
      <w:r>
        <w:rPr>
          <w:rFonts w:ascii="华文隶书" w:eastAsia="华文隶书" w:hint="eastAsia"/>
          <w:sz w:val="40"/>
          <w:szCs w:val="40"/>
        </w:rPr>
        <w:t>2.复习组件，重绘组件</w:t>
      </w:r>
    </w:p>
    <w:p w14:paraId="20258766" w14:textId="6A775036" w:rsidR="00982249" w:rsidRDefault="00982249" w:rsidP="00982249">
      <w:pPr>
        <w:rPr>
          <w:rFonts w:ascii="华文隶书" w:eastAsia="华文隶书"/>
          <w:sz w:val="40"/>
          <w:szCs w:val="40"/>
        </w:rPr>
      </w:pPr>
      <w:r>
        <w:rPr>
          <w:rFonts w:ascii="华文隶书" w:eastAsia="华文隶书" w:hint="eastAsia"/>
          <w:sz w:val="40"/>
          <w:szCs w:val="40"/>
        </w:rPr>
        <w:t>3.线程</w:t>
      </w:r>
    </w:p>
    <w:p w14:paraId="7E4D2259" w14:textId="1B863690" w:rsidR="00982249" w:rsidRDefault="00982249" w:rsidP="00982249">
      <w:pPr>
        <w:rPr>
          <w:rFonts w:ascii="华文隶书" w:eastAsia="华文隶书" w:hint="eastAsia"/>
          <w:sz w:val="40"/>
          <w:szCs w:val="40"/>
        </w:rPr>
      </w:pPr>
      <w:r>
        <w:rPr>
          <w:rFonts w:ascii="华文隶书" w:eastAsia="华文隶书" w:hint="eastAsia"/>
          <w:sz w:val="40"/>
          <w:szCs w:val="40"/>
        </w:rPr>
        <w:t>4.图片的使用</w:t>
      </w:r>
    </w:p>
    <w:p w14:paraId="5DDF1642" w14:textId="4D894329" w:rsidR="00982249" w:rsidRDefault="00982249" w:rsidP="00982249">
      <w:pPr>
        <w:rPr>
          <w:rFonts w:ascii="华文隶书" w:eastAsia="华文隶书"/>
          <w:sz w:val="40"/>
          <w:szCs w:val="40"/>
        </w:rPr>
      </w:pPr>
    </w:p>
    <w:p w14:paraId="25E25BF4" w14:textId="6AAE2502" w:rsidR="00982249" w:rsidRDefault="00982249" w:rsidP="00982249">
      <w:pPr>
        <w:rPr>
          <w:rFonts w:ascii="华文隶书" w:eastAsia="华文隶书"/>
          <w:color w:val="FF0000"/>
          <w:sz w:val="40"/>
          <w:szCs w:val="40"/>
        </w:rPr>
      </w:pPr>
      <w:r w:rsidRPr="00982249">
        <w:rPr>
          <w:rFonts w:ascii="华文隶书" w:eastAsia="华文隶书" w:hint="eastAsia"/>
          <w:color w:val="FF0000"/>
          <w:sz w:val="40"/>
          <w:szCs w:val="40"/>
        </w:rPr>
        <w:t>数据流</w:t>
      </w:r>
    </w:p>
    <w:p w14:paraId="35CEA9A0" w14:textId="14F4F9D3" w:rsidR="00982249" w:rsidRDefault="00982249" w:rsidP="00982249">
      <w:pPr>
        <w:rPr>
          <w:rFonts w:ascii="华文隶书" w:eastAsia="华文隶书"/>
          <w:color w:val="000000" w:themeColor="text1"/>
          <w:sz w:val="40"/>
          <w:szCs w:val="40"/>
        </w:rPr>
      </w:pPr>
    </w:p>
    <w:p w14:paraId="1520C110" w14:textId="3E7C6510" w:rsidR="00982249" w:rsidRDefault="00982249" w:rsidP="00982249">
      <w:pPr>
        <w:rPr>
          <w:rFonts w:ascii="华文隶书" w:eastAsia="华文隶书"/>
          <w:color w:val="FF0000"/>
          <w:sz w:val="40"/>
          <w:szCs w:val="40"/>
        </w:rPr>
      </w:pPr>
      <w:r>
        <w:rPr>
          <w:rFonts w:ascii="华文隶书" w:eastAsia="华文隶书"/>
          <w:color w:val="FF0000"/>
          <w:sz w:val="40"/>
          <w:szCs w:val="40"/>
        </w:rPr>
        <w:t>java</w:t>
      </w:r>
      <w:r>
        <w:rPr>
          <w:rFonts w:ascii="华文隶书" w:eastAsia="华文隶书" w:hint="eastAsia"/>
          <w:color w:val="FF0000"/>
          <w:sz w:val="40"/>
          <w:szCs w:val="40"/>
        </w:rPr>
        <w:t>网络功能</w:t>
      </w:r>
    </w:p>
    <w:p w14:paraId="453DDCDF" w14:textId="714F2A7B" w:rsidR="00982249" w:rsidRDefault="00982249" w:rsidP="00982249">
      <w:pPr>
        <w:rPr>
          <w:rFonts w:ascii="华文隶书" w:eastAsia="华文隶书"/>
          <w:color w:val="FF0000"/>
          <w:sz w:val="40"/>
          <w:szCs w:val="40"/>
        </w:rPr>
      </w:pPr>
    </w:p>
    <w:p w14:paraId="051D97DD" w14:textId="22B9D998" w:rsidR="00982249" w:rsidRDefault="00982249" w:rsidP="00982249">
      <w:pPr>
        <w:rPr>
          <w:rFonts w:ascii="华文隶书" w:eastAsia="华文隶书"/>
          <w:color w:val="FF0000"/>
          <w:sz w:val="40"/>
          <w:szCs w:val="40"/>
        </w:rPr>
      </w:pPr>
      <w:r>
        <w:rPr>
          <w:rFonts w:ascii="华文隶书" w:eastAsia="华文隶书" w:hint="eastAsia"/>
          <w:color w:val="FF0000"/>
          <w:sz w:val="40"/>
          <w:szCs w:val="40"/>
        </w:rPr>
        <w:t>java异常处理</w:t>
      </w:r>
    </w:p>
    <w:p w14:paraId="4EDD73BC" w14:textId="20ADD322" w:rsidR="00982249" w:rsidRDefault="00982249" w:rsidP="00982249">
      <w:pPr>
        <w:rPr>
          <w:rFonts w:ascii="华文隶书" w:eastAsia="华文隶书"/>
          <w:color w:val="FF0000"/>
          <w:sz w:val="40"/>
          <w:szCs w:val="40"/>
        </w:rPr>
      </w:pPr>
    </w:p>
    <w:p w14:paraId="47897F0A" w14:textId="7F636530" w:rsidR="00982249" w:rsidRDefault="00982249" w:rsidP="00982249">
      <w:pPr>
        <w:rPr>
          <w:rFonts w:ascii="华文隶书" w:eastAsia="华文隶书"/>
          <w:color w:val="FF0000"/>
          <w:sz w:val="40"/>
          <w:szCs w:val="40"/>
        </w:rPr>
      </w:pPr>
      <w:r>
        <w:rPr>
          <w:rFonts w:ascii="华文隶书" w:eastAsia="华文隶书" w:hint="eastAsia"/>
          <w:color w:val="FF0000"/>
          <w:sz w:val="40"/>
          <w:szCs w:val="40"/>
        </w:rPr>
        <w:t>java高级特性</w:t>
      </w:r>
    </w:p>
    <w:p w14:paraId="232DE39E" w14:textId="3281DD92" w:rsidR="00982249" w:rsidRDefault="00982249" w:rsidP="00982249">
      <w:pPr>
        <w:rPr>
          <w:rFonts w:ascii="华文隶书" w:eastAsia="华文隶书"/>
          <w:color w:val="FF0000"/>
          <w:sz w:val="40"/>
          <w:szCs w:val="40"/>
        </w:rPr>
      </w:pPr>
    </w:p>
    <w:p w14:paraId="3B1DF438" w14:textId="055A0B7C" w:rsidR="00982249" w:rsidRPr="00982249" w:rsidRDefault="00982249" w:rsidP="00982249">
      <w:pPr>
        <w:rPr>
          <w:rFonts w:ascii="华文隶书" w:eastAsia="华文隶书" w:hint="eastAsia"/>
          <w:color w:val="FF0000"/>
          <w:sz w:val="40"/>
          <w:szCs w:val="40"/>
        </w:rPr>
      </w:pPr>
      <w:r>
        <w:rPr>
          <w:rFonts w:ascii="华文隶书" w:eastAsia="华文隶书" w:hint="eastAsia"/>
          <w:color w:val="FF0000"/>
          <w:sz w:val="40"/>
          <w:szCs w:val="40"/>
        </w:rPr>
        <w:t>java内部类和匿名类</w:t>
      </w:r>
    </w:p>
    <w:p w14:paraId="0AC1E09C" w14:textId="77777777" w:rsidR="00982249" w:rsidRPr="00982249" w:rsidRDefault="00982249" w:rsidP="00982249">
      <w:pPr>
        <w:rPr>
          <w:rFonts w:ascii="华文隶书" w:eastAsia="华文隶书" w:hint="eastAsia"/>
          <w:sz w:val="40"/>
          <w:szCs w:val="40"/>
        </w:rPr>
      </w:pPr>
    </w:p>
    <w:sectPr w:rsidR="00982249" w:rsidRPr="00982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0AB7C" w14:textId="77777777" w:rsidR="00D625BF" w:rsidRDefault="00D625BF" w:rsidP="00982249">
      <w:r>
        <w:separator/>
      </w:r>
    </w:p>
  </w:endnote>
  <w:endnote w:type="continuationSeparator" w:id="0">
    <w:p w14:paraId="700CBE35" w14:textId="77777777" w:rsidR="00D625BF" w:rsidRDefault="00D625BF" w:rsidP="00982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62520" w14:textId="77777777" w:rsidR="00D625BF" w:rsidRDefault="00D625BF" w:rsidP="00982249">
      <w:r>
        <w:separator/>
      </w:r>
    </w:p>
  </w:footnote>
  <w:footnote w:type="continuationSeparator" w:id="0">
    <w:p w14:paraId="5713CA34" w14:textId="77777777" w:rsidR="00D625BF" w:rsidRDefault="00D625BF" w:rsidP="00982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56"/>
    <w:rsid w:val="002C1385"/>
    <w:rsid w:val="00315B45"/>
    <w:rsid w:val="0093230D"/>
    <w:rsid w:val="00982249"/>
    <w:rsid w:val="009A21FD"/>
    <w:rsid w:val="00A84756"/>
    <w:rsid w:val="00AF3433"/>
    <w:rsid w:val="00C61ECA"/>
    <w:rsid w:val="00D625BF"/>
    <w:rsid w:val="00F8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95E8C"/>
  <w15:chartTrackingRefBased/>
  <w15:docId w15:val="{2C10AC19-1341-4FF2-A3D9-69ED6505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22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22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2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22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22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1594426983@qq.com</dc:creator>
  <cp:keywords/>
  <dc:description/>
  <cp:lastModifiedBy>1594426983@qq.com</cp:lastModifiedBy>
  <cp:revision>2</cp:revision>
  <dcterms:created xsi:type="dcterms:W3CDTF">2019-06-18T11:37:00Z</dcterms:created>
  <dcterms:modified xsi:type="dcterms:W3CDTF">2019-06-18T11:47:00Z</dcterms:modified>
</cp:coreProperties>
</file>