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Bei der speziellen Relativitätstheorie spielt die Gravitation keine Rolle, bzw. wird sie klassisch (d.h. in einer flachen Raum-Zeit) betrachtet. Einige experimentelle Befunde (z.B.: Per</w:t>
      </w:r>
      <w:r w:rsidR="002A01DD" w:rsidRPr="0023002F">
        <w:t xml:space="preserve">iheldrehung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r w:rsidR="002A01DD" w:rsidRPr="0023002F">
        <w:t>man pri</w:t>
      </w:r>
      <w:r w:rsidR="009432CC" w:rsidRPr="0023002F">
        <w:t>nzipiell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Periheldrehung</w:t>
      </w:r>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Ein Photon steigt im Gravitationsfeld nach oben und muss Arbeit gegen die Anziehungskraft leisten. D.h. die Energie des Photons verringert sich. Geringere Energie bedeutet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h.f  </w:t>
      </w:r>
      <w:r w:rsidR="00BE2C1F">
        <w:t xml:space="preserve"> </w:t>
      </w:r>
      <w:r w:rsidRPr="0023002F">
        <w:t xml:space="preserve">und </w:t>
      </w:r>
      <w:r w:rsidR="00BE2C1F">
        <w:t xml:space="preserve">  </w:t>
      </w:r>
      <w:r w:rsidRPr="0023002F">
        <w:t>E</w:t>
      </w:r>
      <w:r w:rsidRPr="0023002F">
        <w:rPr>
          <w:vertAlign w:val="subscript"/>
        </w:rPr>
        <w:t xml:space="preserve">pot </w:t>
      </w:r>
      <w:r w:rsidRPr="0023002F">
        <w:t>=</w:t>
      </w:r>
      <w:r w:rsidRPr="0023002F">
        <w:rPr>
          <w:vertAlign w:val="subscript"/>
        </w:rPr>
        <w:t xml:space="preserve"> </w:t>
      </w:r>
      <w:r w:rsidRPr="0023002F">
        <w:t>m.g.</w:t>
      </w:r>
      <w:r w:rsidR="00BE2C1F">
        <w:t>H</w:t>
      </w:r>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extrem gering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 xml:space="preserve">Licht, das an einer großen Masse (zB.: Stern) </w:t>
      </w:r>
      <w:r w:rsidR="00BE2C1F" w:rsidRPr="0023002F">
        <w:t>vorbeiläuft</w:t>
      </w:r>
      <w:r w:rsidRPr="0023002F">
        <w:t xml:space="preserve">, wird (geringfügig) abgelenkt. Das wurde bereits 1919 bei einer Sonnenfinsternis nachgewiesen. Die ART konnte auch die Periheldrehung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enabsatz"/>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enabsatz"/>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Der Welle-Teilchen-Dualismus, dessen Problematik schon die klassische Physik beschäftigte, führte letztlich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(zB.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enabsatz"/>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77777777"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(zB.: Auto m=1000k</w:t>
      </w:r>
      <w:r w:rsidR="009A5579">
        <w:t>g; v=30m.s</w:t>
      </w:r>
      <w:r w:rsidR="009A5579" w:rsidRPr="009A5579">
        <w:rPr>
          <w:vertAlign w:val="superscript"/>
        </w:rPr>
        <w:t>-1</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Für Elektronen im Elektronenmikroskop ergeben sich Wellenlängen im Bereich von pm bis nm!</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enabsatz"/>
        <w:numPr>
          <w:ilvl w:val="1"/>
          <w:numId w:val="11"/>
        </w:numPr>
        <w:jc w:val="both"/>
        <w:rPr>
          <w:b/>
        </w:rPr>
      </w:pPr>
      <w:r w:rsidRPr="0064446F">
        <w:rPr>
          <w:b/>
        </w:rPr>
        <w:t>Heisenberg´sche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Nach Heisenberg ist es prinzipiell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nicht für eine Differenz, sondern für die "Unschärfe" (=Standardabweichung einer Messung) steht. Diese Relation gilt für alle Größen, die eine Wirkung ergeben: p.x;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enabsatz"/>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lich den Newton´schen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enabsatz"/>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r>
        <w:t xml:space="preserve">durchaus praktische Bedeutung </w:t>
      </w:r>
      <w:r w:rsidR="0029404A">
        <w:t xml:space="preserve">erlangt </w:t>
      </w:r>
      <w:r>
        <w:t>(zB.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6B21BA">
        <w:rPr>
          <w:b/>
          <w:sz w:val="28"/>
          <w:szCs w:val="28"/>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Obwohl die Atom- und Quantenphysik am Beginn des 20.Jahrhunderts sehr rasch akzeptiert wurde, gelang der Nachweis der fundamentalen Teilchen erst relativ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r>
        <w:t xml:space="preserve">m;  Uran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Beschreibung  ihrer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(zB. LHC im CERN) und dem Einsatz von riesigen Detektoren konnten zahlreiche neue Teilchen neben den klassischen Teilchen wie Elektron, Neutron und Proton entdeckt werden. Daraus entwickelte sich das Standard-Modell der Elementarteilchen.</w:t>
      </w:r>
    </w:p>
    <w:p w14:paraId="64A22532" w14:textId="77777777" w:rsidR="001C1B77" w:rsidRDefault="000A7841" w:rsidP="009F03D7">
      <w:pPr>
        <w:jc w:val="both"/>
      </w:pPr>
      <w:r>
        <w:t>Im Standard-Model w</w:t>
      </w:r>
      <w:r w:rsidR="00C64681">
        <w:t>ird zwischen Hadronen, die der s</w:t>
      </w:r>
      <w:r>
        <w:t>tarken Wechselwirkung unterliegen, und Leptonen, die der schwachen Wechselwirkung unterliegen, unterschieden. Die Hadronen wiederum werden in Baryonen (Halbzahliger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yonen- und Leptonenzahl</w:t>
      </w:r>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8">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7777777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77777777" w:rsidR="002D7D01" w:rsidRDefault="002D7D01" w:rsidP="009F03D7">
      <w:pPr>
        <w:jc w:val="both"/>
      </w:pPr>
      <w:r>
        <w:rPr>
          <w:noProof/>
          <w:lang w:eastAsia="de-AT"/>
        </w:rPr>
        <w:drawing>
          <wp:inline distT="0" distB="0" distL="0" distR="0" wp14:anchorId="38D206CC" wp14:editId="6C5B8950">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9380" cy="1339380"/>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14TeV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die in kurzer Zeit extrem große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positiv geladene, schwere Teilchen (4fache Masse vom H-Atom; He-Kern)</w:t>
      </w:r>
    </w:p>
    <w:p w14:paraId="5A5D49DB" w14:textId="77777777" w:rsidR="00CF3DCA" w:rsidRPr="00CF3DCA" w:rsidRDefault="00CF3DCA" w:rsidP="00530A44">
      <w:pPr>
        <w:ind w:left="708"/>
        <w:jc w:val="both"/>
      </w:pPr>
      <w:r>
        <w:t>2.</w:t>
      </w:r>
      <w:r w:rsidRPr="00CF3DCA">
        <w:t xml:space="preserve"> Beta-Strahlen: Elektronen</w:t>
      </w:r>
    </w:p>
    <w:p w14:paraId="47E74AC6" w14:textId="77777777" w:rsidR="00CF3DCA" w:rsidRPr="00CF3DCA" w:rsidRDefault="00CF3DCA" w:rsidP="00530A44">
      <w:pPr>
        <w:ind w:left="708"/>
        <w:jc w:val="both"/>
      </w:pPr>
      <w:r>
        <w:t xml:space="preserve">3. </w:t>
      </w:r>
      <w:r w:rsidRPr="00CF3DCA">
        <w:t>Gamma-Strahlen: keine materiellen Teilchen, sondern kurzwellige elektromagnetische Wellen, elektrisch 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Der Zerfall verläuft bei den verschiedenen Elementen ganz verschieden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r w:rsidRPr="00B97D72">
        <w:rPr>
          <w:rFonts w:ascii="Symbol" w:hAnsi="Symbol"/>
          <w:i/>
        </w:rPr>
        <w:t></w:t>
      </w:r>
      <w:r>
        <w:rPr>
          <w:i/>
        </w:rPr>
        <w:t>.n.</w:t>
      </w:r>
      <w:r w:rsidRPr="00B97D72">
        <w:rPr>
          <w:rFonts w:ascii="Symbol" w:hAnsi="Symbol"/>
          <w:i/>
        </w:rPr>
        <w:t></w:t>
      </w:r>
      <w:r w:rsidRPr="00B97D72">
        <w:rPr>
          <w:i/>
        </w:rPr>
        <w:t>t</w:t>
      </w:r>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t>dn/n = -</w:t>
      </w:r>
      <w:r w:rsidRPr="00B97D72">
        <w:rPr>
          <w:rFonts w:ascii="Symbol" w:hAnsi="Symbol"/>
        </w:rPr>
        <w:t></w:t>
      </w:r>
      <w:r>
        <w:t>.dt</w:t>
      </w:r>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Standard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an kein neuer radioaktiver Kohlenstoff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1" w:tooltip="Parts per million" w:history="1">
        <w:r w:rsidRPr="00E05F43">
          <w:t>Teil pro Billion (ppt)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2" w:tooltip="Tonne (Einheit)" w:history="1">
        <w:r w:rsidRPr="00E05F43">
          <w:t>Tonne</w:t>
        </w:r>
      </w:hyperlink>
      <w:r w:rsidRPr="00E05F43">
        <w:t xml:space="preserve"> Kohlenstoff lediglich 1 µg 14C.</w:t>
      </w:r>
      <w:r>
        <w:t xml:space="preserve"> </w:t>
      </w:r>
      <w:r w:rsidRPr="00E05F43">
        <w:t>Die Nachweisgrenze von 14C liegt bei 1 Teil pro Billiarde (ppq),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r w:rsidRPr="00E61BBA">
        <w:t>ln(5/16)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.[ln(16/5)]/ln2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77777777" w:rsidR="00A4060A" w:rsidRDefault="00A4060A" w:rsidP="00CF3DCA">
      <w:pPr>
        <w:jc w:val="both"/>
      </w:pPr>
      <w:r>
        <w:t>Beim Alpha-zerfall sendet der Mutterkern (zB. 238U) ein Alpha-Teilchen, bestehend aus zwei Protonen und zwei Neutronen (=He-Kern) aus. Dabei entsteht ein Thorium-Kern (=Tochterkern). Der Grund liegt in einem Ungleichgewicht zwischen Protonen und Neutronen. Doch die Alpha-Teilchen hätten klassisch zu wenig Energie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F07459"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F07459"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Standard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Alphs-Zerfall führt die Reihe auf einen Platz nach links unten (</w:t>
      </w:r>
      <w:r w:rsidRPr="001140AA">
        <w:rPr>
          <w:b/>
        </w:rPr>
        <w:t>Z-2</w:t>
      </w:r>
      <w:r>
        <w:t xml:space="preserve"> und </w:t>
      </w:r>
      <w:r w:rsidRPr="001140AA">
        <w:rPr>
          <w:b/>
        </w:rPr>
        <w:t>N-2</w:t>
      </w:r>
      <w:r>
        <w:t>, weil ein Alpha-Teilchen aus je zwei Protonen und Neutronen besteht). Bei einem Beta-Zerfall 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Nur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w. die Dosimetrie 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tbl>
      <w:tblPr>
        <w:tblStyle w:val="Tabellenraster"/>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r w:rsidR="002E2100">
              <w:rPr>
                <w:rFonts w:ascii="Calibri" w:eastAsia="Calibri" w:hAnsi="Calibri" w:cs="Times New Roman"/>
                <w:sz w:val="22"/>
                <w:szCs w:val="22"/>
                <w:lang w:eastAsia="en-US"/>
              </w:rPr>
              <w:t>Bq (Becquerel)</w:t>
            </w:r>
          </w:p>
        </w:tc>
        <w:tc>
          <w:tcPr>
            <w:tcW w:w="2552" w:type="dxa"/>
          </w:tcPr>
          <w:p w14:paraId="755F7DAC"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Ci (Curie)</w:t>
            </w:r>
          </w:p>
        </w:tc>
        <w:tc>
          <w:tcPr>
            <w:tcW w:w="1979" w:type="dxa"/>
          </w:tcPr>
          <w:p w14:paraId="6B652D4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Ci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Bq</w:t>
            </w:r>
          </w:p>
        </w:tc>
      </w:tr>
      <w:tr w:rsidR="002E2100" w14:paraId="4C79CC5D" w14:textId="77777777" w:rsidTr="00302BC8">
        <w:tc>
          <w:tcPr>
            <w:tcW w:w="1634" w:type="dxa"/>
          </w:tcPr>
          <w:p w14:paraId="18019182"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rad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rem (rad equivalent man) </w:t>
            </w:r>
          </w:p>
        </w:tc>
        <w:tc>
          <w:tcPr>
            <w:tcW w:w="1979" w:type="dxa"/>
          </w:tcPr>
          <w:p w14:paraId="76E5C39A"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rem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Bq/kg oder Bq/Liter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ellenraster"/>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ellenraster"/>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r>
              <w:t>mSv/a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98C4B77" w14:textId="77777777" w:rsidR="00F745A8" w:rsidRDefault="00F745A8">
      <w:pPr>
        <w:spacing w:after="0" w:line="240" w:lineRule="auto"/>
      </w:pPr>
      <w:r>
        <w:br w:type="page"/>
      </w:r>
    </w:p>
    <w:p w14:paraId="7637F58F" w14:textId="77777777" w:rsidR="00F745A8" w:rsidRDefault="00F745A8">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Körper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(zB.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ellenraster"/>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Die Intensität der Strahlung nimmt beim Durchgang durch ein absorbierendes Material exponentiell ab. Speziell Alpha- und Beta-Strahlen können bereits durch relativ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Es gibt prinzipiell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Bei der Spaltung von einem Urankern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2.10</w:t>
      </w:r>
      <w:r w:rsidRPr="00287BEB">
        <w:rPr>
          <w:vertAlign w:val="superscript"/>
        </w:rPr>
        <w:t>6</w:t>
      </w:r>
      <w:r>
        <w:t xml:space="preserve"> mal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Leichte Atomkerne haben eine geringere Bindungsenergie als schwerere Kerne. Beim Verschmelzen zweier leichter Atomkerne wird diese Differenz der Bindungsenergien frei. Dazu muss aber die Coulomb´sche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aufeinander prallen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77777777" w:rsidR="0077649A" w:rsidRDefault="0077649A" w:rsidP="009F03D7">
      <w:pPr>
        <w:jc w:val="both"/>
      </w:pPr>
      <w:r>
        <w:t>Der Betrieb von Kernkraftwerken birgt Sicherheitsrisiken, die möglichst gering gehalten werden müssen. Trotzdem ist es in der Vergangenheit zu mehreren schweren Unfällen gekommen:</w:t>
      </w:r>
    </w:p>
    <w:p w14:paraId="75F31916" w14:textId="77777777" w:rsidR="0077649A" w:rsidRDefault="009D41F4" w:rsidP="009F03D7">
      <w:pPr>
        <w:jc w:val="both"/>
      </w:pPr>
      <w:r>
        <w:t>2011 Fukushima</w:t>
      </w:r>
    </w:p>
    <w:p w14:paraId="0A1660E6" w14:textId="77777777" w:rsidR="009D41F4" w:rsidRDefault="009D41F4" w:rsidP="009F03D7">
      <w:pPr>
        <w:jc w:val="both"/>
      </w:pPr>
      <w:r>
        <w:t>1986 Tschernobyl</w:t>
      </w:r>
    </w:p>
    <w:p w14:paraId="17900D6E" w14:textId="77777777" w:rsidR="009D41F4" w:rsidRDefault="009D41F4" w:rsidP="009F03D7">
      <w:pPr>
        <w:jc w:val="both"/>
      </w:pPr>
      <w:r>
        <w:t>1979 Three Mile Island</w:t>
      </w:r>
    </w:p>
    <w:p w14:paraId="0C5FFF71" w14:textId="77777777" w:rsidR="009D41F4" w:rsidRDefault="009D41F4" w:rsidP="009F03D7">
      <w:pPr>
        <w:jc w:val="both"/>
      </w:pPr>
      <w:r>
        <w:t>1973 Sellafiled</w:t>
      </w:r>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0F2A91">
      <w:headerReference w:type="even" r:id="rId14"/>
      <w:headerReference w:type="default" r:id="rId15"/>
      <w:footerReference w:type="even" r:id="rId16"/>
      <w:footerReference w:type="default" r:id="rId17"/>
      <w:headerReference w:type="first" r:id="rId18"/>
      <w:footerReference w:type="first" r:id="rId19"/>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C1738" w14:textId="77777777" w:rsidR="00F07459" w:rsidRDefault="00F07459" w:rsidP="00EE0D8C">
      <w:pPr>
        <w:spacing w:after="0" w:line="240" w:lineRule="auto"/>
      </w:pPr>
      <w:r>
        <w:separator/>
      </w:r>
    </w:p>
  </w:endnote>
  <w:endnote w:type="continuationSeparator" w:id="0">
    <w:p w14:paraId="4E2172C8" w14:textId="77777777" w:rsidR="00F07459" w:rsidRDefault="00F07459"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003A9" w14:textId="77777777" w:rsidR="000F2A91" w:rsidRDefault="000F2A9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B9406" w14:textId="77777777" w:rsidR="00251F4F" w:rsidRDefault="00251F4F" w:rsidP="00670B07">
    <w:pPr>
      <w:pStyle w:val="Fuzeile"/>
      <w:pBdr>
        <w:top w:val="single" w:sz="4" w:space="1" w:color="auto"/>
      </w:pBdr>
      <w:tabs>
        <w:tab w:val="clear" w:pos="4536"/>
      </w:tabs>
    </w:pPr>
    <w:r>
      <w:t xml:space="preserve">HTL-Hollabrunn                                            </w:t>
    </w:r>
    <w:r>
      <w:t>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2BC88" w14:textId="77777777" w:rsidR="000F2A91" w:rsidRDefault="000F2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81C06" w14:textId="77777777" w:rsidR="00F07459" w:rsidRDefault="00F07459" w:rsidP="00EE0D8C">
      <w:pPr>
        <w:spacing w:after="0" w:line="240" w:lineRule="auto"/>
      </w:pPr>
      <w:r>
        <w:separator/>
      </w:r>
    </w:p>
  </w:footnote>
  <w:footnote w:type="continuationSeparator" w:id="0">
    <w:p w14:paraId="07A3BE7D" w14:textId="77777777" w:rsidR="00F07459" w:rsidRDefault="00F07459"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E579F" w14:textId="77777777" w:rsidR="000F2A91" w:rsidRDefault="000F2A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65C79" w14:textId="77777777" w:rsidR="00251F4F" w:rsidRDefault="00251F4F" w:rsidP="00EE0D8C">
    <w:pPr>
      <w:pStyle w:val="Kopfzeile"/>
      <w:pBdr>
        <w:bottom w:val="single" w:sz="4" w:space="1" w:color="auto"/>
      </w:pBdr>
      <w:spacing w:after="0" w:line="240" w:lineRule="auto"/>
    </w:pPr>
    <w:r>
      <w:tab/>
    </w:r>
    <w:r>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656D2" w14:textId="77777777" w:rsidR="000F2A91" w:rsidRDefault="000F2A9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8"/>
  </w:num>
  <w:num w:numId="2">
    <w:abstractNumId w:val="13"/>
  </w:num>
  <w:num w:numId="3">
    <w:abstractNumId w:val="5"/>
  </w:num>
  <w:num w:numId="4">
    <w:abstractNumId w:val="12"/>
  </w:num>
  <w:num w:numId="5">
    <w:abstractNumId w:val="14"/>
  </w:num>
  <w:num w:numId="6">
    <w:abstractNumId w:val="15"/>
  </w:num>
  <w:num w:numId="7">
    <w:abstractNumId w:val="0"/>
  </w:num>
  <w:num w:numId="8">
    <w:abstractNumId w:val="4"/>
  </w:num>
  <w:num w:numId="9">
    <w:abstractNumId w:val="11"/>
  </w:num>
  <w:num w:numId="10">
    <w:abstractNumId w:val="2"/>
  </w:num>
  <w:num w:numId="11">
    <w:abstractNumId w:val="10"/>
  </w:num>
  <w:num w:numId="12">
    <w:abstractNumId w:val="9"/>
  </w:num>
  <w:num w:numId="13">
    <w:abstractNumId w:val="17"/>
  </w:num>
  <w:num w:numId="14">
    <w:abstractNumId w:val="1"/>
  </w:num>
  <w:num w:numId="15">
    <w:abstractNumId w:val="3"/>
  </w:num>
  <w:num w:numId="16">
    <w:abstractNumId w:val="16"/>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7B6D"/>
    <w:rsid w:val="0006335A"/>
    <w:rsid w:val="00063862"/>
    <w:rsid w:val="000869E6"/>
    <w:rsid w:val="000875EF"/>
    <w:rsid w:val="00090F6D"/>
    <w:rsid w:val="00093EFC"/>
    <w:rsid w:val="000A1D09"/>
    <w:rsid w:val="000A513F"/>
    <w:rsid w:val="000A6CFB"/>
    <w:rsid w:val="000A7841"/>
    <w:rsid w:val="000B6660"/>
    <w:rsid w:val="000C270C"/>
    <w:rsid w:val="000D761E"/>
    <w:rsid w:val="000F2A91"/>
    <w:rsid w:val="001140A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46A1"/>
    <w:rsid w:val="002F1E1C"/>
    <w:rsid w:val="002F2C88"/>
    <w:rsid w:val="002F7747"/>
    <w:rsid w:val="0030261F"/>
    <w:rsid w:val="00302BC8"/>
    <w:rsid w:val="00321A5C"/>
    <w:rsid w:val="00345E83"/>
    <w:rsid w:val="003464FF"/>
    <w:rsid w:val="00353AED"/>
    <w:rsid w:val="0035603B"/>
    <w:rsid w:val="00356A1A"/>
    <w:rsid w:val="0036089F"/>
    <w:rsid w:val="003A6047"/>
    <w:rsid w:val="003C0ABC"/>
    <w:rsid w:val="003C12F5"/>
    <w:rsid w:val="003C4224"/>
    <w:rsid w:val="003C6C95"/>
    <w:rsid w:val="00412CD0"/>
    <w:rsid w:val="0041364B"/>
    <w:rsid w:val="00416DDC"/>
    <w:rsid w:val="0043182F"/>
    <w:rsid w:val="00434850"/>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70B07"/>
    <w:rsid w:val="00671510"/>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5579"/>
    <w:rsid w:val="009B4D48"/>
    <w:rsid w:val="009C0B6C"/>
    <w:rsid w:val="009C712D"/>
    <w:rsid w:val="009D2C94"/>
    <w:rsid w:val="009D41F4"/>
    <w:rsid w:val="009D6C40"/>
    <w:rsid w:val="009E12CA"/>
    <w:rsid w:val="009E3FA5"/>
    <w:rsid w:val="009F03D7"/>
    <w:rsid w:val="00A04BDC"/>
    <w:rsid w:val="00A07D2F"/>
    <w:rsid w:val="00A20A7C"/>
    <w:rsid w:val="00A20CBF"/>
    <w:rsid w:val="00A25CE8"/>
    <w:rsid w:val="00A4060A"/>
    <w:rsid w:val="00A44A61"/>
    <w:rsid w:val="00A4783C"/>
    <w:rsid w:val="00A704D1"/>
    <w:rsid w:val="00A75415"/>
    <w:rsid w:val="00AA6A8E"/>
    <w:rsid w:val="00AB4382"/>
    <w:rsid w:val="00AB6C06"/>
    <w:rsid w:val="00AD4931"/>
    <w:rsid w:val="00AE3974"/>
    <w:rsid w:val="00AF639D"/>
    <w:rsid w:val="00B0374A"/>
    <w:rsid w:val="00B13653"/>
    <w:rsid w:val="00B1548D"/>
    <w:rsid w:val="00B302AF"/>
    <w:rsid w:val="00B40E66"/>
    <w:rsid w:val="00B4646A"/>
    <w:rsid w:val="00B612A6"/>
    <w:rsid w:val="00B71274"/>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6073"/>
    <w:rsid w:val="00CE56A5"/>
    <w:rsid w:val="00CF3DCA"/>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3C3A"/>
    <w:rsid w:val="00EF77A8"/>
    <w:rsid w:val="00F04597"/>
    <w:rsid w:val="00F07459"/>
    <w:rsid w:val="00F11FB9"/>
    <w:rsid w:val="00F147AD"/>
    <w:rsid w:val="00F21E9B"/>
    <w:rsid w:val="00F461BB"/>
    <w:rsid w:val="00F5200F"/>
    <w:rsid w:val="00F613C3"/>
    <w:rsid w:val="00F745A8"/>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55E4C120-986B-4EBE-91E7-FBB97EAF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00" w:line="276" w:lineRule="auto"/>
    </w:pPr>
    <w:rPr>
      <w:sz w:val="22"/>
      <w:szCs w:val="22"/>
      <w:lang w:eastAsia="en-US"/>
    </w:rPr>
  </w:style>
  <w:style w:type="paragraph" w:styleId="berschrift4">
    <w:name w:val="heading 4"/>
    <w:basedOn w:val="Standard"/>
    <w:link w:val="berschrift4Zchn"/>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B6683"/>
    <w:pPr>
      <w:ind w:left="720"/>
      <w:contextualSpacing/>
    </w:pPr>
  </w:style>
  <w:style w:type="paragraph" w:styleId="Kopfzeile">
    <w:name w:val="header"/>
    <w:basedOn w:val="Standard"/>
    <w:link w:val="KopfzeileZchn"/>
    <w:uiPriority w:val="99"/>
    <w:unhideWhenUsed/>
    <w:rsid w:val="00EE0D8C"/>
    <w:pPr>
      <w:tabs>
        <w:tab w:val="center" w:pos="4536"/>
        <w:tab w:val="right" w:pos="9072"/>
      </w:tabs>
    </w:pPr>
  </w:style>
  <w:style w:type="character" w:customStyle="1" w:styleId="KopfzeileZchn">
    <w:name w:val="Kopfzeile Zchn"/>
    <w:link w:val="Kopfzeile"/>
    <w:uiPriority w:val="99"/>
    <w:rsid w:val="00EE0D8C"/>
    <w:rPr>
      <w:sz w:val="22"/>
      <w:szCs w:val="22"/>
      <w:lang w:eastAsia="en-US"/>
    </w:rPr>
  </w:style>
  <w:style w:type="paragraph" w:styleId="Fuzeile">
    <w:name w:val="footer"/>
    <w:basedOn w:val="Standard"/>
    <w:link w:val="FuzeileZchn"/>
    <w:unhideWhenUsed/>
    <w:rsid w:val="00EE0D8C"/>
    <w:pPr>
      <w:tabs>
        <w:tab w:val="center" w:pos="4536"/>
        <w:tab w:val="right" w:pos="9072"/>
      </w:tabs>
    </w:pPr>
  </w:style>
  <w:style w:type="character" w:customStyle="1" w:styleId="FuzeileZchn">
    <w:name w:val="Fußzeile Zchn"/>
    <w:link w:val="Fuzeile"/>
    <w:uiPriority w:val="99"/>
    <w:rsid w:val="00EE0D8C"/>
    <w:rPr>
      <w:sz w:val="22"/>
      <w:szCs w:val="22"/>
      <w:lang w:eastAsia="en-US"/>
    </w:rPr>
  </w:style>
  <w:style w:type="paragraph" w:styleId="Sprechblasentext">
    <w:name w:val="Balloon Text"/>
    <w:basedOn w:val="Standard"/>
    <w:link w:val="SprechblasentextZchn"/>
    <w:uiPriority w:val="99"/>
    <w:semiHidden/>
    <w:unhideWhenUsed/>
    <w:rsid w:val="00EE0D8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E0D8C"/>
    <w:rPr>
      <w:rFonts w:ascii="Tahoma" w:hAnsi="Tahoma" w:cs="Tahoma"/>
      <w:sz w:val="16"/>
      <w:szCs w:val="16"/>
      <w:lang w:eastAsia="en-US"/>
    </w:rPr>
  </w:style>
  <w:style w:type="character" w:styleId="Platzhaltertext">
    <w:name w:val="Placeholder Text"/>
    <w:basedOn w:val="Absatz-Standardschriftart"/>
    <w:uiPriority w:val="99"/>
    <w:semiHidden/>
    <w:rsid w:val="00841272"/>
    <w:rPr>
      <w:color w:val="808080"/>
    </w:rPr>
  </w:style>
  <w:style w:type="paragraph" w:styleId="NurText">
    <w:name w:val="Plain Text"/>
    <w:basedOn w:val="Standard"/>
    <w:link w:val="NurTextZchn"/>
    <w:rsid w:val="00CF3DCA"/>
    <w:pPr>
      <w:spacing w:after="0" w:line="240" w:lineRule="auto"/>
    </w:pPr>
    <w:rPr>
      <w:rFonts w:ascii="Courier New" w:eastAsia="Times New Roman" w:hAnsi="Courier New" w:cs="Courier New"/>
      <w:sz w:val="20"/>
      <w:szCs w:val="20"/>
      <w:lang w:eastAsia="de-DE"/>
    </w:rPr>
  </w:style>
  <w:style w:type="character" w:customStyle="1" w:styleId="NurTextZchn">
    <w:name w:val="Nur Text Zchn"/>
    <w:basedOn w:val="Absatz-Standardschriftart"/>
    <w:link w:val="NurText"/>
    <w:rsid w:val="00CF3DCA"/>
    <w:rPr>
      <w:rFonts w:ascii="Courier New" w:eastAsia="Times New Roman" w:hAnsi="Courier New" w:cs="Courier New"/>
      <w:lang w:eastAsia="de-DE"/>
    </w:rPr>
  </w:style>
  <w:style w:type="paragraph" w:styleId="StandardWeb">
    <w:name w:val="Normal (Web)"/>
    <w:basedOn w:val="Standard"/>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ellenraster">
    <w:name w:val="Table Grid"/>
    <w:basedOn w:val="NormaleTabelle"/>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962039"/>
    <w:rPr>
      <w:i/>
      <w:iCs/>
    </w:rPr>
  </w:style>
  <w:style w:type="character" w:styleId="Fett">
    <w:name w:val="Strong"/>
    <w:basedOn w:val="Absatz-Standardschriftart"/>
    <w:uiPriority w:val="22"/>
    <w:qFormat/>
    <w:rsid w:val="00962039"/>
    <w:rPr>
      <w:b/>
      <w:bCs/>
    </w:rPr>
  </w:style>
  <w:style w:type="character" w:customStyle="1" w:styleId="berschrift4Zchn">
    <w:name w:val="Überschrift 4 Zchn"/>
    <w:basedOn w:val="Absatz-Standardschriftart"/>
    <w:link w:val="berschrift4"/>
    <w:uiPriority w:val="9"/>
    <w:rsid w:val="00251F4F"/>
    <w:rPr>
      <w:rFonts w:ascii="Times New Roman" w:eastAsia="Times New Roman" w:hAnsi="Times New Roman"/>
      <w:b/>
      <w:bCs/>
      <w:sz w:val="24"/>
      <w:szCs w:val="24"/>
    </w:rPr>
  </w:style>
  <w:style w:type="character" w:styleId="Hyperlink">
    <w:name w:val="Hyperlink"/>
    <w:basedOn w:val="Absatz-Standardschriftar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wikipedia.org/wiki/Tonne_%28Einheit%29"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Parts_per_million"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customXml" Target="../customXml/item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9D961F-D5E4-4CD3-B36F-7B768FE0EF08}">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21BC00B9-A51A-4337-94C1-55CC60F23C7D}"/>
</file>

<file path=customXml/itemProps3.xml><?xml version="1.0" encoding="utf-8"?>
<ds:datastoreItem xmlns:ds="http://schemas.openxmlformats.org/officeDocument/2006/customXml" ds:itemID="{E81B64BD-4FD9-4F48-8147-D1CB344D69A1}"/>
</file>

<file path=customXml/itemProps4.xml><?xml version="1.0" encoding="utf-8"?>
<ds:datastoreItem xmlns:ds="http://schemas.openxmlformats.org/officeDocument/2006/customXml" ds:itemID="{EB5E243B-D4E3-46F3-9537-512B4C0DA343}"/>
</file>

<file path=docProps/app.xml><?xml version="1.0" encoding="utf-8"?>
<Properties xmlns="http://schemas.openxmlformats.org/officeDocument/2006/extended-properties" xmlns:vt="http://schemas.openxmlformats.org/officeDocument/2006/docPropsVTypes">
  <Template>Normal</Template>
  <TotalTime>0</TotalTime>
  <Pages>13</Pages>
  <Words>3263</Words>
  <Characters>20563</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cp:lastModifiedBy>Bergauer Anton</cp:lastModifiedBy>
  <cp:revision>15</cp:revision>
  <cp:lastPrinted>2017-01-05T16:25:00Z</cp:lastPrinted>
  <dcterms:created xsi:type="dcterms:W3CDTF">2017-09-12T07:10:00Z</dcterms:created>
  <dcterms:modified xsi:type="dcterms:W3CDTF">2023-02-20T13:24:00Z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