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56"/>
        </w:rPr>
        <w:t>iBatis 到 JDBC 转换方案</w:t>
      </w:r>
    </w:p>
    <w:p>
      <w:pPr>
        <w:jc w:val="center"/>
      </w:pPr>
      <w:r>
        <w:rPr>
          <w:rFonts w:ascii="宋体" w:hAnsi="宋体"/>
          <w:sz w:val="32"/>
        </w:rPr>
        <w:t>技术方案与测试说明</w:t>
      </w:r>
    </w:p>
    <w:p/>
    <w:p>
      <w:pPr>
        <w:jc w:val="center"/>
      </w:pPr>
      <w:r>
        <w:rPr>
          <w:sz w:val="22"/>
        </w:rPr>
        <w:t>生成日期：2026年05月16日</w:t>
      </w:r>
    </w:p>
    <w:p>
      <w:pPr>
        <w:jc w:val="center"/>
      </w:pPr>
      <w:r>
        <w:rPr>
          <w:sz w:val="22"/>
        </w:rPr>
        <w:t>版本：v1.1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项目概述</w:t>
      </w:r>
    </w:p>
    <w:p>
      <w:pPr>
        <w:pStyle w:val="ListNumber"/>
      </w:pPr>
      <w:r>
        <w:t>2. 转换方案设计</w:t>
      </w:r>
    </w:p>
    <w:p>
      <w:pPr>
        <w:pStyle w:val="ListNumber"/>
      </w:pPr>
      <w:r>
        <w:t>3. 核心功能说明</w:t>
      </w:r>
    </w:p>
    <w:p>
      <w:pPr>
        <w:pStyle w:val="ListNumber"/>
      </w:pPr>
      <w:r>
        <w:t>4. 系统架构</w:t>
      </w:r>
    </w:p>
    <w:p>
      <w:pPr>
        <w:pStyle w:val="ListNumber"/>
      </w:pPr>
      <w:r>
        <w:t>5. 实现细节</w:t>
      </w:r>
    </w:p>
    <w:p>
      <w:pPr>
        <w:pStyle w:val="ListNumber"/>
      </w:pPr>
      <w:r>
        <w:t>6. 测试验证</w:t>
      </w:r>
    </w:p>
    <w:p>
      <w:pPr>
        <w:pStyle w:val="ListNumber"/>
      </w:pPr>
      <w:r>
        <w:t>7. 适用场景与价值</w:t>
      </w:r>
    </w:p>
    <w:p>
      <w:pPr>
        <w:pStyle w:val="ListNumber"/>
      </w:pPr>
      <w:r>
        <w:t>8. 后续扩展规划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背景与目标</w:t>
      </w:r>
    </w:p>
    <w:p>
      <w:r>
        <w:t>iBatis 在不少遗留系统中仍被大量使用。随着技术栈升级，项目通常需要逐步迁移到 JDBC 或其他数据访问方案。本项目提供自动化转换能力，将 iBatis XML 中的 SQL 定义转换为可审查、可执行的 JDBC 形式。</w:t>
      </w:r>
    </w:p>
    <w:p>
      <w:pPr>
        <w:pStyle w:val="Heading2"/>
      </w:pPr>
      <w:r>
        <w:t>1.2 核心价值</w:t>
      </w:r>
    </w:p>
    <w:p>
      <w:pPr>
        <w:pStyle w:val="ListBullet"/>
      </w:pPr>
      <w:r>
        <w:t>降低迁移成本：批量转换 SQL，减少人工改写工作量</w:t>
      </w:r>
    </w:p>
    <w:p>
      <w:pPr>
        <w:pStyle w:val="ListBullet"/>
      </w:pPr>
      <w:r>
        <w:t>提升可验证性：通过测试与报告输出支持逐条核对</w:t>
      </w:r>
    </w:p>
    <w:p>
      <w:pPr>
        <w:pStyle w:val="ListBullet"/>
      </w:pPr>
      <w:r>
        <w:t>增强可读性：生成 Markdown、SQL 与 Excel 明细，便于审查</w:t>
      </w:r>
    </w:p>
    <w:p>
      <w:pPr>
        <w:pStyle w:val="ListBullet"/>
      </w:pPr>
      <w:r>
        <w:t>保持兼容性：覆盖常见 iBatis 动态 SQL 语法</w:t>
      </w:r>
    </w:p>
    <w:p>
      <w:pPr>
        <w:pStyle w:val="Heading1"/>
      </w:pPr>
      <w:r>
        <w:t>2. 转换方案设计</w:t>
      </w:r>
    </w:p>
    <w:p>
      <w:pPr>
        <w:pStyle w:val="Heading2"/>
      </w:pPr>
      <w:r>
        <w:t>2.1 总体思路</w:t>
      </w:r>
    </w:p>
    <w:p>
      <w:r>
        <w:t>转换流程分为两个阶段：</w:t>
      </w:r>
    </w:p>
    <w:p>
      <w:pPr>
        <w:pStyle w:val="ListNumber"/>
      </w:pPr>
      <w:r>
        <w:t>第一阶段：XML 解析与标签展开</w:t>
      </w:r>
    </w:p>
    <w:p>
      <w:pPr>
        <w:pStyle w:val="ListBullet2"/>
      </w:pPr>
      <w:r>
        <w:t>读取 iBatis SQLMap XML 文件，识别所有 SQL 语句定义，展开动态标签（dynamic、iterate等），根据示例参数完成参数内联。</w:t>
      </w:r>
    </w:p>
    <w:p>
      <w:pPr>
        <w:pStyle w:val="ListNumber"/>
      </w:pPr>
      <w:r>
        <w:t>第二阶段：JDBC 标准化</w:t>
      </w:r>
    </w:p>
    <w:p>
      <w:pPr>
        <w:pStyle w:val="ListBullet2"/>
      </w:pPr>
      <w:r>
        <w:t>将内联后的 SQL 转换为 JDBC 标准格式：用 ? 占位符替换参数，维护有序的参数绑定列表。</w:t>
      </w:r>
    </w:p>
    <w:p>
      <w:pPr>
        <w:pStyle w:val="Heading2"/>
      </w:pPr>
      <w:r>
        <w:t>2.2 核心转换规则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iBatis 占位符</w:t>
            </w:r>
          </w:p>
        </w:tc>
        <w:tc>
          <w:tcPr>
            <w:tcW w:type="dxa" w:w="2880"/>
          </w:tcPr>
          <w:p>
            <w:r>
              <w:t>转换规则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#param#</w:t>
            </w:r>
          </w:p>
        </w:tc>
        <w:tc>
          <w:tcPr>
            <w:tcW w:type="dxa" w:w="2880"/>
          </w:tcPr>
          <w:p>
            <w:r>
              <w:t>参数替换为 ? + 绑定值列表</w:t>
            </w:r>
          </w:p>
        </w:tc>
        <w:tc>
          <w:tcPr>
            <w:tcW w:type="dxa" w:w="2880"/>
          </w:tcPr>
          <w:p>
            <w:r>
              <w:t>#id# → ? （id: 1001）</w:t>
            </w:r>
          </w:p>
        </w:tc>
      </w:tr>
      <w:tr>
        <w:tc>
          <w:tcPr>
            <w:tcW w:type="dxa" w:w="2880"/>
          </w:tcPr>
          <w:p>
            <w:r>
              <w:t>$param$</w:t>
            </w:r>
          </w:p>
        </w:tc>
        <w:tc>
          <w:tcPr>
            <w:tcW w:type="dxa" w:w="2880"/>
          </w:tcPr>
          <w:p>
            <w:r>
              <w:t>参数原样拼接 SQL（不带引号）</w:t>
            </w:r>
          </w:p>
        </w:tc>
        <w:tc>
          <w:tcPr>
            <w:tcW w:type="dxa" w:w="2880"/>
          </w:tcPr>
          <w:p>
            <w:r>
              <w:t>$orderBy$ → id DESC</w:t>
            </w:r>
          </w:p>
        </w:tc>
      </w:tr>
      <w:tr>
        <w:tc>
          <w:tcPr>
            <w:tcW w:type="dxa" w:w="2880"/>
          </w:tcPr>
          <w:p>
            <w:r>
              <w:t>dynamic 标签</w:t>
            </w:r>
          </w:p>
        </w:tc>
        <w:tc>
          <w:tcPr>
            <w:tcW w:type="dxa" w:w="2880"/>
          </w:tcPr>
          <w:p>
            <w:r>
              <w:t>根据参数有效性展开或删除条件</w:t>
            </w:r>
          </w:p>
        </w:tc>
        <w:tc>
          <w:tcPr>
            <w:tcW w:type="dxa" w:w="2880"/>
          </w:tcPr>
          <w:p>
            <w:r>
              <w:t>参数为空时跳过该子句</w:t>
            </w:r>
          </w:p>
        </w:tc>
      </w:tr>
      <w:tr>
        <w:tc>
          <w:tcPr>
            <w:tcW w:type="dxa" w:w="2880"/>
          </w:tcPr>
          <w:p>
            <w:r>
              <w:t>iterate 标签</w:t>
            </w:r>
          </w:p>
        </w:tc>
        <w:tc>
          <w:tcPr>
            <w:tcW w:type="dxa" w:w="2880"/>
          </w:tcPr>
          <w:p>
            <w:r>
              <w:t>遍历集合展开多个占位符</w:t>
            </w:r>
          </w:p>
        </w:tc>
        <w:tc>
          <w:tcPr>
            <w:tcW w:type="dxa" w:w="2880"/>
          </w:tcPr>
          <w:p>
            <w:r>
              <w:t>ids: [1, 2, 3] → IN (?, ?, ?)</w:t>
            </w:r>
          </w:p>
        </w:tc>
      </w:tr>
      <w:tr>
        <w:tc>
          <w:tcPr>
            <w:tcW w:type="dxa" w:w="2880"/>
          </w:tcPr>
          <w:p>
            <w:r>
              <w:t>条件标签</w:t>
            </w:r>
          </w:p>
        </w:tc>
        <w:tc>
          <w:tcPr>
            <w:tcW w:type="dxa" w:w="2880"/>
          </w:tcPr>
          <w:p>
            <w:r>
              <w:t>根据比较表达式决定是否渲染</w:t>
            </w:r>
          </w:p>
        </w:tc>
        <w:tc>
          <w:tcPr>
            <w:tcW w:type="dxa" w:w="2880"/>
          </w:tcPr>
          <w:p>
            <w:r>
              <w:t>isNotNull/isEqual/isGreaterThan 等</w:t>
            </w:r>
          </w:p>
        </w:tc>
      </w:tr>
    </w:tbl>
    <w:p>
      <w:pPr>
        <w:pStyle w:val="Heading1"/>
      </w:pPr>
      <w:r>
        <w:t>3. 核心功能说明</w:t>
      </w:r>
    </w:p>
    <w:p>
      <w:pPr>
        <w:pStyle w:val="Heading2"/>
      </w:pPr>
      <w:r>
        <w:t>3.1 支持的 iBatis 特性</w:t>
      </w:r>
    </w:p>
    <w:p>
      <w:pPr>
        <w:pStyle w:val="ListNumber"/>
      </w:pPr>
      <w:r>
        <w:t>参数占位符：</w:t>
      </w:r>
    </w:p>
    <w:p>
      <w:pPr>
        <w:pStyle w:val="ListBullet2"/>
      </w:pPr>
      <w:r>
        <w:t>#param# - 参数替换为 ?（JDBC 模式）</w:t>
      </w:r>
    </w:p>
    <w:p>
      <w:pPr>
        <w:pStyle w:val="ListBullet2"/>
      </w:pPr>
      <w:r>
        <w:t>$param$ - 参数原样拼接（SQL 片段）</w:t>
      </w:r>
    </w:p>
    <w:p>
      <w:pPr>
        <w:pStyle w:val="ListNumber"/>
      </w:pPr>
      <w:r>
        <w:t>条件标签：</w:t>
      </w:r>
    </w:p>
    <w:p>
      <w:pPr>
        <w:pStyle w:val="ListBullet2"/>
      </w:pPr>
      <w:r>
        <w:t>dynamic、trim - 条件段落展开</w:t>
      </w:r>
    </w:p>
    <w:p>
      <w:pPr>
        <w:pStyle w:val="ListBullet2"/>
      </w:pPr>
      <w:r>
        <w:t>isNotEmpty、isEmpty - 空值判断</w:t>
      </w:r>
    </w:p>
    <w:p>
      <w:pPr>
        <w:pStyle w:val="ListBullet2"/>
      </w:pPr>
      <w:r>
        <w:t>isNull、isNotNull - NULL 判断</w:t>
      </w:r>
    </w:p>
    <w:p>
      <w:pPr>
        <w:pStyle w:val="ListBullet2"/>
      </w:pPr>
      <w:r>
        <w:t>isEqual、isNotEqual - 等值比较</w:t>
      </w:r>
    </w:p>
    <w:p>
      <w:pPr>
        <w:pStyle w:val="ListBullet2"/>
      </w:pPr>
      <w:r>
        <w:t>isGreaterThan、isLessThan - 大小比较</w:t>
      </w:r>
    </w:p>
    <w:p>
      <w:pPr>
        <w:pStyle w:val="ListBullet2"/>
      </w:pPr>
      <w:r>
        <w:t>compareValue、compareProperty - 自定义比较</w:t>
      </w:r>
    </w:p>
    <w:p>
      <w:pPr>
        <w:pStyle w:val="ListNumber"/>
      </w:pPr>
      <w:r>
        <w:t>集合处理：</w:t>
      </w:r>
    </w:p>
    <w:p>
      <w:pPr>
        <w:pStyle w:val="ListBullet2"/>
      </w:pPr>
      <w:r>
        <w:t>iterate - 遍历集合生成 IN 语句</w:t>
      </w:r>
    </w:p>
    <w:p>
      <w:pPr>
        <w:pStyle w:val="ListBullet2"/>
      </w:pPr>
      <w:r>
        <w:t>Collection、Array、List 参数别名</w:t>
      </w:r>
    </w:p>
    <w:p>
      <w:pPr>
        <w:pStyle w:val="ListNumber"/>
      </w:pPr>
      <w:r>
        <w:t>其他特性：</w:t>
      </w:r>
    </w:p>
    <w:p>
      <w:pPr>
        <w:pStyle w:val="ListBullet2"/>
      </w:pPr>
      <w:r>
        <w:t>include - 引用 SQL 片段</w:t>
      </w:r>
    </w:p>
    <w:p>
      <w:pPr>
        <w:pStyle w:val="ListBullet2"/>
      </w:pPr>
      <w:r>
        <w:t>resultMap - 映射结果集</w:t>
      </w:r>
    </w:p>
    <w:p>
      <w:pPr>
        <w:pStyle w:val="ListBullet2"/>
      </w:pPr>
      <w:r>
        <w:t>CDATA 字符清理 - 处理特殊字符</w:t>
      </w:r>
    </w:p>
    <w:p>
      <w:pPr>
        <w:pStyle w:val="Heading2"/>
      </w:pPr>
      <w:r>
        <w:t>3.2 参数类型支持</w:t>
      </w:r>
    </w:p>
    <w:p>
      <w:pPr>
        <w:pStyle w:val="ListBullet"/>
      </w:pPr>
      <w:r>
        <w:t>Map - 命名参数</w:t>
      </w:r>
    </w:p>
    <w:p>
      <w:pPr>
        <w:pStyle w:val="ListBullet"/>
      </w:pPr>
      <w:r>
        <w:t>String / Number - 简单标量类型</w:t>
      </w:r>
    </w:p>
    <w:p>
      <w:pPr>
        <w:pStyle w:val="ListBullet"/>
      </w:pPr>
      <w:r>
        <w:t>JavaBean - 属性反射提取</w:t>
      </w:r>
    </w:p>
    <w:p>
      <w:pPr>
        <w:pStyle w:val="ListBullet"/>
      </w:pPr>
      <w:r>
        <w:t>List / Array / Collection - 集合参数</w:t>
      </w:r>
    </w:p>
    <w:p>
      <w:pPr>
        <w:pStyle w:val="ListBullet"/>
      </w:pPr>
      <w:r>
        <w:t>Enum - 枚举值比较</w:t>
      </w:r>
    </w:p>
    <w:p>
      <w:pPr>
        <w:pStyle w:val="ListBullet"/>
      </w:pPr>
      <w:r>
        <w:t>null - 特殊处理</w:t>
      </w:r>
    </w:p>
    <w:p>
      <w:pPr>
        <w:pStyle w:val="Heading1"/>
      </w:pPr>
      <w:r>
        <w:t>4. 系统架构</w:t>
      </w:r>
    </w:p>
    <w:p>
      <w:pPr>
        <w:pStyle w:val="Heading2"/>
      </w:pPr>
      <w:r>
        <w:t>4.1 核心类设计</w:t>
      </w:r>
    </w:p>
    <w:p>
      <w:pPr>
        <w:pStyle w:val="ListNumber"/>
      </w:pPr>
      <w:r>
        <w:t>IbatisToJdbcConverter：主转换器</w:t>
      </w:r>
    </w:p>
    <w:p>
      <w:pPr>
        <w:pStyle w:val="ListBullet2"/>
      </w:pPr>
      <w:r>
        <w:t>入口方法：convertPrepared(statementId, parameters)</w:t>
      </w:r>
    </w:p>
    <w:p>
      <w:pPr>
        <w:pStyle w:val="ListBullet2"/>
      </w:pPr>
      <w:r>
        <w:t>扫描方法：loadSqlMapsFromClasspath(fileOrDirPaths)</w:t>
      </w:r>
    </w:p>
    <w:p>
      <w:pPr>
        <w:pStyle w:val="ListBullet2"/>
      </w:pPr>
      <w:r>
        <w:t>扫描结果：getLoadedStatementInfos()/getLoadedStatementCount()</w:t>
      </w:r>
    </w:p>
    <w:p>
      <w:pPr>
        <w:pStyle w:val="ListBullet2"/>
      </w:pPr>
      <w:r>
        <w:t>职责：转换 SQL、提取参数绑定</w:t>
      </w:r>
    </w:p>
    <w:p>
      <w:pPr>
        <w:pStyle w:val="ListNumber"/>
      </w:pPr>
      <w:r>
        <w:t>ConvertedSql：转换结果对象</w:t>
      </w:r>
    </w:p>
    <w:p>
      <w:pPr>
        <w:pStyle w:val="ListBullet2"/>
      </w:pPr>
      <w:r>
        <w:t>核心字段：sql（? 占位符形式）、preparedBindings（参数列表）</w:t>
      </w:r>
    </w:p>
    <w:p>
      <w:pPr>
        <w:pStyle w:val="ListBullet2"/>
      </w:pPr>
      <w:r>
        <w:t>常用方法：toPreviewSql()（生成可执行 SQL 预览）</w:t>
      </w:r>
    </w:p>
    <w:p>
      <w:pPr>
        <w:pStyle w:val="ListNumber"/>
      </w:pPr>
      <w:r>
        <w:t>JdbcExecutor：JDBC 执行器</w:t>
      </w:r>
    </w:p>
    <w:p>
      <w:pPr>
        <w:pStyle w:val="ListBullet2"/>
      </w:pPr>
      <w:r>
        <w:t>职责：将转换结果按参数顺序绑定并执行</w:t>
      </w:r>
    </w:p>
    <w:p>
      <w:pPr>
        <w:pStyle w:val="ListNumber"/>
      </w:pPr>
      <w:r>
        <w:t>IbatisXmlSupport：XML 工具类</w:t>
      </w:r>
    </w:p>
    <w:p>
      <w:pPr>
        <w:pStyle w:val="ListBullet2"/>
      </w:pPr>
      <w:r>
        <w:t>职责：标签识别、占位符解析、属性提取</w:t>
      </w:r>
    </w:p>
    <w:p>
      <w:pPr>
        <w:pStyle w:val="Heading2"/>
      </w:pPr>
      <w:r>
        <w:t>4.2 处理流程</w:t>
      </w:r>
    </w:p>
    <w:p>
      <w:pPr>
        <w:pStyle w:val="ListNumber"/>
      </w:pPr>
      <w:r>
        <w:t>1. 扫描并加载 SQLMap 文件</w:t>
      </w:r>
    </w:p>
    <w:p>
      <w:pPr>
        <w:pStyle w:val="ListBullet2"/>
      </w:pPr>
      <w:r>
        <w:t>通过 loadSqlMapsFromClasspath 扫描 classpath、目录或 jar 中的 sqlmap 文件</w:t>
      </w:r>
    </w:p>
    <w:p>
      <w:pPr>
        <w:pStyle w:val="ListBullet2"/>
      </w:pPr>
      <w:r>
        <w:t>解析 XML 并建立 statement/sql/resultMap 索引</w:t>
      </w:r>
    </w:p>
    <w:p>
      <w:pPr>
        <w:pStyle w:val="ListNumber"/>
      </w:pPr>
      <w:r>
        <w:t>2. 查询 statement 定义</w:t>
      </w:r>
    </w:p>
    <w:p>
      <w:pPr>
        <w:pStyle w:val="ListBullet2"/>
      </w:pPr>
      <w:r>
        <w:t>根据 statementId 定位对应的 SQL 语句</w:t>
      </w:r>
    </w:p>
    <w:p>
      <w:pPr>
        <w:pStyle w:val="ListNumber"/>
      </w:pPr>
      <w:r>
        <w:t>3. 展开动态标签</w:t>
      </w:r>
    </w:p>
    <w:p>
      <w:pPr>
        <w:pStyle w:val="ListBullet2"/>
      </w:pPr>
      <w:r>
        <w:t>递归处理 dynamic、iterate 等条件标签</w:t>
      </w:r>
    </w:p>
    <w:p>
      <w:pPr>
        <w:pStyle w:val="ListNumber"/>
      </w:pPr>
      <w:r>
        <w:t>4. 参数内联或占位</w:t>
      </w:r>
    </w:p>
    <w:p>
      <w:pPr>
        <w:pStyle w:val="ListBullet2"/>
      </w:pPr>
      <w:r>
        <w:t>根据转换模式（内联/prepared）处理参数</w:t>
      </w:r>
    </w:p>
    <w:p>
      <w:pPr>
        <w:pStyle w:val="ListNumber"/>
      </w:pPr>
      <w:r>
        <w:t>5. SQL 正规化</w:t>
      </w:r>
    </w:p>
    <w:p>
      <w:pPr>
        <w:pStyle w:val="ListBullet2"/>
      </w:pPr>
      <w:r>
        <w:t>清理多余空白、转换为标准 JDBC 格式</w:t>
      </w:r>
    </w:p>
    <w:p>
      <w:pPr>
        <w:pStyle w:val="ListNumber"/>
      </w:pPr>
      <w:r>
        <w:t>6. 返回转换结果</w:t>
      </w:r>
    </w:p>
    <w:p>
      <w:pPr>
        <w:pStyle w:val="ListBullet2"/>
      </w:pPr>
      <w:r>
        <w:t>ConvertedSql 对象包含 SQL、参数、元数据</w:t>
      </w:r>
    </w:p>
    <w:p>
      <w:pPr>
        <w:pStyle w:val="Heading1"/>
      </w:pPr>
      <w:r>
        <w:t>5. 实现细节</w:t>
      </w:r>
    </w:p>
    <w:p>
      <w:pPr>
        <w:pStyle w:val="Heading2"/>
      </w:pPr>
      <w:r>
        <w:t>5.1 参数占位符处理</w:t>
      </w:r>
    </w:p>
    <w:p>
      <w:r>
        <w:t>系统采用"双模式"设计：</w:t>
      </w:r>
    </w:p>
    <w:p>
      <w:pPr>
        <w:pStyle w:val="ListBullet"/>
      </w:pPr>
      <w:r>
        <w:t>预览模式（toPreviewSql()）：将 # 占位符替换为实际参数值（带类型转换）</w:t>
      </w:r>
    </w:p>
    <w:p>
      <w:pPr>
        <w:pStyle w:val="ListBullet"/>
      </w:pPr>
      <w:r>
        <w:t>JDBC 模式（getPreparedBindings()）：将 # 占位符转为 ?，维护有序的参数列表，供 PreparedStatement 绑定</w:t>
      </w:r>
    </w:p>
    <w:p>
      <w:pPr>
        <w:pStyle w:val="Heading2"/>
      </w:pPr>
      <w:r>
        <w:t>5.2 动态标签展开逻辑</w:t>
      </w:r>
    </w:p>
    <w:p>
      <w:r>
        <w:t>dynamic 标签根据内层条件决定是否保留子内容：</w:t>
      </w:r>
    </w:p>
    <w:p>
      <w:pPr>
        <w:pStyle w:val="ListBullet"/>
      </w:pPr>
      <w:r>
        <w:t>条件为真（非空、非零、条件成立）→ 保留内容</w:t>
      </w:r>
    </w:p>
    <w:p>
      <w:pPr>
        <w:pStyle w:val="ListBullet"/>
      </w:pPr>
      <w:r>
        <w:t>条件为假 → 删除内容</w:t>
      </w:r>
    </w:p>
    <w:p>
      <w:pPr>
        <w:pStyle w:val="ListBullet"/>
      </w:pPr>
      <w:r>
        <w:t>trim 标签用于移除多余的 AND/OR/逗号</w:t>
      </w:r>
    </w:p>
    <w:p>
      <w:pPr>
        <w:pStyle w:val="Heading2"/>
      </w:pPr>
      <w:r>
        <w:t>5.3 集合迭代处理</w:t>
      </w:r>
    </w:p>
    <w:p>
      <w:r>
        <w:t>iterate 标签遍历集合，为每个元素生成一个占位符：</w:t>
      </w:r>
    </w:p>
    <w:p>
      <w:pPr>
        <w:pStyle w:val="ListBullet"/>
      </w:pPr>
      <w:r>
        <w:t>输入：ids = [1, 2, 3]</w:t>
      </w:r>
    </w:p>
    <w:p>
      <w:pPr>
        <w:pStyle w:val="ListBullet"/>
      </w:pPr>
      <w:r>
        <w:t>输出：IN (?, ?, ?)，参数绑定：[1, 2, 3]</w:t>
      </w:r>
    </w:p>
    <w:p>
      <w:pPr>
        <w:pStyle w:val="Heading1"/>
      </w:pPr>
      <w:r>
        <w:t>6. 测试验证</w:t>
      </w:r>
    </w:p>
    <w:p>
      <w:pPr>
        <w:pStyle w:val="Heading2"/>
      </w:pPr>
      <w:r>
        <w:t>6.1 单元测试覆盖</w:t>
      </w:r>
    </w:p>
    <w:p>
      <w:pPr>
        <w:pStyle w:val="ListBullet"/>
      </w:pPr>
      <w:r>
        <w:t>基础转换：SELECT/INSERT/UPDATE/DELETE 语句</w:t>
      </w:r>
    </w:p>
    <w:p>
      <w:pPr>
        <w:pStyle w:val="ListBullet"/>
      </w:pPr>
      <w:r>
        <w:t>参数类型：Map/String/Number/Bean/List/Array/Enum</w:t>
      </w:r>
    </w:p>
    <w:p>
      <w:pPr>
        <w:pStyle w:val="ListBullet"/>
      </w:pPr>
      <w:r>
        <w:t>条件标签：dynamic/trim/isNotEmpty/isNull/isGreaterThan 等</w:t>
      </w:r>
    </w:p>
    <w:p>
      <w:pPr>
        <w:pStyle w:val="ListBullet"/>
      </w:pPr>
      <w:r>
        <w:t>集合处理：iterate、集合参数别名</w:t>
      </w:r>
    </w:p>
    <w:p>
      <w:pPr>
        <w:pStyle w:val="ListBullet"/>
      </w:pPr>
      <w:r>
        <w:t>异常处理：statement 不存在、include 引用丢失等</w:t>
      </w:r>
    </w:p>
    <w:p>
      <w:pPr>
        <w:pStyle w:val="Heading2"/>
      </w:pPr>
      <w:r>
        <w:t>6.2 测试运行</w:t>
      </w:r>
    </w:p>
    <w:p>
      <w:pPr>
        <w:pStyle w:val="ListBullet"/>
      </w:pPr>
      <w:r>
        <w:t>运行命令：mvn clean test</w:t>
      </w:r>
    </w:p>
    <w:p>
      <w:pPr>
        <w:pStyle w:val="ListBullet"/>
      </w:pPr>
      <w:r>
        <w:t>测试规模：以当前代码库实际测试集合为准</w:t>
      </w:r>
    </w:p>
    <w:p>
      <w:pPr>
        <w:pStyle w:val="ListBullet"/>
      </w:pPr>
      <w:r>
        <w:t>测试结果：以本次执行输出为准</w:t>
      </w:r>
    </w:p>
    <w:p>
      <w:pPr>
        <w:pStyle w:val="Heading2"/>
      </w:pPr>
      <w:r>
        <w:t>6.3 报告生成</w:t>
      </w:r>
    </w:p>
    <w:p>
      <w:pPr>
        <w:pStyle w:val="ListBullet"/>
      </w:pPr>
      <w:r>
        <w:t>SQLMap 报告：自动读取 SQLMap，生成 Markdown 与 SQL 脚本</w:t>
      </w:r>
    </w:p>
    <w:p>
      <w:pPr>
        <w:pStyle w:val="ListBullet"/>
      </w:pPr>
      <w:r>
        <w:t>Excel 导出：从 Markdown 报告提取结构化字段并生成明细表</w:t>
      </w:r>
    </w:p>
    <w:p>
      <w:pPr>
        <w:pStyle w:val="ListBullet"/>
      </w:pPr>
      <w:r>
        <w:t>覆盖范围：以当前测试资源目录中的样本文件为准</w:t>
      </w:r>
    </w:p>
    <w:p>
      <w:r>
        <w:br w:type="page"/>
      </w:r>
    </w:p>
    <w:p>
      <w:pPr>
        <w:pStyle w:val="Heading1"/>
      </w:pPr>
      <w:r>
        <w:t>7. 适用场景与价值</w:t>
      </w:r>
    </w:p>
    <w:p>
      <w:pPr>
        <w:pStyle w:val="Heading2"/>
      </w:pPr>
      <w:r>
        <w:t>7.1 主要应用场景</w:t>
      </w:r>
    </w:p>
    <w:p>
      <w:pPr>
        <w:pStyle w:val="ListBullet"/>
      </w:pPr>
      <w:r>
        <w:t>iBatis → JDBC 迁移：批量转换 SQL 语句</w:t>
      </w:r>
    </w:p>
    <w:p>
      <w:pPr>
        <w:pStyle w:val="ListBullet"/>
      </w:pPr>
      <w:r>
        <w:t>iBatis → Spring Data JPA 迁移：理解原始 SQL 结构</w:t>
      </w:r>
    </w:p>
    <w:p>
      <w:pPr>
        <w:pStyle w:val="ListBullet"/>
      </w:pPr>
      <w:r>
        <w:t>iBatis → 自研 ORM 框架：生成标准化 SQL</w:t>
      </w:r>
    </w:p>
    <w:p>
      <w:pPr>
        <w:pStyle w:val="ListBullet"/>
      </w:pPr>
      <w:r>
        <w:t>遗留系统升级：文档化和验证现有 SQL 逻辑</w:t>
      </w:r>
    </w:p>
    <w:p>
      <w:pPr>
        <w:pStyle w:val="Heading2"/>
      </w:pPr>
      <w:r>
        <w:t>7.2 业务价值</w:t>
      </w:r>
    </w:p>
    <w:p>
      <w:pPr>
        <w:pStyle w:val="ListBullet"/>
      </w:pPr>
      <w:r>
        <w:t>加速迁移：自动化转换，显著减少手工改写工作量</w:t>
      </w:r>
    </w:p>
    <w:p>
      <w:pPr>
        <w:pStyle w:val="ListBullet"/>
      </w:pPr>
      <w:r>
        <w:t>降低风险：通过测试验证转换准确性</w:t>
      </w:r>
    </w:p>
    <w:p>
      <w:pPr>
        <w:pStyle w:val="ListBullet"/>
      </w:pPr>
      <w:r>
        <w:t>提高质量：确保参数顺序、SQL 逻辑一致</w:t>
      </w:r>
    </w:p>
    <w:p>
      <w:pPr>
        <w:pStyle w:val="ListBullet"/>
      </w:pPr>
      <w:r>
        <w:t>便于审查：生成可读性强的报告，便于人工检查</w:t>
      </w:r>
    </w:p>
    <w:p>
      <w:pPr>
        <w:pStyle w:val="Heading1"/>
      </w:pPr>
      <w:r>
        <w:t>8. 后续扩展规划</w:t>
      </w:r>
    </w:p>
    <w:p>
      <w:pPr>
        <w:pStyle w:val="Heading2"/>
      </w:pPr>
      <w:r>
        <w:t>8.1 功能扩展</w:t>
      </w:r>
    </w:p>
    <w:p>
      <w:pPr>
        <w:pStyle w:val="ListBullet"/>
      </w:pPr>
      <w:r>
        <w:t>支持更多 iBatis 标签：placeholder、typeAlias 等</w:t>
      </w:r>
    </w:p>
    <w:p>
      <w:pPr>
        <w:pStyle w:val="ListBullet"/>
      </w:pPr>
      <w:r>
        <w:t>增强参数验证：类型检查、范围验证</w:t>
      </w:r>
    </w:p>
    <w:p>
      <w:pPr>
        <w:pStyle w:val="ListBullet"/>
      </w:pPr>
      <w:r>
        <w:t>优化 SQL 格式化：自动缩进、关键字高亮</w:t>
      </w:r>
    </w:p>
    <w:p>
      <w:pPr>
        <w:pStyle w:val="Heading2"/>
      </w:pPr>
      <w:r>
        <w:t>8.2 工具扩展</w:t>
      </w:r>
    </w:p>
    <w:p>
      <w:pPr>
        <w:pStyle w:val="ListBullet"/>
      </w:pPr>
      <w:r>
        <w:t>Web UI：提供在线转换界面</w:t>
      </w:r>
    </w:p>
    <w:p>
      <w:pPr>
        <w:pStyle w:val="ListBullet"/>
      </w:pPr>
      <w:r>
        <w:t>IDE 插件：VS Code / IntelliJ IDEA 集成</w:t>
      </w:r>
    </w:p>
    <w:p>
      <w:pPr>
        <w:pStyle w:val="ListBullet"/>
      </w:pPr>
      <w:r>
        <w:t>CLI 工具：命令行批量处理</w:t>
      </w:r>
    </w:p>
    <w:p>
      <w:pPr>
        <w:pStyle w:val="ListBullet"/>
      </w:pPr>
      <w:r>
        <w:t>数据库集成：支持直接执行验证</w:t>
      </w:r>
    </w:p>
    <w:p>
      <w:pPr>
        <w:pStyle w:val="Heading2"/>
      </w:pPr>
      <w:r>
        <w:t>8.3 性能优化</w:t>
      </w:r>
    </w:p>
    <w:p>
      <w:pPr>
        <w:pStyle w:val="ListBullet"/>
      </w:pPr>
      <w:r>
        <w:t>缓存机制：预解析 XML，加速重复转换</w:t>
      </w:r>
    </w:p>
    <w:p>
      <w:pPr>
        <w:pStyle w:val="ListBullet"/>
      </w:pPr>
      <w:r>
        <w:t>并行处理：多线程处理大规模 SQLMap</w:t>
      </w:r>
    </w:p>
    <w:p>
      <w:pPr>
        <w:pStyle w:val="ListBullet"/>
      </w:pPr>
      <w:r>
        <w:t>增量更新：只处理变更的 statement</w:t>
      </w:r>
    </w:p>
    <w:p>
      <w:pPr>
        <w:pStyle w:val="Heading1"/>
      </w:pPr>
      <w:r>
        <w:t>9. 技术栈</w:t>
      </w:r>
    </w:p>
    <w:p>
      <w:pPr>
        <w:pStyle w:val="ListBullet"/>
      </w:pPr>
      <w:r>
        <w:t>语言：Java 8</w:t>
      </w:r>
    </w:p>
    <w:p>
      <w:pPr>
        <w:pStyle w:val="ListBullet"/>
      </w:pPr>
      <w:r>
        <w:t>构建：Maven 3.9+</w:t>
      </w:r>
    </w:p>
    <w:p>
      <w:pPr>
        <w:pStyle w:val="ListBullet"/>
      </w:pPr>
      <w:r>
        <w:t>测试框架：JUnit 5</w:t>
      </w:r>
    </w:p>
    <w:p>
      <w:pPr>
        <w:pStyle w:val="ListBullet"/>
      </w:pPr>
      <w:r>
        <w:t>XML 解析：DOM / XPath</w:t>
      </w:r>
    </w:p>
    <w:p>
      <w:pPr>
        <w:pStyle w:val="ListBullet"/>
      </w:pPr>
      <w:r>
        <w:t>其他：正则表达式、反射、集合操作</w:t>
      </w:r>
    </w:p>
    <w:p>
      <w:pPr>
        <w:pStyle w:val="Heading1"/>
      </w:pPr>
      <w:r>
        <w:t>10. 总结</w:t>
      </w:r>
    </w:p>
    <w:p>
      <w:r>
        <w:t>本项目提供了可落地的 iBatis 到 JDBC 转换方案。通过自动化处理 XML 解析、动态标签展开与参数绑定，可在迁移过程中提升效率并降低人工改写风险。结合测试与报告，可支持逐条核对与持续迭代。</w:t>
      </w:r>
    </w:p>
    <w:p/>
    <w:p>
      <w:r>
        <w:t>该方案适用于遗留系统现代化改造场景，可在保持业务连续性的前提下分阶段推进。后续可继续扩展工具链能力，例如 Web 界面、IDE 集成和批量处理能力。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