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Rule="auto" w:line="384"/>
        <w:jc w:val="left"/>
      </w:pPr>
      <w:r>
        <w:rPr>
          <w:rFonts w:ascii="맑은 고딕" w:hAnsi="맑은 고딕" w:eastAsia="맑은 고딕" w:cs="맑은 고딕"/>
          <w:b/>
          <w:i w:val="0"/>
          <w:color w:val="1F4E36"/>
          <w:sz w:val="36"/>
        </w:rPr>
        <w:t>폭염 예산은 정말 사람을 살리는가</w:t>
      </w:r>
    </w:p>
    <w:p>
      <w:pPr>
        <w:spacing w:before="360" w:after="120" w:lineRule="auto" w:line="384"/>
        <w:pBdr>
          <w:bottom w:val="single" w:sz="6" w:space="3" w:color="1F4E36"/>
        </w:pBdr>
      </w:pPr>
      <w:r>
        <w:rPr>
          <w:rFonts w:ascii="맑은 고딕" w:hAnsi="맑은 고딕" w:eastAsia="맑은 고딕" w:cs="맑은 고딕"/>
          <w:b/>
          <w:i w:val="0"/>
          <w:color w:val="1F4E36"/>
          <w:sz w:val="28"/>
        </w:rPr>
        <w:t>서울 25개 자치구 9년 데이터로 인과효과를 추정하고, 최적 배분까지 계산해 봤습니다</w:t>
      </w:r>
    </w:p>
    <w:p>
      <w:pPr>
        <w:spacing w:before="0" w:after="180" w:lineRule="auto" w:line="396"/>
        <w:ind w:firstLine="170"/>
        <w:jc w:val="both"/>
      </w:pPr>
      <w:r>
        <w:rPr>
          <w:rFonts w:ascii="맑은 고딕" w:hAnsi="맑은 고딕" w:eastAsia="맑은 고딕" w:cs="맑은 고딕"/>
          <w:b w:val="0"/>
          <w:i w:val="0"/>
          <w:color w:val="262626"/>
          <w:sz w:val="22"/>
        </w:rPr>
        <w:t>안녕하세요. 이번 글은 2026년 한국기후변화학회 상반기 학술대회에서 구두발표한 연구입니다. 질문은 아주 실용적입니다.</w:t>
      </w:r>
    </w:p>
    <w:p>
      <w:pPr>
        <w:spacing w:before="0" w:after="180" w:lineRule="auto" w:line="396"/>
        <w:ind w:firstLine="170"/>
        <w:jc w:val="both"/>
      </w:pPr>
      <w:r>
        <w:rPr>
          <w:rFonts w:ascii="맑은 고딕" w:hAnsi="맑은 고딕" w:eastAsia="맑은 고딕" w:cs="맑은 고딕"/>
          <w:b/>
          <w:i w:val="0"/>
          <w:color w:val="262626"/>
          <w:sz w:val="22"/>
        </w:rPr>
        <w:t>"자치구가 폭염 대응에 쓰는 예산은, 실제로 사람을 몇 명 살리고 있을까?"</w:t>
      </w:r>
    </w:p>
    <w:p>
      <w:pPr>
        <w:spacing w:before="0" w:after="180" w:lineRule="auto" w:line="396"/>
        <w:ind w:firstLine="170"/>
        <w:jc w:val="both"/>
      </w:pPr>
      <w:r>
        <w:rPr>
          <w:rFonts w:ascii="맑은 고딕" w:hAnsi="맑은 고딕" w:eastAsia="맑은 고딕" w:cs="맑은 고딕"/>
          <w:b w:val="0"/>
          <w:i w:val="0"/>
          <w:color w:val="262626"/>
          <w:sz w:val="22"/>
        </w:rPr>
        <w:t>그리고 한 걸음 더 나갑니다.</w:t>
      </w:r>
    </w:p>
    <w:p>
      <w:pPr>
        <w:spacing w:before="0" w:after="180" w:lineRule="auto" w:line="396"/>
        <w:ind w:firstLine="170"/>
        <w:jc w:val="both"/>
      </w:pPr>
      <w:r>
        <w:rPr>
          <w:rFonts w:ascii="맑은 고딕" w:hAnsi="맑은 고딕" w:eastAsia="맑은 고딕" w:cs="맑은 고딕"/>
          <w:b/>
          <w:i w:val="0"/>
          <w:color w:val="262626"/>
          <w:sz w:val="22"/>
        </w:rPr>
        <w:t>"같은 돈이라면, 어디에 어떻게 써야 가장 많은 생명을 구할 수 있을까?"</w:t>
      </w:r>
    </w:p>
    <w:p>
      <w:pPr>
        <w:spacing w:before="0" w:after="180" w:lineRule="auto" w:line="396"/>
        <w:ind w:firstLine="170"/>
        <w:jc w:val="both"/>
      </w:pPr>
      <w:r>
        <w:rPr>
          <w:rFonts w:ascii="맑은 고딕" w:hAnsi="맑은 고딕" w:eastAsia="맑은 고딕" w:cs="맑은 고딕"/>
          <w:b w:val="0"/>
          <w:i w:val="0"/>
          <w:color w:val="262626"/>
          <w:sz w:val="22"/>
        </w:rPr>
        <w:t xml:space="preserve">이 두 질문에 답하는 과정에서 예상 밖의 결과가 나왔습니다. 단순 통계로 보면 예산 효과가 거의 없어 보이는데, 인과관계를 제대로 따지면 </w:t>
      </w:r>
      <w:r>
        <w:rPr>
          <w:rFonts w:ascii="맑은 고딕" w:hAnsi="맑은 고딕" w:eastAsia="맑은 고딕" w:cs="맑은 고딕"/>
          <w:b/>
          <w:i w:val="0"/>
          <w:color w:val="262626"/>
          <w:sz w:val="22"/>
        </w:rPr>
        <w:t>효과가 4.2배나 컸습니다.</w:t>
      </w:r>
      <w:r>
        <w:rPr>
          <w:rFonts w:ascii="맑은 고딕" w:hAnsi="맑은 고딕" w:eastAsia="맑은 고딕" w:cs="맑은 고딕"/>
          <w:b w:val="0"/>
          <w:i w:val="0"/>
          <w:color w:val="262626"/>
          <w:sz w:val="22"/>
        </w:rPr>
        <w:t xml:space="preserve"> 왜 이런 일이 생기는지부터 이야기해 보겠습니다.</w:t>
      </w:r>
    </w:p>
    <w:p>
      <w:pPr>
        <w:spacing w:before="160" w:after="40" w:lineRule="auto" w:line="384"/>
        <w:jc w:val="center"/>
      </w:pPr>
      <w:r>
        <w:drawing>
          <wp:inline xmlns:a="http://schemas.openxmlformats.org/drawingml/2006/main" xmlns:pic="http://schemas.openxmlformats.org/drawingml/2006/picture">
            <wp:extent cx="5580000" cy="3138750"/>
            <wp:docPr id="1" name="Picture 1"/>
            <wp:cNvGraphicFramePr>
              <a:graphicFrameLocks noChangeAspect="1"/>
            </wp:cNvGraphicFramePr>
            <a:graphic>
              <a:graphicData uri="http://schemas.openxmlformats.org/drawingml/2006/picture">
                <pic:pic>
                  <pic:nvPicPr>
                    <pic:cNvPr id="0" name="p01.png"/>
                    <pic:cNvPicPr/>
                  </pic:nvPicPr>
                  <pic:blipFill>
                    <a:blip r:embed="rId9"/>
                    <a:stretch>
                      <a:fillRect/>
                    </a:stretch>
                  </pic:blipFill>
                  <pic:spPr>
                    <a:xfrm>
                      <a:off x="0" y="0"/>
                      <a:ext cx="5580000" cy="31387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 </w:t>
      </w:r>
      <w:r>
        <w:rPr>
          <w:rFonts w:ascii="맑은 고딕" w:hAnsi="맑은 고딕" w:eastAsia="맑은 고딕" w:cs="맑은 고딕"/>
          <w:b w:val="0"/>
          <w:i w:val="0"/>
          <w:color w:val="6E6E6E"/>
          <w:sz w:val="19"/>
        </w:rPr>
        <w:t>학술대회 발표 표지입니다. '폭염 대응 예산의 사망 감소 효과와 최적 배분: 서울시 25개 자치구를 중심으로'라는 제목으로, 국민대학교 CLIM 연구실에서 수행한 연구입니다.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1. 폭염은 이미 가장 치명적인 기후 위협입니다</w:t>
      </w:r>
    </w:p>
    <w:p>
      <w:pPr>
        <w:spacing w:before="0" w:after="180" w:lineRule="auto" w:line="396"/>
        <w:ind w:firstLine="170"/>
        <w:jc w:val="both"/>
      </w:pPr>
      <w:r>
        <w:rPr>
          <w:rFonts w:ascii="맑은 고딕" w:hAnsi="맑은 고딕" w:eastAsia="맑은 고딕" w:cs="맑은 고딕"/>
          <w:b w:val="0"/>
          <w:i w:val="0"/>
          <w:color w:val="262626"/>
          <w:sz w:val="22"/>
        </w:rPr>
        <w:t>숫자로 보면 상황이 분명합니다.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전 세계 폭염 관련 사망은 </w:t>
      </w:r>
      <w:r>
        <w:rPr>
          <w:rFonts w:ascii="맑은 고딕" w:hAnsi="맑은 고딕" w:eastAsia="맑은 고딕" w:cs="맑은 고딕"/>
          <w:b/>
          <w:i w:val="0"/>
          <w:color w:val="262626"/>
          <w:sz w:val="22"/>
        </w:rPr>
        <w:t>연평균 153,000명</w:t>
      </w:r>
      <w:r>
        <w:rPr>
          <w:rFonts w:ascii="맑은 고딕" w:hAnsi="맑은 고딕" w:eastAsia="맑은 고딕" w:cs="맑은 고딕"/>
          <w:b w:val="0"/>
          <w:i w:val="0"/>
          <w:color w:val="262626"/>
          <w:sz w:val="22"/>
        </w:rPr>
        <w:t>입니다.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그중 </w:t>
      </w:r>
      <w:r>
        <w:rPr>
          <w:rFonts w:ascii="맑은 고딕" w:hAnsi="맑은 고딕" w:eastAsia="맑은 고딕" w:cs="맑은 고딕"/>
          <w:b/>
          <w:i w:val="0"/>
          <w:color w:val="262626"/>
          <w:sz w:val="22"/>
        </w:rPr>
        <w:t>아시아 지역이 약 45%</w:t>
      </w:r>
      <w:r>
        <w:rPr>
          <w:rFonts w:ascii="맑은 고딕" w:hAnsi="맑은 고딕" w:eastAsia="맑은 고딕" w:cs="맑은 고딕"/>
          <w:b w:val="0"/>
          <w:i w:val="0"/>
          <w:color w:val="262626"/>
          <w:sz w:val="22"/>
        </w:rPr>
        <w:t>를 차지합니다.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동아시아만으로도 </w:t>
      </w:r>
      <w:r>
        <w:rPr>
          <w:rFonts w:ascii="맑은 고딕" w:hAnsi="맑은 고딕" w:eastAsia="맑은 고딕" w:cs="맑은 고딕"/>
          <w:b/>
          <w:i w:val="0"/>
          <w:color w:val="262626"/>
          <w:sz w:val="22"/>
        </w:rPr>
        <w:t>연 24,000명(15.73%)</w:t>
      </w:r>
      <w:r>
        <w:rPr>
          <w:rFonts w:ascii="맑은 고딕" w:hAnsi="맑은 고딕" w:eastAsia="맑은 고딕" w:cs="맑은 고딕"/>
          <w:b w:val="0"/>
          <w:i w:val="0"/>
          <w:color w:val="262626"/>
          <w:sz w:val="22"/>
        </w:rPr>
        <w:t>입니다.</w:t>
      </w:r>
    </w:p>
    <w:p>
      <w:pPr>
        <w:spacing w:before="0" w:after="180" w:lineRule="auto" w:line="396"/>
        <w:ind w:firstLine="170"/>
        <w:jc w:val="both"/>
      </w:pPr>
      <w:r>
        <w:rPr>
          <w:rFonts w:ascii="맑은 고딕" w:hAnsi="맑은 고딕" w:eastAsia="맑은 고딕" w:cs="맑은 고딕"/>
          <w:b w:val="0"/>
          <w:i w:val="0"/>
          <w:color w:val="262626"/>
          <w:sz w:val="22"/>
        </w:rPr>
        <w:t>여기에 우리나라는 구조적 취약성이 겹칩니다. 초고령화가 급격히 진행되고 있고, 기후 적응에 필요한 재원 수요는 국제 공공재원의 10~18배로 추정됩니다.</w:t>
      </w:r>
    </w:p>
    <w:p>
      <w:pPr>
        <w:spacing w:before="0" w:after="180" w:lineRule="auto" w:line="396"/>
        <w:ind w:firstLine="170"/>
        <w:jc w:val="both"/>
      </w:pPr>
      <w:r>
        <w:rPr>
          <w:rFonts w:ascii="맑은 고딕" w:hAnsi="맑은 고딕" w:eastAsia="맑은 고딕" w:cs="맑은 고딕"/>
          <w:b w:val="0"/>
          <w:i w:val="0"/>
          <w:color w:val="262626"/>
          <w:sz w:val="22"/>
        </w:rPr>
        <w:t>그래서 자치구들은 폭염 대응 예산을 씁니다. 무더위쉼터를 운영하고, 돌봄 인력을 배치하고, 그늘막을 설치하고, 냉방 지원을 합니다.</w:t>
      </w:r>
    </w:p>
    <w:p>
      <w:pPr>
        <w:spacing w:before="0" w:after="180" w:lineRule="auto" w:line="396"/>
        <w:ind w:firstLine="170"/>
        <w:jc w:val="both"/>
      </w:pPr>
      <w:r>
        <w:rPr>
          <w:rFonts w:ascii="맑은 고딕" w:hAnsi="맑은 고딕" w:eastAsia="맑은 고딕" w:cs="맑은 고딕"/>
          <w:b w:val="0"/>
          <w:i w:val="0"/>
          <w:color w:val="262626"/>
          <w:sz w:val="22"/>
        </w:rPr>
        <w:t>그런데 여기서 아주 이상한 문제가 생깁니다.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2. 데이터를 그냥 보면 "예산을 쓰면 더 죽는다"고 나옵니다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이게 이 연구가 다루는 핵심 문제입니다. 예산과 사망률의 관계를 단순히 상관으로 보면, 효과가 거의 없거나 심하면 </w:t>
      </w:r>
      <w:r>
        <w:rPr>
          <w:rFonts w:ascii="맑은 고딕" w:hAnsi="맑은 고딕" w:eastAsia="맑은 고딕" w:cs="맑은 고딕"/>
          <w:b/>
          <w:i w:val="0"/>
          <w:color w:val="262626"/>
          <w:sz w:val="22"/>
        </w:rPr>
        <w:t>양의 관계</w:t>
      </w:r>
      <w:r>
        <w:rPr>
          <w:rFonts w:ascii="맑은 고딕" w:hAnsi="맑은 고딕" w:eastAsia="맑은 고딕" w:cs="맑은 고딕"/>
          <w:b w:val="0"/>
          <w:i w:val="0"/>
          <w:color w:val="262626"/>
          <w:sz w:val="22"/>
        </w:rPr>
        <w:t>로 나옵니다. 예산을 많이 쓴 자치구에서 사망이 더 많은 것처럼 보이는 것이죠.</w:t>
      </w:r>
    </w:p>
    <w:p>
      <w:pPr>
        <w:spacing w:before="0" w:after="180" w:lineRule="auto" w:line="396"/>
        <w:ind w:firstLine="170"/>
        <w:jc w:val="both"/>
      </w:pPr>
      <w:r>
        <w:rPr>
          <w:rFonts w:ascii="맑은 고딕" w:hAnsi="맑은 고딕" w:eastAsia="맑은 고딕" w:cs="맑은 고딕"/>
          <w:b w:val="0"/>
          <w:i w:val="0"/>
          <w:color w:val="262626"/>
          <w:sz w:val="22"/>
        </w:rPr>
        <w:t xml:space="preserve">왜 이런 일이 벌어질까요? 답은 간단합니다. </w:t>
      </w:r>
      <w:r>
        <w:rPr>
          <w:rFonts w:ascii="맑은 고딕" w:hAnsi="맑은 고딕" w:eastAsia="맑은 고딕" w:cs="맑은 고딕"/>
          <w:b/>
          <w:i w:val="0"/>
          <w:color w:val="262626"/>
          <w:sz w:val="22"/>
        </w:rPr>
        <w:t>자치구는 위험한 곳에 예산을 더 씁니다.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고령 인구가 많고 취약한 자치구 → 사망 위험이 높다 → 그래서 예산을 더 배정한다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결과적으로 데이터에서는 "예산 많음 + 사망 많음"이 함께 관찰된다</w:t>
      </w:r>
    </w:p>
    <w:p>
      <w:pPr>
        <w:spacing w:before="0" w:after="180" w:lineRule="auto" w:line="396"/>
        <w:ind w:firstLine="170"/>
        <w:jc w:val="both"/>
      </w:pPr>
      <w:r>
        <w:rPr>
          <w:rFonts w:ascii="맑은 고딕" w:hAnsi="맑은 고딕" w:eastAsia="맑은 고딕" w:cs="맑은 고딕"/>
          <w:b w:val="0"/>
          <w:i w:val="0"/>
          <w:color w:val="262626"/>
          <w:sz w:val="22"/>
        </w:rPr>
        <w:t xml:space="preserve">이걸 </w:t>
      </w:r>
      <w:r>
        <w:rPr>
          <w:rFonts w:ascii="맑은 고딕" w:hAnsi="맑은 고딕" w:eastAsia="맑은 고딕" w:cs="맑은 고딕"/>
          <w:b/>
          <w:i w:val="0"/>
          <w:color w:val="262626"/>
          <w:sz w:val="22"/>
        </w:rPr>
        <w:t>역인과성(reverse causality)</w:t>
      </w:r>
      <w:r>
        <w:rPr>
          <w:rFonts w:ascii="맑은 고딕" w:hAnsi="맑은 고딕" w:eastAsia="맑은 고딕" w:cs="맑은 고딕"/>
          <w:b w:val="0"/>
          <w:i w:val="0"/>
          <w:color w:val="262626"/>
          <w:sz w:val="22"/>
        </w:rPr>
        <w:t>이라고 합니다. 예산이 사망을 늘린 게 아니라, 사망 위험이 예산을 불렀습니다. 인과의 방향이 거꾸로인 것이죠.</w:t>
      </w:r>
    </w:p>
    <w:p>
      <w:pPr>
        <w:spacing w:before="0" w:after="180" w:lineRule="auto" w:line="396"/>
        <w:ind w:firstLine="170"/>
        <w:jc w:val="both"/>
      </w:pPr>
      <w:r>
        <w:rPr>
          <w:rFonts w:ascii="맑은 고딕" w:hAnsi="맑은 고딕" w:eastAsia="맑은 고딕" w:cs="맑은 고딕"/>
          <w:b w:val="0"/>
          <w:i w:val="0"/>
          <w:color w:val="262626"/>
          <w:sz w:val="22"/>
        </w:rPr>
        <w:t xml:space="preserve">이 상태로 분석하면 </w:t>
      </w:r>
      <w:r>
        <w:rPr>
          <w:rFonts w:ascii="맑은 고딕" w:hAnsi="맑은 고딕" w:eastAsia="맑은 고딕" w:cs="맑은 고딕"/>
          <w:b/>
          <w:i w:val="0"/>
          <w:color w:val="262626"/>
          <w:sz w:val="22"/>
        </w:rPr>
        <w:t>정책 효과를 심하게 과소평가</w:t>
      </w:r>
      <w:r>
        <w:rPr>
          <w:rFonts w:ascii="맑은 고딕" w:hAnsi="맑은 고딕" w:eastAsia="맑은 고딕" w:cs="맑은 고딕"/>
          <w:b w:val="0"/>
          <w:i w:val="0"/>
          <w:color w:val="262626"/>
          <w:sz w:val="22"/>
        </w:rPr>
        <w:t>하게 됩니다. 그리고 실제로 지금까지의 연구들이 이 문제를 충분히 다루지 못했습니다.</w:t>
      </w:r>
    </w:p>
    <w:p>
      <w:pPr>
        <w:spacing w:before="160" w:after="40" w:lineRule="auto" w:line="384"/>
        <w:jc w:val="center"/>
      </w:pPr>
      <w:r>
        <w:drawing>
          <wp:inline xmlns:a="http://schemas.openxmlformats.org/drawingml/2006/main" xmlns:pic="http://schemas.openxmlformats.org/drawingml/2006/picture">
            <wp:extent cx="5580000" cy="3138750"/>
            <wp:docPr id="2" name="Picture 2"/>
            <wp:cNvGraphicFramePr>
              <a:graphicFrameLocks noChangeAspect="1"/>
            </wp:cNvGraphicFramePr>
            <a:graphic>
              <a:graphicData uri="http://schemas.openxmlformats.org/drawingml/2006/picture">
                <pic:pic>
                  <pic:nvPicPr>
                    <pic:cNvPr id="0" name="p02.png"/>
                    <pic:cNvPicPr/>
                  </pic:nvPicPr>
                  <pic:blipFill>
                    <a:blip r:embed="rId10"/>
                    <a:stretch>
                      <a:fillRect/>
                    </a:stretch>
                  </pic:blipFill>
                  <pic:spPr>
                    <a:xfrm>
                      <a:off x="0" y="0"/>
                      <a:ext cx="5580000" cy="31387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2. </w:t>
      </w:r>
      <w:r>
        <w:rPr>
          <w:rFonts w:ascii="맑은 고딕" w:hAnsi="맑은 고딕" w:eastAsia="맑은 고딕" w:cs="맑은 고딕"/>
          <w:b w:val="0"/>
          <w:i w:val="0"/>
          <w:color w:val="6E6E6E"/>
          <w:sz w:val="19"/>
        </w:rPr>
        <w:t>연구 배경입니다. 왼쪽은 전 지구적 폭염 사망 증가와 한국의 구조적 취약성이고, 오른쪽 지도 두 개가 이 연구의 문제의식을 보여줍니다. 예산이 많이 배정된 자치구와 폭염 초과사망이 높은 자치구가 공간적으로 겹칩니다. 이 중첩이 바로 역인과성의 증거입니다.</w:t>
      </w:r>
    </w:p>
    <w:p>
      <w:pPr>
        <w:spacing w:before="160" w:after="40" w:lineRule="auto" w:line="384"/>
        <w:jc w:val="center"/>
      </w:pPr>
      <w:r>
        <w:drawing>
          <wp:inline xmlns:a="http://schemas.openxmlformats.org/drawingml/2006/main" xmlns:pic="http://schemas.openxmlformats.org/drawingml/2006/picture">
            <wp:extent cx="5580000" cy="3138750"/>
            <wp:docPr id="3" name="Picture 3"/>
            <wp:cNvGraphicFramePr>
              <a:graphicFrameLocks noChangeAspect="1"/>
            </wp:cNvGraphicFramePr>
            <a:graphic>
              <a:graphicData uri="http://schemas.openxmlformats.org/drawingml/2006/picture">
                <pic:pic>
                  <pic:nvPicPr>
                    <pic:cNvPr id="0" name="p03.png"/>
                    <pic:cNvPicPr/>
                  </pic:nvPicPr>
                  <pic:blipFill>
                    <a:blip r:embed="rId11"/>
                    <a:stretch>
                      <a:fillRect/>
                    </a:stretch>
                  </pic:blipFill>
                  <pic:spPr>
                    <a:xfrm>
                      <a:off x="0" y="0"/>
                      <a:ext cx="5580000" cy="31387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3. </w:t>
      </w:r>
      <w:r>
        <w:rPr>
          <w:rFonts w:ascii="맑은 고딕" w:hAnsi="맑은 고딕" w:eastAsia="맑은 고딕" w:cs="맑은 고딕"/>
          <w:b w:val="0"/>
          <w:i w:val="0"/>
          <w:color w:val="6E6E6E"/>
          <w:sz w:val="19"/>
        </w:rPr>
        <w:t>선행연구 동향을 정리한 슬라이드입니다. 냉방 인프라, 도시 녹지, 사회·의료 개입 각각의 효과에 대한 연구는 축적되어 있지만(왼쪽), 예산과 사망 사이의 인과관계를 제대로 식별한 연구는 매우 제한적이었습니다(가운데). 오른쪽은 구성·시차 구조와 이질성에 관한 연구 흐름입니다.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3. 해결책: '도구변수'라는 통계적 장치</w:t>
      </w:r>
    </w:p>
    <w:p>
      <w:pPr>
        <w:spacing w:before="0" w:after="180" w:lineRule="auto" w:line="396"/>
        <w:ind w:firstLine="170"/>
        <w:jc w:val="both"/>
      </w:pPr>
      <w:r>
        <w:rPr>
          <w:rFonts w:ascii="맑은 고딕" w:hAnsi="맑은 고딕" w:eastAsia="맑은 고딕" w:cs="맑은 고딕"/>
          <w:b w:val="0"/>
          <w:i w:val="0"/>
          <w:color w:val="262626"/>
          <w:sz w:val="22"/>
        </w:rPr>
        <w:t xml:space="preserve">역인과성을 어떻게 걷어낼까요. 여기서 경제학에서 발전한 </w:t>
      </w:r>
      <w:r>
        <w:rPr>
          <w:rFonts w:ascii="맑은 고딕" w:hAnsi="맑은 고딕" w:eastAsia="맑은 고딕" w:cs="맑은 고딕"/>
          <w:b/>
          <w:i w:val="0"/>
          <w:color w:val="262626"/>
          <w:sz w:val="22"/>
        </w:rPr>
        <w:t>도구변수(Instrumental Variable)</w:t>
      </w:r>
      <w:r>
        <w:rPr>
          <w:rFonts w:ascii="맑은 고딕" w:hAnsi="맑은 고딕" w:eastAsia="맑은 고딕" w:cs="맑은 고딕"/>
          <w:b w:val="0"/>
          <w:i w:val="0"/>
          <w:color w:val="262626"/>
          <w:sz w:val="22"/>
        </w:rPr>
        <w:t xml:space="preserve"> 방법을 씁니다.</w:t>
      </w:r>
    </w:p>
    <w:p>
      <w:pPr>
        <w:spacing w:before="0" w:after="180" w:lineRule="auto" w:line="396"/>
        <w:ind w:firstLine="170"/>
        <w:jc w:val="both"/>
      </w:pPr>
      <w:r>
        <w:rPr>
          <w:rFonts w:ascii="맑은 고딕" w:hAnsi="맑은 고딕" w:eastAsia="맑은 고딕" w:cs="맑은 고딕"/>
          <w:b w:val="0"/>
          <w:i w:val="0"/>
          <w:color w:val="262626"/>
          <w:sz w:val="22"/>
        </w:rPr>
        <w:t>개념을 최대한 쉽게 설명하겠습니다. 우리가 원하는 건 "예산의 순수한 효과"입니다. 그런데 실제 예산에는 두 가지가 섞여 있습니다.</w:t>
      </w:r>
    </w:p>
    <w:p>
      <w:pPr>
        <w:spacing w:before="0" w:after="80" w:lineRule="auto" w:line="360"/>
        <w:ind w:left="340"/>
      </w:pPr>
      <w:r>
        <w:rPr>
          <w:rFonts w:ascii="맑은 고딕" w:hAnsi="맑은 고딕" w:eastAsia="맑은 고딕" w:cs="맑은 고딕"/>
          <w:b w:val="0"/>
          <w:i w:val="0"/>
          <w:color w:val="262626"/>
          <w:sz w:val="22"/>
        </w:rPr>
        <w:t>1. 사망 위험이 높아서 늘어난 예산 (오염된 부분)</w:t>
      </w:r>
    </w:p>
    <w:p>
      <w:pPr>
        <w:spacing w:before="0" w:after="80" w:lineRule="auto" w:line="360"/>
        <w:ind w:left="340"/>
      </w:pPr>
      <w:r>
        <w:rPr>
          <w:rFonts w:ascii="맑은 고딕" w:hAnsi="맑은 고딕" w:eastAsia="맑은 고딕" w:cs="맑은 고딕"/>
          <w:b w:val="0"/>
          <w:i w:val="0"/>
          <w:color w:val="262626"/>
          <w:sz w:val="22"/>
        </w:rPr>
        <w:t>2. 그와 무관한 이유로 정해진 예산 (깨끗한 부분)</w:t>
      </w:r>
    </w:p>
    <w:p>
      <w:pPr>
        <w:spacing w:before="0" w:after="180" w:lineRule="auto" w:line="396"/>
        <w:ind w:firstLine="170"/>
        <w:jc w:val="both"/>
      </w:pPr>
      <w:r>
        <w:rPr>
          <w:rFonts w:ascii="맑은 고딕" w:hAnsi="맑은 고딕" w:eastAsia="맑은 고딕" w:cs="맑은 고딕"/>
          <w:b w:val="0"/>
          <w:i w:val="0"/>
          <w:color w:val="262626"/>
          <w:sz w:val="22"/>
        </w:rPr>
        <w:t>만약 2번만 뽑아낼 수 있다면, 그걸로 사망률을 설명하면 순수한 인과효과가 나옵니다.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 도구로 저는 </w:t>
      </w:r>
      <w:r>
        <w:rPr>
          <w:rFonts w:ascii="맑은 고딕" w:hAnsi="맑은 고딕" w:eastAsia="맑은 고딕" w:cs="맑은 고딕"/>
          <w:b/>
          <w:i w:val="0"/>
          <w:color w:val="262626"/>
          <w:sz w:val="22"/>
        </w:rPr>
        <w:t>전년도 자치구 인구</w:t>
      </w:r>
      <w:r>
        <w:rPr>
          <w:rFonts w:ascii="맑은 고딕" w:hAnsi="맑은 고딕" w:eastAsia="맑은 고딕" w:cs="맑은 고딕"/>
          <w:b w:val="0"/>
          <w:i w:val="0"/>
          <w:color w:val="262626"/>
          <w:sz w:val="22"/>
        </w:rPr>
        <w:t>를 골랐습니다. 왜 이게 좋은 도구일까요?</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관련성</w:t>
      </w:r>
      <w:r>
        <w:rPr>
          <w:rFonts w:ascii="맑은 고딕" w:hAnsi="맑은 고딕" w:eastAsia="맑은 고딕" w:cs="맑은 고딕"/>
          <w:b w:val="0"/>
          <w:i w:val="0"/>
          <w:color w:val="262626"/>
          <w:sz w:val="22"/>
        </w:rPr>
        <w:t>: 인구 규모는 지방교부세와 행정수요 산정을 통해 예산을 체계적으로 결정합니다. 즉 인구가 예산을 움직입니다.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배제성</w:t>
      </w:r>
      <w:r>
        <w:rPr>
          <w:rFonts w:ascii="맑은 고딕" w:hAnsi="맑은 고딕" w:eastAsia="맑은 고딕" w:cs="맑은 고딕"/>
          <w:b w:val="0"/>
          <w:i w:val="0"/>
          <w:color w:val="262626"/>
          <w:sz w:val="22"/>
        </w:rPr>
        <w:t>: 그런데 작년 인구 자체가 올해 여름 폭염 사망을 직접 늘리지는 않습니다. 오직 예산을 통해서만 작용합니다.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 두 조건이 만족되면, 인구 변화에 반응한 예산 변동분만 뽑아 인과효과를 추정할 수 있습니다. 이 방법을 </w:t>
      </w:r>
      <w:r>
        <w:rPr>
          <w:rFonts w:ascii="맑은 고딕" w:hAnsi="맑은 고딕" w:eastAsia="맑은 고딕" w:cs="맑은 고딕"/>
          <w:b/>
          <w:i w:val="0"/>
          <w:color w:val="262626"/>
          <w:sz w:val="22"/>
        </w:rPr>
        <w:t>2단계 최소제곱법(2SLS)</w:t>
      </w:r>
      <w:r>
        <w:rPr>
          <w:rFonts w:ascii="맑은 고딕" w:hAnsi="맑은 고딕" w:eastAsia="맑은 고딕" w:cs="맑은 고딕"/>
          <w:b w:val="0"/>
          <w:i w:val="0"/>
          <w:color w:val="262626"/>
          <w:sz w:val="22"/>
        </w:rPr>
        <w:t>이라고 부릅니다.</w:t>
      </w:r>
    </w:p>
    <w:p>
      <w:pPr>
        <w:spacing w:before="160" w:after="40" w:lineRule="auto" w:line="384"/>
        <w:jc w:val="center"/>
      </w:pPr>
      <w:r>
        <w:drawing>
          <wp:inline xmlns:a="http://schemas.openxmlformats.org/drawingml/2006/main" xmlns:pic="http://schemas.openxmlformats.org/drawingml/2006/picture">
            <wp:extent cx="5580000" cy="3138750"/>
            <wp:docPr id="4" name="Picture 4"/>
            <wp:cNvGraphicFramePr>
              <a:graphicFrameLocks noChangeAspect="1"/>
            </wp:cNvGraphicFramePr>
            <a:graphic>
              <a:graphicData uri="http://schemas.openxmlformats.org/drawingml/2006/picture">
                <pic:pic>
                  <pic:nvPicPr>
                    <pic:cNvPr id="0" name="p04.png"/>
                    <pic:cNvPicPr/>
                  </pic:nvPicPr>
                  <pic:blipFill>
                    <a:blip r:embed="rId12"/>
                    <a:stretch>
                      <a:fillRect/>
                    </a:stretch>
                  </pic:blipFill>
                  <pic:spPr>
                    <a:xfrm>
                      <a:off x="0" y="0"/>
                      <a:ext cx="5580000" cy="31387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4. </w:t>
      </w:r>
      <w:r>
        <w:rPr>
          <w:rFonts w:ascii="맑은 고딕" w:hAnsi="맑은 고딕" w:eastAsia="맑은 고딕" w:cs="맑은 고딕"/>
          <w:b w:val="0"/>
          <w:i w:val="0"/>
          <w:color w:val="6E6E6E"/>
          <w:sz w:val="19"/>
        </w:rPr>
        <w:t>도구변수 식별 구조를 그림으로 나타낸 것입니다. 위쪽에 1단계와 2단계 수식이 있고, 오른쪽 인과 다이어그램(DAG)이 논리를 보여줍니다. 도구변수는 예산을 체계적으로 움직이면서도(관련성) 사망에는 오직 예산을 통해서만 작용해야(배제성) 합니다. 이 조건이 만족되면 역인과와 교란이 제거된 인과효과를 얻을 수 있습니다.</w:t>
      </w:r>
    </w:p>
    <w:p>
      <w:pPr>
        <w:spacing w:before="240" w:after="80" w:lineRule="auto" w:line="384"/>
      </w:pPr>
      <w:r>
        <w:rPr>
          <w:rFonts w:ascii="맑은 고딕" w:hAnsi="맑은 고딕" w:eastAsia="맑은 고딕" w:cs="맑은 고딕"/>
          <w:b/>
          <w:i w:val="0"/>
          <w:color w:val="1F4E36"/>
          <w:sz w:val="25"/>
        </w:rPr>
        <w:t>도구변수가 정말 타당한지, 여섯 가지로 검증했습니다</w:t>
      </w:r>
    </w:p>
    <w:p>
      <w:pPr>
        <w:spacing w:before="0" w:after="180" w:lineRule="auto" w:line="396"/>
        <w:ind w:firstLine="170"/>
        <w:jc w:val="both"/>
      </w:pPr>
      <w:r>
        <w:rPr>
          <w:rFonts w:ascii="맑은 고딕" w:hAnsi="맑은 고딕" w:eastAsia="맑은 고딕" w:cs="맑은 고딕"/>
          <w:b w:val="0"/>
          <w:i w:val="0"/>
          <w:color w:val="262626"/>
          <w:sz w:val="22"/>
        </w:rPr>
        <w:t>도구변수 방법은 강력하지만, 도구가 부실하면 결과가 무의미해집니다. 그래서 통계학에서 요구하는 검정을 전부 통과시켰습니다.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관련성</w:t>
      </w:r>
      <w:r>
        <w:rPr>
          <w:rFonts w:ascii="맑은 고딕" w:hAnsi="맑은 고딕" w:eastAsia="맑은 고딕" w:cs="맑은 고딕"/>
          <w:b w:val="0"/>
          <w:i w:val="0"/>
          <w:color w:val="262626"/>
          <w:sz w:val="22"/>
        </w:rPr>
        <w:t xml:space="preserve">: 1단계 F 통계량 </w:t>
      </w:r>
      <w:r>
        <w:rPr>
          <w:rFonts w:ascii="맑은 고딕" w:hAnsi="맑은 고딕" w:eastAsia="맑은 고딕" w:cs="맑은 고딕"/>
          <w:b/>
          <w:i w:val="0"/>
          <w:color w:val="262626"/>
          <w:sz w:val="22"/>
        </w:rPr>
        <w:t>F = 60.05</w:t>
      </w:r>
      <w:r>
        <w:rPr>
          <w:rFonts w:ascii="맑은 고딕" w:hAnsi="맑은 고딕" w:eastAsia="맑은 고딕" w:cs="맑은 고딕"/>
          <w:b w:val="0"/>
          <w:i w:val="0"/>
          <w:color w:val="262626"/>
          <w:sz w:val="22"/>
        </w:rPr>
        <w:t>. 통상 기준인 Stock–Yogo 16.38, Staiger–Stock 10을 크게 넘습니다. 약한 도구가 아닙니다.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외생성</w:t>
      </w:r>
      <w:r>
        <w:rPr>
          <w:rFonts w:ascii="맑은 고딕" w:hAnsi="맑은 고딕" w:eastAsia="맑은 고딕" w:cs="맑은 고딕"/>
          <w:b w:val="0"/>
          <w:i w:val="0"/>
          <w:color w:val="262626"/>
          <w:sz w:val="22"/>
        </w:rPr>
        <w:t>: Granger 인과성 검정에서 인구→예산은 유의(p=.007), 예산→인구는 비유의(p=.336)였습니다. 방향이 한쪽입니다.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배제성</w:t>
      </w:r>
      <w:r>
        <w:rPr>
          <w:rFonts w:ascii="맑은 고딕" w:hAnsi="맑은 고딕" w:eastAsia="맑은 고딕" w:cs="맑은 고딕"/>
          <w:b w:val="0"/>
          <w:i w:val="0"/>
          <w:color w:val="262626"/>
          <w:sz w:val="22"/>
        </w:rPr>
        <w:t>: Sargan–Hansen 과식별 검정으로 도구를 단일화했습니다.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위약 검정</w:t>
      </w:r>
      <w:r>
        <w:rPr>
          <w:rFonts w:ascii="맑은 고딕" w:hAnsi="맑은 고딕" w:eastAsia="맑은 고딕" w:cs="맑은 고딕"/>
          <w:b w:val="0"/>
          <w:i w:val="0"/>
          <w:color w:val="262626"/>
          <w:sz w:val="22"/>
        </w:rPr>
        <w:t xml:space="preserve">: </w:t>
      </w:r>
      <w:r>
        <w:rPr>
          <w:rFonts w:ascii="맑은 고딕" w:hAnsi="맑은 고딕" w:eastAsia="맑은 고딕" w:cs="맑은 고딕"/>
          <w:b/>
          <w:i w:val="0"/>
          <w:color w:val="262626"/>
          <w:sz w:val="22"/>
        </w:rPr>
        <w:t>겨울 사망률</w:t>
      </w:r>
      <w:r>
        <w:rPr>
          <w:rFonts w:ascii="맑은 고딕" w:hAnsi="맑은 고딕" w:eastAsia="맑은 고딕" w:cs="맑은 고딕"/>
          <w:b w:val="0"/>
          <w:i w:val="0"/>
          <w:color w:val="262626"/>
          <w:sz w:val="22"/>
        </w:rPr>
        <w:t xml:space="preserve">에 같은 분석을 해봤습니다. 폭염 예산이 겨울 사망을 줄일 이유는 없으니까요. 결과는 β = −0.127, p = 0.443으로 </w:t>
      </w:r>
      <w:r>
        <w:rPr>
          <w:rFonts w:ascii="맑은 고딕" w:hAnsi="맑은 고딕" w:eastAsia="맑은 고딕" w:cs="맑은 고딕"/>
          <w:b/>
          <w:i w:val="0"/>
          <w:color w:val="262626"/>
          <w:sz w:val="22"/>
        </w:rPr>
        <w:t>비유의</w:t>
      </w:r>
      <w:r>
        <w:rPr>
          <w:rFonts w:ascii="맑은 고딕" w:hAnsi="맑은 고딕" w:eastAsia="맑은 고딕" w:cs="맑은 고딕"/>
          <w:b w:val="0"/>
          <w:i w:val="0"/>
          <w:color w:val="262626"/>
          <w:sz w:val="22"/>
        </w:rPr>
        <w:t>. 즉 이 효과는 폭염에 특이적입니다. 이 검정이 저는 개인적으로 가장 마음에 들었습니다.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내생성 확인</w:t>
      </w:r>
      <w:r>
        <w:rPr>
          <w:rFonts w:ascii="맑은 고딕" w:hAnsi="맑은 고딕" w:eastAsia="맑은 고딕" w:cs="맑은 고딕"/>
          <w:b w:val="0"/>
          <w:i w:val="0"/>
          <w:color w:val="262626"/>
          <w:sz w:val="22"/>
        </w:rPr>
        <w:t>: Durbin–Wu–Hausman t = 4.639 (p&lt;.001). 2SLS를 쓰는 것이 정당함을 확인했습니다.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약도구 강건 신뢰구간</w:t>
      </w:r>
      <w:r>
        <w:rPr>
          <w:rFonts w:ascii="맑은 고딕" w:hAnsi="맑은 고딕" w:eastAsia="맑은 고딕" w:cs="맑은 고딕"/>
          <w:b w:val="0"/>
          <w:i w:val="0"/>
          <w:color w:val="262626"/>
          <w:sz w:val="22"/>
        </w:rPr>
        <w:t>: Anderson–Rubin 95% CI [−1.020, −0.360]. 0을 포함하지 않습니다.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여기에 하나 더 했습니다. 분석 방식을 조금씩 바꿔가며 </w:t>
      </w:r>
      <w:r>
        <w:rPr>
          <w:rFonts w:ascii="맑은 고딕" w:hAnsi="맑은 고딕" w:eastAsia="맑은 고딕" w:cs="맑은 고딕"/>
          <w:b/>
          <w:i w:val="0"/>
          <w:color w:val="262626"/>
          <w:sz w:val="22"/>
        </w:rPr>
        <w:t>1,788개 명세(specification)</w:t>
      </w:r>
      <w:r>
        <w:rPr>
          <w:rFonts w:ascii="맑은 고딕" w:hAnsi="맑은 고딕" w:eastAsia="맑은 고딕" w:cs="맑은 고딕"/>
          <w:b w:val="0"/>
          <w:i w:val="0"/>
          <w:color w:val="262626"/>
          <w:sz w:val="22"/>
        </w:rPr>
        <w:t xml:space="preserve">를 전부 돌려봤습니다. 결과는 </w:t>
      </w:r>
      <w:r>
        <w:rPr>
          <w:rFonts w:ascii="맑은 고딕" w:hAnsi="맑은 고딕" w:eastAsia="맑은 고딕" w:cs="맑은 고딕"/>
          <w:b/>
          <w:i w:val="0"/>
          <w:color w:val="262626"/>
          <w:sz w:val="22"/>
        </w:rPr>
        <w:t>β&lt;0이 100%, p&lt;0.05가 100%</w:t>
      </w:r>
      <w:r>
        <w:rPr>
          <w:rFonts w:ascii="맑은 고딕" w:hAnsi="맑은 고딕" w:eastAsia="맑은 고딕" w:cs="맑은 고딕"/>
          <w:b w:val="0"/>
          <w:i w:val="0"/>
          <w:color w:val="262626"/>
          <w:sz w:val="22"/>
        </w:rPr>
        <w:t>였습니다. 어떻게 돌려도 결론이 바뀌지 않았습니다.</w:t>
      </w:r>
    </w:p>
    <w:p>
      <w:pPr>
        <w:spacing w:before="160" w:after="40" w:lineRule="auto" w:line="384"/>
        <w:jc w:val="center"/>
      </w:pPr>
      <w:r>
        <w:drawing>
          <wp:inline xmlns:a="http://schemas.openxmlformats.org/drawingml/2006/main" xmlns:pic="http://schemas.openxmlformats.org/drawingml/2006/picture">
            <wp:extent cx="5580000" cy="3138750"/>
            <wp:docPr id="5" name="Picture 5"/>
            <wp:cNvGraphicFramePr>
              <a:graphicFrameLocks noChangeAspect="1"/>
            </wp:cNvGraphicFramePr>
            <a:graphic>
              <a:graphicData uri="http://schemas.openxmlformats.org/drawingml/2006/picture">
                <pic:pic>
                  <pic:nvPicPr>
                    <pic:cNvPr id="0" name="p05.png"/>
                    <pic:cNvPicPr/>
                  </pic:nvPicPr>
                  <pic:blipFill>
                    <a:blip r:embed="rId13"/>
                    <a:stretch>
                      <a:fillRect/>
                    </a:stretch>
                  </pic:blipFill>
                  <pic:spPr>
                    <a:xfrm>
                      <a:off x="0" y="0"/>
                      <a:ext cx="5580000" cy="31387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5. </w:t>
      </w:r>
      <w:r>
        <w:rPr>
          <w:rFonts w:ascii="맑은 고딕" w:hAnsi="맑은 고딕" w:eastAsia="맑은 고딕" w:cs="맑은 고딕"/>
          <w:b w:val="0"/>
          <w:i w:val="0"/>
          <w:color w:val="6E6E6E"/>
          <w:sz w:val="19"/>
        </w:rPr>
        <w:t>도구변수 타당성 진단 결과입니다. 왼쪽은 OLS와 2SLS 계수 비교, 가운데는 1단계 F 통계량, 오른쪽은 계수 분포입니다. 아래 표에는 관련성·외생성·배제성·강건추론의 여섯 가지 검정 결과가 정리되어 있습니다. 특히 겨울 사망률 위약 검정이 비유의하게 나온 것은, 이 효과가 폭염에만 나타나는 특이적 효과라는 강력한 증거입니다.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4. 데이터: 서울 25개 자치구, 9년</w:t>
      </w:r>
    </w:p>
    <w:p>
      <w:pPr>
        <w:spacing w:before="0" w:after="180" w:lineRule="auto" w:line="396"/>
        <w:ind w:firstLine="170"/>
        <w:jc w:val="both"/>
      </w:pPr>
      <w:r>
        <w:rPr>
          <w:rFonts w:ascii="맑은 고딕" w:hAnsi="맑은 고딕" w:eastAsia="맑은 고딕" w:cs="맑은 고딕"/>
          <w:b w:val="0"/>
          <w:i w:val="0"/>
          <w:color w:val="262626"/>
          <w:sz w:val="22"/>
        </w:rPr>
        <w:t>분석 대상은 이렇습니다.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N = 225</w:t>
      </w:r>
      <w:r>
        <w:rPr>
          <w:rFonts w:ascii="맑은 고딕" w:hAnsi="맑은 고딕" w:eastAsia="맑은 고딕" w:cs="맑은 고딕"/>
          <w:b w:val="0"/>
          <w:i w:val="0"/>
          <w:color w:val="262626"/>
          <w:sz w:val="22"/>
        </w:rPr>
        <w:t xml:space="preserve"> (서울 25개 자치구 × 9개 연도 균형 패널)</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기간: </w:t>
      </w:r>
      <w:r>
        <w:rPr>
          <w:rFonts w:ascii="맑은 고딕" w:hAnsi="맑은 고딕" w:eastAsia="맑은 고딕" w:cs="맑은 고딕"/>
          <w:b/>
          <w:i w:val="0"/>
          <w:color w:val="262626"/>
          <w:sz w:val="22"/>
        </w:rPr>
        <w:t>2011~2019년</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결과변수: </w:t>
      </w:r>
      <w:r>
        <w:rPr>
          <w:rFonts w:ascii="맑은 고딕" w:hAnsi="맑은 고딕" w:eastAsia="맑은 고딕" w:cs="맑은 고딕"/>
          <w:b/>
          <w:i w:val="0"/>
          <w:color w:val="262626"/>
          <w:sz w:val="22"/>
        </w:rPr>
        <w:t>여름철(6~9월) 인구 1만 명당 월평균 사망률</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처치변수: </w:t>
      </w:r>
      <w:r>
        <w:rPr>
          <w:rFonts w:ascii="맑은 고딕" w:hAnsi="맑은 고딕" w:eastAsia="맑은 고딕" w:cs="맑은 고딕"/>
          <w:b/>
          <w:i w:val="0"/>
          <w:color w:val="262626"/>
          <w:sz w:val="22"/>
        </w:rPr>
        <w:t>1인당 폭염 대응 예산</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통제변수: 14개 (기후 6, 인구사회경제 5, 환경 3)</w:t>
      </w:r>
    </w:p>
    <w:p>
      <w:pPr>
        <w:spacing w:before="0" w:after="180" w:lineRule="auto" w:line="396"/>
        <w:ind w:firstLine="170"/>
        <w:jc w:val="both"/>
      </w:pPr>
      <w:r>
        <w:rPr>
          <w:rFonts w:ascii="맑은 고딕" w:hAnsi="맑은 고딕" w:eastAsia="맑은 고딕" w:cs="맑은 고딕"/>
          <w:b w:val="0"/>
          <w:i w:val="0"/>
          <w:color w:val="262626"/>
          <w:sz w:val="22"/>
        </w:rPr>
        <w:t xml:space="preserve">기간 선택에는 이유가 있습니다. 2010년은 초기 자본 스톡을 구성하는 데만 쓰고 분석에서 제외했습니다. 그리고 </w:t>
      </w:r>
      <w:r>
        <w:rPr>
          <w:rFonts w:ascii="맑은 고딕" w:hAnsi="맑은 고딕" w:eastAsia="맑은 고딕" w:cs="맑은 고딕"/>
          <w:b/>
          <w:i w:val="0"/>
          <w:color w:val="262626"/>
          <w:sz w:val="22"/>
        </w:rPr>
        <w:t>2020년 이후는 코로나19의 구조적 충격 때문에 제외</w:t>
      </w:r>
      <w:r>
        <w:rPr>
          <w:rFonts w:ascii="맑은 고딕" w:hAnsi="맑은 고딕" w:eastAsia="맑은 고딕" w:cs="맑은 고딕"/>
          <w:b w:val="0"/>
          <w:i w:val="0"/>
          <w:color w:val="262626"/>
          <w:sz w:val="22"/>
        </w:rPr>
        <w:t>했습니다. 코로나 시기의 사망률 변동을 폭염 효과로 오해하면 안 되니까요.</w:t>
      </w:r>
    </w:p>
    <w:p>
      <w:pPr>
        <w:spacing w:before="0" w:after="180" w:lineRule="auto" w:line="396"/>
        <w:ind w:firstLine="170"/>
        <w:jc w:val="both"/>
      </w:pPr>
      <w:r>
        <w:rPr>
          <w:rFonts w:ascii="맑은 고딕" w:hAnsi="맑은 고딕" w:eastAsia="맑은 고딕" w:cs="맑은 고딕"/>
          <w:b w:val="0"/>
          <w:i w:val="0"/>
          <w:color w:val="262626"/>
          <w:sz w:val="22"/>
        </w:rPr>
        <w:t xml:space="preserve">예산 구성도 나눠서 봤습니다. 2011~2019년 평균으로 </w:t>
      </w:r>
      <w:r>
        <w:rPr>
          <w:rFonts w:ascii="맑은 고딕" w:hAnsi="맑은 고딕" w:eastAsia="맑은 고딕" w:cs="맑은 고딕"/>
          <w:b/>
          <w:i w:val="0"/>
          <w:color w:val="262626"/>
          <w:sz w:val="22"/>
        </w:rPr>
        <w:t>운영비 67.2%, 자본투자 32.8%</w:t>
      </w:r>
      <w:r>
        <w:rPr>
          <w:rFonts w:ascii="맑은 고딕" w:hAnsi="맑은 고딕" w:eastAsia="맑은 고딕" w:cs="맑은 고딕"/>
          <w:b w:val="0"/>
          <w:i w:val="0"/>
          <w:color w:val="262626"/>
          <w:sz w:val="22"/>
        </w:rPr>
        <w:t>입니다. 운영비는 쉼터 운영·돌봄·특보·냉방처럼 즉각적인 서비스이고, 자본투자는 인프라와 장비처럼 시간이 지나며 쌓이는 것입니다. 나중에 보시면 이 구분이 매우 중요해집니다.</w:t>
      </w:r>
    </w:p>
    <w:p>
      <w:pPr>
        <w:spacing w:before="160" w:after="40" w:lineRule="auto" w:line="384"/>
        <w:jc w:val="center"/>
      </w:pPr>
      <w:r>
        <w:drawing>
          <wp:inline xmlns:a="http://schemas.openxmlformats.org/drawingml/2006/main" xmlns:pic="http://schemas.openxmlformats.org/drawingml/2006/picture">
            <wp:extent cx="5580000" cy="3138750"/>
            <wp:docPr id="6" name="Picture 6"/>
            <wp:cNvGraphicFramePr>
              <a:graphicFrameLocks noChangeAspect="1"/>
            </wp:cNvGraphicFramePr>
            <a:graphic>
              <a:graphicData uri="http://schemas.openxmlformats.org/drawingml/2006/picture">
                <pic:pic>
                  <pic:nvPicPr>
                    <pic:cNvPr id="0" name="p06.png"/>
                    <pic:cNvPicPr/>
                  </pic:nvPicPr>
                  <pic:blipFill>
                    <a:blip r:embed="rId14"/>
                    <a:stretch>
                      <a:fillRect/>
                    </a:stretch>
                  </pic:blipFill>
                  <pic:spPr>
                    <a:xfrm>
                      <a:off x="0" y="0"/>
                      <a:ext cx="5580000" cy="31387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6. </w:t>
      </w:r>
      <w:r>
        <w:rPr>
          <w:rFonts w:ascii="맑은 고딕" w:hAnsi="맑은 고딕" w:eastAsia="맑은 고딕" w:cs="맑은 고딕"/>
          <w:b w:val="0"/>
          <w:i w:val="0"/>
          <w:color w:val="6E6E6E"/>
          <w:sz w:val="19"/>
        </w:rPr>
        <w:t>데이터 개요와 변수 구성입니다. 왼쪽 상단이 패널 구조, 오른쪽이 주요 변수 정의, 아래쪽이 예산 구성(운영비 67.2% 대 자본투자 32.8%)과 기술통계입니다. 자료는 통계청, 서울시 열린재정, 기상청 ASOS, 서울 열린데이터광장에서 가져왔습니다.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분석은 다섯 단계로 이어집니다. 각 단계의 추정치가 </w:t>
      </w:r>
      <w:r>
        <w:rPr>
          <w:rFonts w:ascii="맑은 고딕" w:hAnsi="맑은 고딕" w:eastAsia="맑은 고딕" w:cs="맑은 고딕"/>
          <w:b/>
          <w:i w:val="0"/>
          <w:color w:val="262626"/>
          <w:sz w:val="22"/>
        </w:rPr>
        <w:t>다음 단계의 직접 입력</w:t>
      </w:r>
      <w:r>
        <w:rPr>
          <w:rFonts w:ascii="맑은 고딕" w:hAnsi="맑은 고딕" w:eastAsia="맑은 고딕" w:cs="맑은 고딕"/>
          <w:b w:val="0"/>
          <w:i w:val="0"/>
          <w:color w:val="262626"/>
          <w:sz w:val="22"/>
        </w:rPr>
        <w:t>이 되는 구조로 설계했습니다.</w:t>
      </w:r>
    </w:p>
    <w:p>
      <w:pPr>
        <w:spacing w:before="160" w:after="40" w:lineRule="auto" w:line="384"/>
        <w:jc w:val="center"/>
      </w:pPr>
      <w:r>
        <w:drawing>
          <wp:inline xmlns:a="http://schemas.openxmlformats.org/drawingml/2006/main" xmlns:pic="http://schemas.openxmlformats.org/drawingml/2006/picture">
            <wp:extent cx="5580000" cy="3138750"/>
            <wp:docPr id="7" name="Picture 7"/>
            <wp:cNvGraphicFramePr>
              <a:graphicFrameLocks noChangeAspect="1"/>
            </wp:cNvGraphicFramePr>
            <a:graphic>
              <a:graphicData uri="http://schemas.openxmlformats.org/drawingml/2006/picture">
                <pic:pic>
                  <pic:nvPicPr>
                    <pic:cNvPr id="0" name="p07.png"/>
                    <pic:cNvPicPr/>
                  </pic:nvPicPr>
                  <pic:blipFill>
                    <a:blip r:embed="rId15"/>
                    <a:stretch>
                      <a:fillRect/>
                    </a:stretch>
                  </pic:blipFill>
                  <pic:spPr>
                    <a:xfrm>
                      <a:off x="0" y="0"/>
                      <a:ext cx="5580000" cy="31387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7. </w:t>
      </w:r>
      <w:r>
        <w:rPr>
          <w:rFonts w:ascii="맑은 고딕" w:hAnsi="맑은 고딕" w:eastAsia="맑은 고딕" w:cs="맑은 고딕"/>
          <w:b w:val="0"/>
          <w:i w:val="0"/>
          <w:color w:val="6E6E6E"/>
          <w:sz w:val="19"/>
        </w:rPr>
        <w:t>전체 분석 프레임워크입니다. ① 인과추정에서 시작해 ② 이질적 처치효과, ③ 구성·시간 구조, ④ 최적 배분, ⑤ 편익-비용 분석으로 이어집니다. 왼쪽 단계에서 추정한 값이 오른쪽 단계의 입력이 되기 때문에, 앞 단계가 틀리면 뒤 단계가 전부 무의미해집니다. 그래서 1단계 인과추정에 가장 많은 검증을 쏟았습니다.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5. 첫 번째 결과: 효과는 4.2배 컸습니다</w:t>
      </w:r>
    </w:p>
    <w:p>
      <w:pPr>
        <w:spacing w:before="0" w:after="180" w:lineRule="auto" w:line="396"/>
        <w:ind w:firstLine="170"/>
        <w:jc w:val="both"/>
      </w:pPr>
      <w:r>
        <w:rPr>
          <w:rFonts w:ascii="맑은 고딕" w:hAnsi="맑은 고딕" w:eastAsia="맑은 고딕" w:cs="맑은 고딕"/>
          <w:b w:val="0"/>
          <w:i w:val="0"/>
          <w:color w:val="262626"/>
          <w:sz w:val="22"/>
        </w:rPr>
        <w:t>이제 핵심 결과입니다.</w:t>
      </w:r>
    </w:p>
    <w:p>
      <w:pPr>
        <w:spacing w:before="0" w:after="180" w:lineRule="auto" w:line="396"/>
        <w:ind w:firstLine="170"/>
        <w:jc w:val="both"/>
      </w:pPr>
      <w:r>
        <w:rPr>
          <w:rFonts w:ascii="맑은 고딕" w:hAnsi="맑은 고딕" w:eastAsia="맑은 고딕" w:cs="맑은 고딕"/>
          <w:b w:val="0"/>
          <w:i w:val="0"/>
          <w:color w:val="262626"/>
          <w:sz w:val="22"/>
        </w:rPr>
        <w:t>| 모형 | 1인당 예산(log) 계수 | 해석 |</w:t>
      </w:r>
    </w:p>
    <w:p>
      <w:pPr>
        <w:spacing w:before="0" w:after="180" w:lineRule="auto" w:line="396"/>
        <w:ind w:firstLine="170"/>
        <w:jc w:val="both"/>
      </w:pPr>
      <w:r>
        <w:rPr>
          <w:rFonts w:ascii="맑은 고딕" w:hAnsi="맑은 고딕" w:eastAsia="맑은 고딕" w:cs="맑은 고딕"/>
          <w:b w:val="0"/>
          <w:i w:val="0"/>
          <w:color w:val="262626"/>
          <w:sz w:val="22"/>
        </w:rPr>
        <w:t>|---|---|---|</w:t>
      </w:r>
    </w:p>
    <w:p>
      <w:pPr>
        <w:spacing w:before="0" w:after="180" w:lineRule="auto" w:line="396"/>
        <w:ind w:firstLine="170"/>
        <w:jc w:val="both"/>
      </w:pPr>
      <w:r>
        <w:rPr>
          <w:rFonts w:ascii="맑은 고딕" w:hAnsi="맑은 고딕" w:eastAsia="맑은 고딕" w:cs="맑은 고딕"/>
          <w:b w:val="0"/>
          <w:i w:val="0"/>
          <w:color w:val="262626"/>
          <w:sz w:val="22"/>
        </w:rPr>
        <w:t xml:space="preserve">| OLS(단순 고정효과) | </w:t>
      </w:r>
      <w:r>
        <w:rPr>
          <w:rFonts w:ascii="맑은 고딕" w:hAnsi="맑은 고딕" w:eastAsia="맑은 고딕" w:cs="맑은 고딕"/>
          <w:b/>
          <w:i w:val="0"/>
          <w:color w:val="262626"/>
          <w:sz w:val="22"/>
        </w:rPr>
        <w:t>−0.149</w:t>
      </w:r>
      <w:r>
        <w:rPr>
          <w:rFonts w:ascii="맑은 고딕" w:hAnsi="맑은 고딕" w:eastAsia="맑은 고딕" w:cs="맑은 고딕"/>
          <w:b w:val="0"/>
          <w:i w:val="0"/>
          <w:color w:val="262626"/>
          <w:sz w:val="22"/>
        </w:rPr>
        <w:t xml:space="preserve"> | 효과가 작아 보임 |</w:t>
      </w:r>
    </w:p>
    <w:p>
      <w:pPr>
        <w:spacing w:before="0" w:after="180" w:lineRule="auto" w:line="396"/>
        <w:ind w:firstLine="170"/>
        <w:jc w:val="both"/>
      </w:pPr>
      <w:r>
        <w:rPr>
          <w:rFonts w:ascii="맑은 고딕" w:hAnsi="맑은 고딕" w:eastAsia="맑은 고딕" w:cs="맑은 고딕"/>
          <w:b w:val="0"/>
          <w:i w:val="0"/>
          <w:color w:val="262626"/>
          <w:sz w:val="22"/>
        </w:rPr>
        <w:t xml:space="preserve">| </w:t>
      </w:r>
      <w:r>
        <w:rPr>
          <w:rFonts w:ascii="맑은 고딕" w:hAnsi="맑은 고딕" w:eastAsia="맑은 고딕" w:cs="맑은 고딕"/>
          <w:b/>
          <w:i w:val="0"/>
          <w:color w:val="262626"/>
          <w:sz w:val="22"/>
        </w:rPr>
        <w:t>IV-2SLS</w:t>
      </w:r>
      <w:r>
        <w:rPr>
          <w:rFonts w:ascii="맑은 고딕" w:hAnsi="맑은 고딕" w:eastAsia="맑은 고딕" w:cs="맑은 고딕"/>
          <w:b w:val="0"/>
          <w:i w:val="0"/>
          <w:color w:val="262626"/>
          <w:sz w:val="22"/>
        </w:rPr>
        <w:t xml:space="preserve"> | </w:t>
      </w:r>
      <w:r>
        <w:rPr>
          <w:rFonts w:ascii="맑은 고딕" w:hAnsi="맑은 고딕" w:eastAsia="맑은 고딕" w:cs="맑은 고딕"/>
          <w:b/>
          <w:i w:val="0"/>
          <w:color w:val="262626"/>
          <w:sz w:val="22"/>
        </w:rPr>
        <w:t>−0.620</w:t>
      </w:r>
      <w:r>
        <w:rPr>
          <w:rFonts w:ascii="맑은 고딕" w:hAnsi="맑은 고딕" w:eastAsia="맑은 고딕" w:cs="맑은 고딕"/>
          <w:b w:val="0"/>
          <w:i w:val="0"/>
          <w:color w:val="262626"/>
          <w:sz w:val="22"/>
        </w:rPr>
        <w:t>* | 실제 인과효과 |</w:t>
      </w:r>
    </w:p>
    <w:p>
      <w:pPr>
        <w:spacing w:before="0" w:after="180" w:lineRule="auto" w:line="396"/>
        <w:ind w:firstLine="170"/>
        <w:jc w:val="both"/>
      </w:pPr>
      <w:r>
        <w:rPr>
          <w:rFonts w:ascii="맑은 고딕" w:hAnsi="맑은 고딕" w:eastAsia="맑은 고딕" w:cs="맑은 고딕"/>
          <w:b w:val="0"/>
          <w:i w:val="0"/>
          <w:color w:val="262626"/>
          <w:sz w:val="22"/>
        </w:rPr>
        <w:t xml:space="preserve">즉 </w:t>
      </w:r>
      <w:r>
        <w:rPr>
          <w:rFonts w:ascii="맑은 고딕" w:hAnsi="맑은 고딕" w:eastAsia="맑은 고딕" w:cs="맑은 고딕"/>
          <w:b/>
          <w:i w:val="0"/>
          <w:color w:val="262626"/>
          <w:sz w:val="22"/>
        </w:rPr>
        <w:t>1인당 폭염 대응 예산이 1 log-unit 증가할 때 여름철 사망률(인구 1만 명당)이 0.620명 감소</w:t>
      </w:r>
      <w:r>
        <w:rPr>
          <w:rFonts w:ascii="맑은 고딕" w:hAnsi="맑은 고딕" w:eastAsia="맑은 고딕" w:cs="맑은 고딕"/>
          <w:b w:val="0"/>
          <w:i w:val="0"/>
          <w:color w:val="262626"/>
          <w:sz w:val="22"/>
        </w:rPr>
        <w:t xml:space="preserve">합니다. 그리고 단순 상관은 이 효과를 </w:t>
      </w:r>
      <w:r>
        <w:rPr>
          <w:rFonts w:ascii="맑은 고딕" w:hAnsi="맑은 고딕" w:eastAsia="맑은 고딕" w:cs="맑은 고딕"/>
          <w:b/>
          <w:i w:val="0"/>
          <w:color w:val="262626"/>
          <w:sz w:val="22"/>
        </w:rPr>
        <w:t>4.2배 과소추정</w:t>
      </w:r>
      <w:r>
        <w:rPr>
          <w:rFonts w:ascii="맑은 고딕" w:hAnsi="맑은 고딕" w:eastAsia="맑은 고딕" w:cs="맑은 고딕"/>
          <w:b w:val="0"/>
          <w:i w:val="0"/>
          <w:color w:val="262626"/>
          <w:sz w:val="22"/>
        </w:rPr>
        <w:t>하고 있었습니다.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이게 이 연구의 첫 번째 메시지입니다. </w:t>
      </w:r>
      <w:r>
        <w:rPr>
          <w:rFonts w:ascii="맑은 고딕" w:hAnsi="맑은 고딕" w:eastAsia="맑은 고딕" w:cs="맑은 고딕"/>
          <w:b/>
          <w:i w:val="0"/>
          <w:color w:val="262626"/>
          <w:sz w:val="22"/>
        </w:rPr>
        <w:t>지금까지 폭염 예산의 효과는 과소평가되어 왔습니다.</w:t>
      </w:r>
      <w:r>
        <w:rPr>
          <w:rFonts w:ascii="맑은 고딕" w:hAnsi="맑은 고딕" w:eastAsia="맑은 고딕" w:cs="맑은 고딕"/>
          <w:b w:val="0"/>
          <w:i w:val="0"/>
          <w:color w:val="262626"/>
          <w:sz w:val="22"/>
        </w:rPr>
        <w:t xml:space="preserve"> 이유는 앞서 설명한 역인과성입니다. 위험한 곳에 예산이 몰리기 때문에, 관찰 데이터만 보면 예산의 효과가 가려집니다.</w:t>
      </w:r>
    </w:p>
    <w:p>
      <w:pPr>
        <w:spacing w:before="160" w:after="40" w:lineRule="auto" w:line="384"/>
        <w:jc w:val="center"/>
      </w:pPr>
      <w:r>
        <w:drawing>
          <wp:inline xmlns:a="http://schemas.openxmlformats.org/drawingml/2006/main" xmlns:pic="http://schemas.openxmlformats.org/drawingml/2006/picture">
            <wp:extent cx="5580000" cy="3138750"/>
            <wp:docPr id="8" name="Picture 8"/>
            <wp:cNvGraphicFramePr>
              <a:graphicFrameLocks noChangeAspect="1"/>
            </wp:cNvGraphicFramePr>
            <a:graphic>
              <a:graphicData uri="http://schemas.openxmlformats.org/drawingml/2006/picture">
                <pic:pic>
                  <pic:nvPicPr>
                    <pic:cNvPr id="0" name="p08.png"/>
                    <pic:cNvPicPr/>
                  </pic:nvPicPr>
                  <pic:blipFill>
                    <a:blip r:embed="rId16"/>
                    <a:stretch>
                      <a:fillRect/>
                    </a:stretch>
                  </pic:blipFill>
                  <pic:spPr>
                    <a:xfrm>
                      <a:off x="0" y="0"/>
                      <a:ext cx="5580000" cy="31387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8. </w:t>
      </w:r>
      <w:r>
        <w:rPr>
          <w:rFonts w:ascii="맑은 고딕" w:hAnsi="맑은 고딕" w:eastAsia="맑은 고딕" w:cs="맑은 고딕"/>
          <w:b w:val="0"/>
          <w:i w:val="0"/>
          <w:color w:val="6E6E6E"/>
          <w:sz w:val="19"/>
        </w:rPr>
        <w:t>인과추정 결과입니다. 왼쪽 표에서 OLS −0.149와 IV-2SLS −0.620의 차이를 볼 수 있고, 가운데 그림은 두 계수의 신뢰구간 비교입니다. 오른쪽 표는 강건성 검정 결과인데, 약도구 강건 신뢰구간·내생성 검정·위약 검정·1,788개 명세곡선이 모두 결론을 지지합니다.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6. 두 번째 결과: 같은 예산이 어디서는 4배 더 효과적입니다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여기서 더 흥미로운 질문으로 넘어갑니다. </w:t>
      </w:r>
      <w:r>
        <w:rPr>
          <w:rFonts w:ascii="맑은 고딕" w:hAnsi="맑은 고딕" w:eastAsia="맑은 고딕" w:cs="맑은 고딕"/>
          <w:b/>
          <w:i w:val="0"/>
          <w:color w:val="262626"/>
          <w:sz w:val="22"/>
        </w:rPr>
        <w:t>예산의 효과는 모든 자치구에서 같을까요?</w:t>
      </w:r>
    </w:p>
    <w:p>
      <w:pPr>
        <w:spacing w:before="0" w:after="180" w:lineRule="auto" w:line="396"/>
        <w:ind w:firstLine="170"/>
        <w:jc w:val="both"/>
      </w:pPr>
      <w:r>
        <w:rPr>
          <w:rFonts w:ascii="맑은 고딕" w:hAnsi="맑은 고딕" w:eastAsia="맑은 고딕" w:cs="맑은 고딕"/>
          <w:b w:val="0"/>
          <w:i w:val="0"/>
          <w:color w:val="262626"/>
          <w:sz w:val="22"/>
        </w:rPr>
        <w:t xml:space="preserve">아닙니다. 저는 </w:t>
      </w:r>
      <w:r>
        <w:rPr>
          <w:rFonts w:ascii="맑은 고딕" w:hAnsi="맑은 고딕" w:eastAsia="맑은 고딕" w:cs="맑은 고딕"/>
          <w:b/>
          <w:i w:val="0"/>
          <w:color w:val="262626"/>
          <w:sz w:val="22"/>
        </w:rPr>
        <w:t>녹지 면적</w:t>
      </w:r>
      <w:r>
        <w:rPr>
          <w:rFonts w:ascii="맑은 고딕" w:hAnsi="맑은 고딕" w:eastAsia="맑은 고딕" w:cs="맑은 고딕"/>
          <w:b w:val="0"/>
          <w:i w:val="0"/>
          <w:color w:val="262626"/>
          <w:sz w:val="22"/>
        </w:rPr>
        <w:t>을 조절변수로 넣어 봤습니다. 결과가 이랬습니다.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녹지가 넓은 자치구일수록 </w:t>
      </w:r>
      <w:r>
        <w:rPr>
          <w:rFonts w:ascii="맑은 고딕" w:hAnsi="맑은 고딕" w:eastAsia="맑은 고딕" w:cs="맑은 고딕"/>
          <w:b/>
          <w:i w:val="0"/>
          <w:color w:val="262626"/>
          <w:sz w:val="22"/>
        </w:rPr>
        <w:t>같은 예산의 사망 감소 효과가 유의하게 커집니다</w:t>
      </w:r>
      <w:r>
        <w:rPr>
          <w:rFonts w:ascii="맑은 고딕" w:hAnsi="맑은 고딕" w:eastAsia="맑은 고딕" w:cs="맑은 고딕"/>
          <w:b w:val="0"/>
          <w:i w:val="0"/>
          <w:color w:val="262626"/>
          <w:sz w:val="22"/>
        </w:rPr>
        <w:t xml:space="preserve"> (β₂ = −0.315, p &lt; 0.001)</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자치구별 처치효과 격차는 </w:t>
      </w:r>
      <w:r>
        <w:rPr>
          <w:rFonts w:ascii="맑은 고딕" w:hAnsi="맑은 고딕" w:eastAsia="맑은 고딕" w:cs="맑은 고딕"/>
          <w:b/>
          <w:i w:val="0"/>
          <w:color w:val="262626"/>
          <w:sz w:val="22"/>
        </w:rPr>
        <w:t>최대 4.22배</w:t>
      </w:r>
    </w:p>
    <w:p>
      <w:pPr>
        <w:spacing w:before="0" w:after="180" w:lineRule="auto" w:line="396"/>
        <w:ind w:firstLine="170"/>
        <w:jc w:val="both"/>
      </w:pPr>
      <w:r>
        <w:rPr>
          <w:rFonts w:ascii="맑은 고딕" w:hAnsi="맑은 고딕" w:eastAsia="맑은 고딕" w:cs="맑은 고딕"/>
          <w:b w:val="0"/>
          <w:i w:val="0"/>
          <w:color w:val="262626"/>
          <w:sz w:val="22"/>
        </w:rPr>
        <w:t xml:space="preserve">이 결과의 해석이 중요합니다. </w:t>
      </w:r>
      <w:r>
        <w:rPr>
          <w:rFonts w:ascii="맑은 고딕" w:hAnsi="맑은 고딕" w:eastAsia="맑은 고딕" w:cs="맑은 고딕"/>
          <w:b/>
          <w:i w:val="0"/>
          <w:color w:val="262626"/>
          <w:sz w:val="22"/>
        </w:rPr>
        <w:t>녹지는 인공 냉각의 대체재가 아니라 보완재</w:t>
      </w:r>
      <w:r>
        <w:rPr>
          <w:rFonts w:ascii="맑은 고딕" w:hAnsi="맑은 고딕" w:eastAsia="맑은 고딕" w:cs="맑은 고딕"/>
          <w:b w:val="0"/>
          <w:i w:val="0"/>
          <w:color w:val="262626"/>
          <w:sz w:val="22"/>
        </w:rPr>
        <w:t>라는 뜻입니다. 나무가 많으면 에어컨이 덜 필요할 것 같지만, 실제로는 반대입니다. 자연 냉각 기반이 있는 곳에서 인공 개입의 효과가 더 커집니다.</w:t>
      </w:r>
    </w:p>
    <w:p>
      <w:pPr>
        <w:spacing w:before="0" w:after="180" w:lineRule="auto" w:line="396"/>
        <w:ind w:firstLine="170"/>
        <w:jc w:val="both"/>
      </w:pPr>
      <w:r>
        <w:rPr>
          <w:rFonts w:ascii="맑은 고딕" w:hAnsi="맑은 고딕" w:eastAsia="맑은 고딕" w:cs="맑은 고딕"/>
          <w:b w:val="0"/>
          <w:i w:val="0"/>
          <w:color w:val="262626"/>
          <w:sz w:val="22"/>
        </w:rPr>
        <w:t xml:space="preserve">거꾸로 말하면, </w:t>
      </w:r>
      <w:r>
        <w:rPr>
          <w:rFonts w:ascii="맑은 고딕" w:hAnsi="맑은 고딕" w:eastAsia="맑은 고딕" w:cs="맑은 고딕"/>
          <w:b/>
          <w:i w:val="0"/>
          <w:color w:val="262626"/>
          <w:sz w:val="22"/>
        </w:rPr>
        <w:t>자연 냉각 용량이 낮은 도심 자치구에서는 인공 자본의 한계 수익도 함께 낮아집니다.</w:t>
      </w:r>
      <w:r>
        <w:rPr>
          <w:rFonts w:ascii="맑은 고딕" w:hAnsi="맑은 고딕" w:eastAsia="맑은 고딕" w:cs="맑은 고딕"/>
          <w:b w:val="0"/>
          <w:i w:val="0"/>
          <w:color w:val="262626"/>
          <w:sz w:val="22"/>
        </w:rPr>
        <w:t xml:space="preserve"> 콘크리트로 둘러싸인 곳에 쉼터 하나를 더 놓는 것으로는 한계가 있다는 것이죠. 그런 곳에는 다른 설계가 필요합니다.</w:t>
      </w:r>
    </w:p>
    <w:p>
      <w:pPr>
        <w:spacing w:before="160" w:after="40" w:lineRule="auto" w:line="384"/>
        <w:jc w:val="center"/>
      </w:pPr>
      <w:r>
        <w:drawing>
          <wp:inline xmlns:a="http://schemas.openxmlformats.org/drawingml/2006/main" xmlns:pic="http://schemas.openxmlformats.org/drawingml/2006/picture">
            <wp:extent cx="5580000" cy="3138750"/>
            <wp:docPr id="9" name="Picture 9"/>
            <wp:cNvGraphicFramePr>
              <a:graphicFrameLocks noChangeAspect="1"/>
            </wp:cNvGraphicFramePr>
            <a:graphic>
              <a:graphicData uri="http://schemas.openxmlformats.org/drawingml/2006/picture">
                <pic:pic>
                  <pic:nvPicPr>
                    <pic:cNvPr id="0" name="p09.png"/>
                    <pic:cNvPicPr/>
                  </pic:nvPicPr>
                  <pic:blipFill>
                    <a:blip r:embed="rId17"/>
                    <a:stretch>
                      <a:fillRect/>
                    </a:stretch>
                  </pic:blipFill>
                  <pic:spPr>
                    <a:xfrm>
                      <a:off x="0" y="0"/>
                      <a:ext cx="5580000" cy="31387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9. </w:t>
      </w:r>
      <w:r>
        <w:rPr>
          <w:rFonts w:ascii="맑은 고딕" w:hAnsi="맑은 고딕" w:eastAsia="맑은 고딕" w:cs="맑은 고딕"/>
          <w:b w:val="0"/>
          <w:i w:val="0"/>
          <w:color w:val="6E6E6E"/>
          <w:sz w:val="19"/>
        </w:rPr>
        <w:t>자치구별 이질적 처치효과입니다. 왼쪽은 녹지면적 순으로 배열한 구별 처치효과이고, 오른쪽은 녹지 분포와 처치효과 크기를 겹쳐 그린 공간 분포입니다. 녹지가 많은 구에서 예산 효과가 크고, 그 격차가 최대 4.22배에 달합니다. 적응 인프라를 자치구의 생태적 토대에 따라 다르게 설계해야 한다는 근거입니다.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7. 세 번째 결과: '무엇에' 그리고 '언제' 쓰는가</w:t>
      </w:r>
    </w:p>
    <w:p>
      <w:pPr>
        <w:spacing w:before="0" w:after="180" w:lineRule="auto" w:line="396"/>
        <w:ind w:firstLine="170"/>
        <w:jc w:val="both"/>
      </w:pPr>
      <w:r>
        <w:rPr>
          <w:rFonts w:ascii="맑은 고딕" w:hAnsi="맑은 고딕" w:eastAsia="맑은 고딕" w:cs="맑은 고딕"/>
          <w:b w:val="0"/>
          <w:i w:val="0"/>
          <w:color w:val="262626"/>
          <w:sz w:val="22"/>
        </w:rPr>
        <w:t>이 부분이 정책적으로 가장 실용적인 발견이라고 생각합니다.</w:t>
      </w:r>
    </w:p>
    <w:p>
      <w:pPr>
        <w:spacing w:before="0" w:after="180" w:lineRule="auto" w:line="396"/>
        <w:ind w:firstLine="170"/>
        <w:jc w:val="both"/>
      </w:pPr>
      <w:r>
        <w:rPr>
          <w:rFonts w:ascii="맑은 고딕" w:hAnsi="맑은 고딕" w:eastAsia="맑은 고딕" w:cs="맑은 고딕"/>
          <w:b w:val="0"/>
          <w:i w:val="0"/>
          <w:color w:val="262626"/>
          <w:sz w:val="22"/>
        </w:rPr>
        <w:t>예산을 운영비(즉각 서비스)와 자본투자(인프라)로 나눠 효과를 비교했습니다. 결과는 이랬습니다.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자본투자가 운영비보다 1.504배 효과적</w:t>
      </w:r>
      <w:r>
        <w:rPr>
          <w:rFonts w:ascii="맑은 고딕" w:hAnsi="맑은 고딕" w:eastAsia="맑은 고딕" w:cs="맑은 고딕"/>
          <w:b w:val="0"/>
          <w:i w:val="0"/>
          <w:color w:val="262626"/>
          <w:sz w:val="22"/>
        </w:rPr>
        <w:t>입니다.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그런데 그 효과는 </w:t>
      </w:r>
      <w:r>
        <w:rPr>
          <w:rFonts w:ascii="맑은 고딕" w:hAnsi="맑은 고딕" w:eastAsia="맑은 고딕" w:cs="맑은 고딕"/>
          <w:b/>
          <w:i w:val="0"/>
          <w:color w:val="262626"/>
          <w:sz w:val="22"/>
        </w:rPr>
        <w:t>2년 시차에서 발현</w:t>
      </w:r>
      <w:r>
        <w:rPr>
          <w:rFonts w:ascii="맑은 고딕" w:hAnsi="맑은 고딕" w:eastAsia="맑은 고딕" w:cs="맑은 고딕"/>
          <w:b w:val="0"/>
          <w:i w:val="0"/>
          <w:color w:val="262626"/>
          <w:sz w:val="22"/>
        </w:rPr>
        <w:t>됩니다.</w:t>
      </w:r>
    </w:p>
    <w:p>
      <w:pPr>
        <w:spacing w:before="0" w:after="180" w:lineRule="auto" w:line="396"/>
        <w:ind w:firstLine="170"/>
        <w:jc w:val="both"/>
      </w:pPr>
      <w:r>
        <w:rPr>
          <w:rFonts w:ascii="맑은 고딕" w:hAnsi="맑은 고딕" w:eastAsia="맑은 고딕" w:cs="맑은 고딕"/>
          <w:b w:val="0"/>
          <w:i w:val="0"/>
          <w:color w:val="262626"/>
          <w:sz w:val="22"/>
        </w:rPr>
        <w:t xml:space="preserve">분산시차 모형으로 확인해 보니, 시차 0년에서는 효과가 거의 없고, </w:t>
      </w:r>
      <w:r>
        <w:rPr>
          <w:rFonts w:ascii="맑은 고딕" w:hAnsi="맑은 고딕" w:eastAsia="맑은 고딕" w:cs="맑은 고딕"/>
          <w:b/>
          <w:i w:val="0"/>
          <w:color w:val="262626"/>
          <w:sz w:val="22"/>
        </w:rPr>
        <w:t>2년 시차에서 유의한 효과</w:t>
      </w:r>
      <w:r>
        <w:rPr>
          <w:rFonts w:ascii="맑은 고딕" w:hAnsi="맑은 고딕" w:eastAsia="맑은 고딕" w:cs="맑은 고딕"/>
          <w:b w:val="0"/>
          <w:i w:val="0"/>
          <w:color w:val="262626"/>
          <w:sz w:val="22"/>
        </w:rPr>
        <w:t>가 나타났습니다(3년 시차는 통계적으로 탈락). 당연한 이야기이긴 합니다. 시설을 지어도 실제로 가동되기까지 시간이 걸리니까요.</w:t>
      </w:r>
    </w:p>
    <w:p>
      <w:pPr>
        <w:spacing w:before="0" w:after="180" w:lineRule="auto" w:line="396"/>
        <w:ind w:firstLine="170"/>
        <w:jc w:val="both"/>
      </w:pPr>
      <w:r>
        <w:rPr>
          <w:rFonts w:ascii="맑은 고딕" w:hAnsi="맑은 고딕" w:eastAsia="맑은 고딕" w:cs="맑은 고딕"/>
          <w:b w:val="0"/>
          <w:i w:val="0"/>
          <w:color w:val="262626"/>
          <w:sz w:val="22"/>
        </w:rPr>
        <w:t xml:space="preserve">이 발견의 함의는 이렇습니다. </w:t>
      </w:r>
      <w:r>
        <w:rPr>
          <w:rFonts w:ascii="맑은 고딕" w:hAnsi="맑은 고딕" w:eastAsia="맑은 고딕" w:cs="맑은 고딕"/>
          <w:b/>
          <w:i w:val="0"/>
          <w:color w:val="262626"/>
          <w:sz w:val="22"/>
        </w:rPr>
        <w:t>폭염 사망을 줄이는 주된 경로는 사후 서비스가 아니라, 열 노출 자체를 차단하는 자본 스톡의 축적입니다.</w:t>
      </w:r>
      <w:r>
        <w:rPr>
          <w:rFonts w:ascii="맑은 고딕" w:hAnsi="맑은 고딕" w:eastAsia="맑은 고딕" w:cs="맑은 고딕"/>
          <w:b w:val="0"/>
          <w:i w:val="0"/>
          <w:color w:val="262626"/>
          <w:sz w:val="22"/>
        </w:rPr>
        <w:t xml:space="preserve"> 그리고 그 효과가 2년 뒤에 나타나므로, </w:t>
      </w:r>
      <w:r>
        <w:rPr>
          <w:rFonts w:ascii="맑은 고딕" w:hAnsi="맑은 고딕" w:eastAsia="맑은 고딕" w:cs="맑은 고딕"/>
          <w:b/>
          <w:i w:val="0"/>
          <w:color w:val="262626"/>
          <w:sz w:val="22"/>
        </w:rPr>
        <w:t>투자의 '시기'가 총량 못지않게 중요합니다.</w:t>
      </w:r>
      <w:r>
        <w:rPr>
          <w:rFonts w:ascii="맑은 고딕" w:hAnsi="맑은 고딕" w:eastAsia="맑은 고딕" w:cs="맑은 고딕"/>
          <w:b w:val="0"/>
          <w:i w:val="0"/>
          <w:color w:val="262626"/>
          <w:sz w:val="22"/>
        </w:rPr>
        <w:t xml:space="preserve"> 올해 급하게 늘린 예산은 2년 뒤에 효과를 냅니다.</w:t>
      </w:r>
    </w:p>
    <w:p>
      <w:pPr>
        <w:spacing w:before="160" w:after="40" w:lineRule="auto" w:line="384"/>
        <w:jc w:val="center"/>
      </w:pPr>
      <w:r>
        <w:drawing>
          <wp:inline xmlns:a="http://schemas.openxmlformats.org/drawingml/2006/main" xmlns:pic="http://schemas.openxmlformats.org/drawingml/2006/picture">
            <wp:extent cx="5580000" cy="3138750"/>
            <wp:docPr id="10" name="Picture 10"/>
            <wp:cNvGraphicFramePr>
              <a:graphicFrameLocks noChangeAspect="1"/>
            </wp:cNvGraphicFramePr>
            <a:graphic>
              <a:graphicData uri="http://schemas.openxmlformats.org/drawingml/2006/picture">
                <pic:pic>
                  <pic:nvPicPr>
                    <pic:cNvPr id="0" name="p10.png"/>
                    <pic:cNvPicPr/>
                  </pic:nvPicPr>
                  <pic:blipFill>
                    <a:blip r:embed="rId18"/>
                    <a:stretch>
                      <a:fillRect/>
                    </a:stretch>
                  </pic:blipFill>
                  <pic:spPr>
                    <a:xfrm>
                      <a:off x="0" y="0"/>
                      <a:ext cx="5580000" cy="31387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10. </w:t>
      </w:r>
      <w:r>
        <w:rPr>
          <w:rFonts w:ascii="맑은 고딕" w:hAnsi="맑은 고딕" w:eastAsia="맑은 고딕" w:cs="맑은 고딕"/>
          <w:b w:val="0"/>
          <w:i w:val="0"/>
          <w:color w:val="6E6E6E"/>
          <w:sz w:val="19"/>
        </w:rPr>
        <w:t>예산 구성 효과와 시간 구조 분석입니다. 왼쪽 패널은 운영비와 자본투자의 효과 비교(자본이 1.504배)이고, 오른쪽 패널은 시차별 계수 추정 결과입니다. 시차 2년에서 계수가 유의하게 나타나고 3년은 탈락했습니다. 시설이 실제 가동되는 시점과 일치하는 결과입니다.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8. 네 번째 결과: 총량을 안 늘려도 14.5% 더 살릴 수 있습니다</w:t>
      </w:r>
    </w:p>
    <w:p>
      <w:pPr>
        <w:spacing w:before="0" w:after="180" w:lineRule="auto" w:line="396"/>
        <w:ind w:firstLine="170"/>
        <w:jc w:val="both"/>
      </w:pPr>
      <w:r>
        <w:rPr>
          <w:rFonts w:ascii="맑은 고딕" w:hAnsi="맑은 고딕" w:eastAsia="맑은 고딕" w:cs="맑은 고딕"/>
          <w:b w:val="0"/>
          <w:i w:val="0"/>
          <w:color w:val="262626"/>
          <w:sz w:val="22"/>
        </w:rPr>
        <w:t>여기까지 알아낸 것을 종합하면 최적화 문제를 세울 수 있습니다.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자치구마다 예산 효과가 다르다(이질성)</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운영비와 자본투자의 효과가 다르다(구성)</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예산 총액은 제한되어 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그러면 </w:t>
      </w:r>
      <w:r>
        <w:rPr>
          <w:rFonts w:ascii="맑은 고딕" w:hAnsi="맑은 고딕" w:eastAsia="맑은 고딕" w:cs="맑은 고딕"/>
          <w:b/>
          <w:i w:val="0"/>
          <w:color w:val="262626"/>
          <w:sz w:val="22"/>
        </w:rPr>
        <w:t>"어느 구에 얼마를, 그리고 그 안에서 자본 대 운영을 어떤 비율로"</w:t>
      </w:r>
      <w:r>
        <w:rPr>
          <w:rFonts w:ascii="맑은 고딕" w:hAnsi="맑은 고딕" w:eastAsia="맑은 고딕" w:cs="맑은 고딕"/>
          <w:b w:val="0"/>
          <w:i w:val="0"/>
          <w:color w:val="262626"/>
          <w:sz w:val="22"/>
        </w:rPr>
        <w:t xml:space="preserve"> 배분해야 생명 구제가 최대가 되는지를 계산할 수 있습니다. 결정변수 50개(예산 25개 + 자본비율 25개)의 최적화 문제입니다.</w:t>
      </w:r>
    </w:p>
    <w:p>
      <w:pPr>
        <w:spacing w:before="0" w:after="180" w:lineRule="auto" w:line="396"/>
        <w:ind w:firstLine="170"/>
        <w:jc w:val="both"/>
      </w:pPr>
      <w:r>
        <w:rPr>
          <w:rFonts w:ascii="맑은 고딕" w:hAnsi="맑은 고딕" w:eastAsia="맑은 고딕" w:cs="맑은 고딕"/>
          <w:b w:val="0"/>
          <w:i w:val="0"/>
          <w:color w:val="262626"/>
          <w:sz w:val="22"/>
        </w:rPr>
        <w:t>결과는 이랬습니다.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공간·구성 </w:t>
      </w:r>
      <w:r>
        <w:rPr>
          <w:rFonts w:ascii="맑은 고딕" w:hAnsi="맑은 고딕" w:eastAsia="맑은 고딕" w:cs="맑은 고딕"/>
          <w:b/>
          <w:i w:val="0"/>
          <w:color w:val="262626"/>
          <w:sz w:val="22"/>
        </w:rPr>
        <w:t>동시 최적화로 연간 58.1명(+14.5%) 추가 구제</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공간만 재배분(+12.4%)보다 </w:t>
      </w:r>
      <w:r>
        <w:rPr>
          <w:rFonts w:ascii="맑은 고딕" w:hAnsi="맑은 고딕" w:eastAsia="맑은 고딕" w:cs="맑은 고딕"/>
          <w:b/>
          <w:i w:val="0"/>
          <w:color w:val="262626"/>
          <w:sz w:val="22"/>
        </w:rPr>
        <w:t>2.1%p 더 좋습니다.</w:t>
      </w:r>
      <w:r>
        <w:rPr>
          <w:rFonts w:ascii="맑은 고딕" w:hAnsi="맑은 고딕" w:eastAsia="맑은 고딕" w:cs="맑은 고딕"/>
          <w:b w:val="0"/>
          <w:i w:val="0"/>
          <w:color w:val="262626"/>
          <w:sz w:val="22"/>
        </w:rPr>
        <w:t xml:space="preserve"> 두 수단 사이에 보완성이 있다는 뜻입니다.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Shapley 분해로 기여를 나눠보니 </w:t>
      </w:r>
      <w:r>
        <w:rPr>
          <w:rFonts w:ascii="맑은 고딕" w:hAnsi="맑은 고딕" w:eastAsia="맑은 고딕" w:cs="맑은 고딕"/>
          <w:b/>
          <w:i w:val="0"/>
          <w:color w:val="262626"/>
          <w:sz w:val="22"/>
        </w:rPr>
        <w:t>구성 최적화(32.8) &gt; 공간 재배분(25.4)</w:t>
      </w:r>
      <w:r>
        <w:rPr>
          <w:rFonts w:ascii="맑은 고딕" w:hAnsi="맑은 고딕" w:eastAsia="맑은 고딕" w:cs="맑은 고딕"/>
          <w:b w:val="0"/>
          <w:i w:val="0"/>
          <w:color w:val="262626"/>
          <w:sz w:val="22"/>
        </w:rPr>
        <w:t xml:space="preserve"> (우위 확률 76.8%)</w:t>
      </w:r>
    </w:p>
    <w:p>
      <w:pPr>
        <w:spacing w:before="0" w:after="180" w:lineRule="auto" w:line="396"/>
        <w:ind w:firstLine="170"/>
        <w:jc w:val="both"/>
      </w:pPr>
      <w:r>
        <w:rPr>
          <w:rFonts w:ascii="맑은 고딕" w:hAnsi="맑은 고딕" w:eastAsia="맑은 고딕" w:cs="맑은 고딕"/>
          <w:b w:val="0"/>
          <w:i w:val="0"/>
          <w:color w:val="262626"/>
          <w:sz w:val="22"/>
        </w:rPr>
        <w:t xml:space="preserve">마지막 결과가 정책적으로 특히 중요합니다. </w:t>
      </w:r>
      <w:r>
        <w:rPr>
          <w:rFonts w:ascii="맑은 고딕" w:hAnsi="맑은 고딕" w:eastAsia="맑은 고딕" w:cs="맑은 고딕"/>
          <w:b/>
          <w:i w:val="0"/>
          <w:color w:val="262626"/>
          <w:sz w:val="22"/>
        </w:rPr>
        <w:t>예산을 자치구 간에 옮기는 것보다, 각 구 안에서 자본 대 운영 비율을 조정하는 것이 더 큰 효과를 냅니다.</w:t>
      </w:r>
    </w:p>
    <w:p>
      <w:pPr>
        <w:spacing w:before="0" w:after="180" w:lineRule="auto" w:line="396"/>
        <w:ind w:firstLine="170"/>
        <w:jc w:val="both"/>
      </w:pPr>
      <w:r>
        <w:rPr>
          <w:rFonts w:ascii="맑은 고딕" w:hAnsi="맑은 고딕" w:eastAsia="맑은 고딕" w:cs="맑은 고딕"/>
          <w:b w:val="0"/>
          <w:i w:val="0"/>
          <w:color w:val="262626"/>
          <w:sz w:val="22"/>
        </w:rPr>
        <w:t xml:space="preserve">왜 이게 중요할까요? </w:t>
      </w:r>
      <w:r>
        <w:rPr>
          <w:rFonts w:ascii="맑은 고딕" w:hAnsi="맑은 고딕" w:eastAsia="맑은 고딕" w:cs="맑은 고딕"/>
          <w:b/>
          <w:i w:val="0"/>
          <w:color w:val="262626"/>
          <w:sz w:val="22"/>
        </w:rPr>
        <w:t>자치구 간 예산 재배분은 정치적으로 어렵습니다.</w:t>
      </w:r>
      <w:r>
        <w:rPr>
          <w:rFonts w:ascii="맑은 고딕" w:hAnsi="맑은 고딕" w:eastAsia="맑은 고딕" w:cs="맑은 고딕"/>
          <w:b w:val="0"/>
          <w:i w:val="0"/>
          <w:color w:val="262626"/>
          <w:sz w:val="22"/>
        </w:rPr>
        <w:t xml:space="preserve"> 예산을 빼앗기는 구가 반대하니까요. 반면 구 내부의 구성 조정은 </w:t>
      </w:r>
      <w:r>
        <w:rPr>
          <w:rFonts w:ascii="맑은 고딕" w:hAnsi="맑은 고딕" w:eastAsia="맑은 고딕" w:cs="맑은 고딕"/>
          <w:b/>
          <w:i w:val="0"/>
          <w:color w:val="262626"/>
          <w:sz w:val="22"/>
        </w:rPr>
        <w:t>이해충돌 없이 즉시 실행 가능</w:t>
      </w:r>
      <w:r>
        <w:rPr>
          <w:rFonts w:ascii="맑은 고딕" w:hAnsi="맑은 고딕" w:eastAsia="맑은 고딕" w:cs="맑은 고딕"/>
          <w:b w:val="0"/>
          <w:i w:val="0"/>
          <w:color w:val="262626"/>
          <w:sz w:val="22"/>
        </w:rPr>
        <w:t>합니다. 즉 실행 가능성이 훨씬 높은 처방입니다.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그리고 이 모든 것이 </w:t>
      </w:r>
      <w:r>
        <w:rPr>
          <w:rFonts w:ascii="맑은 고딕" w:hAnsi="맑은 고딕" w:eastAsia="맑은 고딕" w:cs="맑은 고딕"/>
          <w:b/>
          <w:i w:val="0"/>
          <w:color w:val="262626"/>
          <w:sz w:val="22"/>
        </w:rPr>
        <w:t>예산 총량 증액 없이</w:t>
      </w:r>
      <w:r>
        <w:rPr>
          <w:rFonts w:ascii="맑은 고딕" w:hAnsi="맑은 고딕" w:eastAsia="맑은 고딕" w:cs="맑은 고딕"/>
          <w:b w:val="0"/>
          <w:i w:val="0"/>
          <w:color w:val="262626"/>
          <w:sz w:val="22"/>
        </w:rPr>
        <w:t xml:space="preserve"> 얻어지는 이득입니다.</w:t>
      </w:r>
    </w:p>
    <w:p>
      <w:pPr>
        <w:spacing w:before="160" w:after="40" w:lineRule="auto" w:line="384"/>
        <w:jc w:val="center"/>
      </w:pPr>
      <w:r>
        <w:drawing>
          <wp:inline xmlns:a="http://schemas.openxmlformats.org/drawingml/2006/main" xmlns:pic="http://schemas.openxmlformats.org/drawingml/2006/picture">
            <wp:extent cx="5580000" cy="3138750"/>
            <wp:docPr id="11" name="Picture 11"/>
            <wp:cNvGraphicFramePr>
              <a:graphicFrameLocks noChangeAspect="1"/>
            </wp:cNvGraphicFramePr>
            <a:graphic>
              <a:graphicData uri="http://schemas.openxmlformats.org/drawingml/2006/picture">
                <pic:pic>
                  <pic:nvPicPr>
                    <pic:cNvPr id="0" name="p11.png"/>
                    <pic:cNvPicPr/>
                  </pic:nvPicPr>
                  <pic:blipFill>
                    <a:blip r:embed="rId19"/>
                    <a:stretch>
                      <a:fillRect/>
                    </a:stretch>
                  </pic:blipFill>
                  <pic:spPr>
                    <a:xfrm>
                      <a:off x="0" y="0"/>
                      <a:ext cx="5580000" cy="31387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11. </w:t>
      </w:r>
      <w:r>
        <w:rPr>
          <w:rFonts w:ascii="맑은 고딕" w:hAnsi="맑은 고딕" w:eastAsia="맑은 고딕" w:cs="맑은 고딕"/>
          <w:b w:val="0"/>
          <w:i w:val="0"/>
          <w:color w:val="6E6E6E"/>
          <w:sz w:val="19"/>
        </w:rPr>
        <w:t>통합 최적화 결과입니다. 왼쪽은 구별 최적 자본투자 비율, 가운데는 시나리오별 추가 구제 인원, 오른쪽은 Shapley 기여 분해입니다. 동시 최적화가 단순합보다 좋다는 것(보완성)과, 구성 최적화의 기여가 공간 재배분보다 크다는 것이 핵심입니다.</w:t>
      </w:r>
    </w:p>
    <w:p>
      <w:pPr>
        <w:spacing w:before="160" w:after="40" w:lineRule="auto" w:line="384"/>
        <w:jc w:val="center"/>
      </w:pPr>
      <w:r>
        <w:drawing>
          <wp:inline xmlns:a="http://schemas.openxmlformats.org/drawingml/2006/main" xmlns:pic="http://schemas.openxmlformats.org/drawingml/2006/picture">
            <wp:extent cx="5580000" cy="3138750"/>
            <wp:docPr id="12" name="Picture 12"/>
            <wp:cNvGraphicFramePr>
              <a:graphicFrameLocks noChangeAspect="1"/>
            </wp:cNvGraphicFramePr>
            <a:graphic>
              <a:graphicData uri="http://schemas.openxmlformats.org/drawingml/2006/picture">
                <pic:pic>
                  <pic:nvPicPr>
                    <pic:cNvPr id="0" name="p12.png"/>
                    <pic:cNvPicPr/>
                  </pic:nvPicPr>
                  <pic:blipFill>
                    <a:blip r:embed="rId20"/>
                    <a:stretch>
                      <a:fillRect/>
                    </a:stretch>
                  </pic:blipFill>
                  <pic:spPr>
                    <a:xfrm>
                      <a:off x="0" y="0"/>
                      <a:ext cx="5580000" cy="31387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12. </w:t>
      </w:r>
      <w:r>
        <w:rPr>
          <w:rFonts w:ascii="맑은 고딕" w:hAnsi="맑은 고딕" w:eastAsia="맑은 고딕" w:cs="맑은 고딕"/>
          <w:b w:val="0"/>
          <w:i w:val="0"/>
          <w:color w:val="6E6E6E"/>
          <w:sz w:val="19"/>
        </w:rPr>
        <w:t>Shapley 기여 분해를 자세히 본 결과입니다. 구성 최적화가 32.8, 공간 재배분이 25.4로 구성 쪽 기여가 더 큽니다. 자치구 간 예산 이동 없이도 상당한 개선이 가능하다는 뜻이며, 이것이 실행 가능성 측면에서 이 연구의 가장 실용적인 결론입니다.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9. 다섯 번째 결과: 1원 투자가 10.46원의 사회적 편익</w:t>
      </w:r>
    </w:p>
    <w:p>
      <w:pPr>
        <w:spacing w:before="0" w:after="180" w:lineRule="auto" w:line="396"/>
        <w:ind w:firstLine="170"/>
        <w:jc w:val="both"/>
      </w:pPr>
      <w:r>
        <w:rPr>
          <w:rFonts w:ascii="맑은 고딕" w:hAnsi="맑은 고딕" w:eastAsia="맑은 고딕" w:cs="맑은 고딕"/>
          <w:b w:val="0"/>
          <w:i w:val="0"/>
          <w:color w:val="262626"/>
          <w:sz w:val="22"/>
        </w:rPr>
        <w:t xml:space="preserve">마지막으로 경제적 타당성을 따졌습니다. 생명 구제 효과를 화폐 가치로 환산해 비용과 비교하는 </w:t>
      </w:r>
      <w:r>
        <w:rPr>
          <w:rFonts w:ascii="맑은 고딕" w:hAnsi="맑은 고딕" w:eastAsia="맑은 고딕" w:cs="맑은 고딕"/>
          <w:b/>
          <w:i w:val="0"/>
          <w:color w:val="262626"/>
          <w:sz w:val="22"/>
        </w:rPr>
        <w:t>동태 편익-비용 분석</w:t>
      </w:r>
      <w:r>
        <w:rPr>
          <w:rFonts w:ascii="맑은 고딕" w:hAnsi="맑은 고딕" w:eastAsia="맑은 고딕" w:cs="맑은 고딕"/>
          <w:b w:val="0"/>
          <w:i w:val="0"/>
          <w:color w:val="262626"/>
          <w:sz w:val="22"/>
        </w:rPr>
        <w:t>입니다.</w:t>
      </w:r>
    </w:p>
    <w:p>
      <w:pPr>
        <w:spacing w:before="0" w:after="180" w:lineRule="auto" w:line="396"/>
        <w:ind w:firstLine="170"/>
        <w:jc w:val="both"/>
      </w:pPr>
      <w:r>
        <w:rPr>
          <w:rFonts w:ascii="맑은 고딕" w:hAnsi="맑은 고딕" w:eastAsia="맑은 고딕" w:cs="맑은 고딕"/>
          <w:b w:val="0"/>
          <w:i w:val="0"/>
          <w:color w:val="262626"/>
          <w:sz w:val="22"/>
        </w:rPr>
        <w:t>모수는 국제 표준을 따랐습니다.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통계적 생명가치(VSL) </w:t>
      </w:r>
      <w:r>
        <w:rPr>
          <w:rFonts w:ascii="맑은 고딕" w:hAnsi="맑은 고딕" w:eastAsia="맑은 고딕" w:cs="맑은 고딕"/>
          <w:b/>
          <w:i w:val="0"/>
          <w:color w:val="262626"/>
          <w:sz w:val="22"/>
        </w:rPr>
        <w:t>79억원/명</w:t>
      </w:r>
      <w:r>
        <w:rPr>
          <w:rFonts w:ascii="맑은 고딕" w:hAnsi="맑은 고딕" w:eastAsia="맑은 고딕" w:cs="맑은 고딕"/>
          <w:b w:val="0"/>
          <w:i w:val="0"/>
          <w:color w:val="262626"/>
          <w:sz w:val="22"/>
        </w:rPr>
        <w:t xml:space="preserve"> (OECD 2025)</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사회적 할인율 </w:t>
      </w:r>
      <w:r>
        <w:rPr>
          <w:rFonts w:ascii="맑은 고딕" w:hAnsi="맑은 고딕" w:eastAsia="맑은 고딕" w:cs="맑은 고딕"/>
          <w:b/>
          <w:i w:val="0"/>
          <w:color w:val="262626"/>
          <w:sz w:val="22"/>
        </w:rPr>
        <w:t>3.95%</w:t>
      </w:r>
      <w:r>
        <w:rPr>
          <w:rFonts w:ascii="맑은 고딕" w:hAnsi="맑은 고딕" w:eastAsia="맑은 고딕" w:cs="맑은 고딕"/>
          <w:b w:val="0"/>
          <w:i w:val="0"/>
          <w:color w:val="262626"/>
          <w:sz w:val="22"/>
        </w:rPr>
        <w:t xml:space="preserve"> (KDI)</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GDP 성장률 2.0%, 분석기간 20년</w:t>
      </w:r>
    </w:p>
    <w:p>
      <w:pPr>
        <w:spacing w:before="0" w:after="180" w:lineRule="auto" w:line="396"/>
        <w:ind w:firstLine="170"/>
        <w:jc w:val="both"/>
      </w:pPr>
      <w:r>
        <w:rPr>
          <w:rFonts w:ascii="맑은 고딕" w:hAnsi="맑은 고딕" w:eastAsia="맑은 고딕" w:cs="맑은 고딕"/>
          <w:b w:val="0"/>
          <w:i w:val="0"/>
          <w:color w:val="262626"/>
          <w:sz w:val="22"/>
        </w:rPr>
        <w:t>결과는 이랬습니다.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20년 편익-비용비(BCR) = 10.46</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20년 순현재가치(NPV) = 12.7조 원</w:t>
      </w:r>
    </w:p>
    <w:p>
      <w:pPr>
        <w:spacing w:before="0" w:after="180" w:lineRule="auto" w:line="396"/>
        <w:ind w:firstLine="170"/>
        <w:jc w:val="both"/>
      </w:pPr>
      <w:r>
        <w:rPr>
          <w:rFonts w:ascii="맑은 고딕" w:hAnsi="맑은 고딕" w:eastAsia="맑은 고딕" w:cs="맑은 고딕"/>
          <w:b w:val="0"/>
          <w:i w:val="0"/>
          <w:color w:val="262626"/>
          <w:sz w:val="22"/>
        </w:rPr>
        <w:t xml:space="preserve">즉 </w:t>
      </w:r>
      <w:r>
        <w:rPr>
          <w:rFonts w:ascii="맑은 고딕" w:hAnsi="맑은 고딕" w:eastAsia="맑은 고딕" w:cs="맑은 고딕"/>
          <w:b/>
          <w:i w:val="0"/>
          <w:color w:val="262626"/>
          <w:sz w:val="22"/>
        </w:rPr>
        <w:t>1원의 투자가 10.46원의 사회적 편익</w:t>
      </w:r>
      <w:r>
        <w:rPr>
          <w:rFonts w:ascii="맑은 고딕" w:hAnsi="맑은 고딕" w:eastAsia="맑은 고딕" w:cs="맑은 고딕"/>
          <w:b w:val="0"/>
          <w:i w:val="0"/>
          <w:color w:val="262626"/>
          <w:sz w:val="22"/>
        </w:rPr>
        <w:t>으로 돌아옵니다.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경로도 흥미롭습니다. </w:t>
      </w:r>
      <w:r>
        <w:rPr>
          <w:rFonts w:ascii="맑은 고딕" w:hAnsi="맑은 고딕" w:eastAsia="맑은 고딕" w:cs="맑은 고딕"/>
          <w:b/>
          <w:i w:val="0"/>
          <w:color w:val="262626"/>
          <w:sz w:val="22"/>
        </w:rPr>
        <w:t>1년차에는 오히려 −5명</w:t>
      </w:r>
      <w:r>
        <w:rPr>
          <w:rFonts w:ascii="맑은 고딕" w:hAnsi="맑은 고딕" w:eastAsia="맑은 고딕" w:cs="맑은 고딕"/>
          <w:b w:val="0"/>
          <w:i w:val="0"/>
          <w:color w:val="262626"/>
          <w:sz w:val="22"/>
        </w:rPr>
        <w:t xml:space="preserve">입니다. 자본 전환 비용 때문입니다. 그리고 </w:t>
      </w:r>
      <w:r>
        <w:rPr>
          <w:rFonts w:ascii="맑은 고딕" w:hAnsi="맑은 고딕" w:eastAsia="맑은 고딕" w:cs="맑은 고딕"/>
          <w:b/>
          <w:i w:val="0"/>
          <w:color w:val="262626"/>
          <w:sz w:val="22"/>
        </w:rPr>
        <w:t>2년차에 양(+)으로 전환</w:t>
      </w:r>
      <w:r>
        <w:rPr>
          <w:rFonts w:ascii="맑은 고딕" w:hAnsi="맑은 고딕" w:eastAsia="맑은 고딕" w:cs="맑은 고딕"/>
          <w:b w:val="0"/>
          <w:i w:val="0"/>
          <w:color w:val="262626"/>
          <w:sz w:val="22"/>
        </w:rPr>
        <w:t xml:space="preserve">되어, </w:t>
      </w:r>
      <w:r>
        <w:rPr>
          <w:rFonts w:ascii="맑은 고딕" w:hAnsi="맑은 고딕" w:eastAsia="맑은 고딕" w:cs="맑은 고딕"/>
          <w:b/>
          <w:i w:val="0"/>
          <w:color w:val="262626"/>
          <w:sz w:val="22"/>
        </w:rPr>
        <w:t>20년 말에는 연 +35명</w:t>
      </w:r>
      <w:r>
        <w:rPr>
          <w:rFonts w:ascii="맑은 고딕" w:hAnsi="맑은 고딕" w:eastAsia="맑은 고딕" w:cs="맑은 고딕"/>
          <w:b w:val="0"/>
          <w:i w:val="0"/>
          <w:color w:val="262626"/>
          <w:sz w:val="22"/>
        </w:rPr>
        <w:t>까지 올라갑니다. 앞에서 본 2년 시차가 여기서도 그대로 나타납니다.</w:t>
      </w:r>
    </w:p>
    <w:p>
      <w:pPr>
        <w:spacing w:before="0" w:after="180" w:lineRule="auto" w:line="396"/>
        <w:ind w:firstLine="170"/>
        <w:jc w:val="both"/>
      </w:pPr>
      <w:r>
        <w:rPr>
          <w:rFonts w:ascii="맑은 고딕" w:hAnsi="맑은 고딕" w:eastAsia="맑은 고딕" w:cs="맑은 고딕"/>
          <w:b w:val="0"/>
          <w:i w:val="0"/>
          <w:color w:val="262626"/>
          <w:sz w:val="22"/>
        </w:rPr>
        <w:t xml:space="preserve">불확실성도 따졌습니다. 몬테카를로 시뮬레이션 10,000회 결과 95% 신뢰구간 [6.25, 15.07]이고, </w:t>
      </w:r>
      <w:r>
        <w:rPr>
          <w:rFonts w:ascii="맑은 고딕" w:hAnsi="맑은 고딕" w:eastAsia="맑은 고딕" w:cs="맑은 고딕"/>
          <w:b/>
          <w:i w:val="0"/>
          <w:color w:val="262626"/>
          <w:sz w:val="22"/>
        </w:rPr>
        <w:t>BCR이 1을 넘을 확률은 100%</w:t>
      </w:r>
      <w:r>
        <w:rPr>
          <w:rFonts w:ascii="맑은 고딕" w:hAnsi="맑은 고딕" w:eastAsia="맑은 고딕" w:cs="맑은 고딕"/>
          <w:b w:val="0"/>
          <w:i w:val="0"/>
          <w:color w:val="262626"/>
          <w:sz w:val="22"/>
        </w:rPr>
        <w:t xml:space="preserve">였습니다. 할인율을 2%로 낮추거나 15%로 크게 높여도 각각 10.57과 9.93으로 유지되었고, 생명가치 대안 5종에서도 모두 1을 넘었습니다. </w:t>
      </w:r>
      <w:r>
        <w:rPr>
          <w:rFonts w:ascii="맑은 고딕" w:hAnsi="맑은 고딕" w:eastAsia="맑은 고딕" w:cs="맑은 고딕"/>
          <w:b/>
          <w:i w:val="0"/>
          <w:color w:val="262626"/>
          <w:sz w:val="22"/>
        </w:rPr>
        <w:t>어떤 시나리오에서도 결론이 뒤집히지 않았습니다.</w:t>
      </w:r>
    </w:p>
    <w:p>
      <w:pPr>
        <w:spacing w:before="160" w:after="40" w:lineRule="auto" w:line="384"/>
        <w:jc w:val="center"/>
      </w:pPr>
      <w:r>
        <w:drawing>
          <wp:inline xmlns:a="http://schemas.openxmlformats.org/drawingml/2006/main" xmlns:pic="http://schemas.openxmlformats.org/drawingml/2006/picture">
            <wp:extent cx="5580000" cy="3138750"/>
            <wp:docPr id="13" name="Picture 13"/>
            <wp:cNvGraphicFramePr>
              <a:graphicFrameLocks noChangeAspect="1"/>
            </wp:cNvGraphicFramePr>
            <a:graphic>
              <a:graphicData uri="http://schemas.openxmlformats.org/drawingml/2006/picture">
                <pic:pic>
                  <pic:nvPicPr>
                    <pic:cNvPr id="0" name="p13.png"/>
                    <pic:cNvPicPr/>
                  </pic:nvPicPr>
                  <pic:blipFill>
                    <a:blip r:embed="rId21"/>
                    <a:stretch>
                      <a:fillRect/>
                    </a:stretch>
                  </pic:blipFill>
                  <pic:spPr>
                    <a:xfrm>
                      <a:off x="0" y="0"/>
                      <a:ext cx="5580000" cy="31387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13. </w:t>
      </w:r>
      <w:r>
        <w:rPr>
          <w:rFonts w:ascii="맑은 고딕" w:hAnsi="맑은 고딕" w:eastAsia="맑은 고딕" w:cs="맑은 고딕"/>
          <w:b w:val="0"/>
          <w:i w:val="0"/>
          <w:color w:val="6E6E6E"/>
          <w:sz w:val="19"/>
        </w:rPr>
        <w:t>동태 편익-비용 분석 결과입니다. 왼쪽에 20년 BCR 10.46과 NPV 12.7조원이 있고, 가운데는 20년에 걸친 편익 경로(1년차 음수 → 2년차 전환 → 20년말 연 35명), 오른쪽은 불확실성 검정입니다. 몬테카를로 10,000회에서 BCR&gt;1 확률이 100%로 나와 결론이 강건함을 확인했습니다.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10. 정리하면</w:t>
      </w:r>
    </w:p>
    <w:p>
      <w:pPr>
        <w:spacing w:before="0" w:after="180" w:lineRule="auto" w:line="396"/>
        <w:ind w:firstLine="170"/>
        <w:jc w:val="both"/>
      </w:pPr>
      <w:r>
        <w:rPr>
          <w:rFonts w:ascii="맑은 고딕" w:hAnsi="맑은 고딕" w:eastAsia="맑은 고딕" w:cs="맑은 고딕"/>
          <w:b w:val="0"/>
          <w:i w:val="0"/>
          <w:color w:val="262626"/>
          <w:sz w:val="22"/>
        </w:rPr>
        <w:t>네 가지로 요약할 수 있습니다.</w:t>
      </w:r>
    </w:p>
    <w:p>
      <w:pPr>
        <w:spacing w:before="0" w:after="180" w:lineRule="auto" w:line="396"/>
        <w:ind w:firstLine="170"/>
        <w:jc w:val="both"/>
      </w:pPr>
      <w:r>
        <w:rPr>
          <w:rFonts w:ascii="맑은 고딕" w:hAnsi="맑은 고딕" w:eastAsia="맑은 고딕" w:cs="맑은 고딕"/>
          <w:b/>
          <w:i w:val="0"/>
          <w:color w:val="262626"/>
          <w:sz w:val="22"/>
        </w:rPr>
        <w:t>첫째, 폭염 예산의 효과는 지금까지 4.2배 과소평가되어 왔습니다.</w:t>
      </w:r>
      <w:r>
        <w:rPr>
          <w:rFonts w:ascii="맑은 고딕" w:hAnsi="맑은 고딕" w:eastAsia="맑은 고딕" w:cs="맑은 고딕"/>
          <w:b w:val="0"/>
          <w:i w:val="0"/>
          <w:color w:val="262626"/>
          <w:sz w:val="22"/>
        </w:rPr>
        <w:t xml:space="preserve"> 지방정부가 고위험 자치구에 예산을 집중하는 관행이 데이터에서 효과를 가려왔기 때문입니다. 역인과성을 교정하면 효과가 뚜렷하게 드러납니다.</w:t>
      </w:r>
    </w:p>
    <w:p>
      <w:pPr>
        <w:spacing w:before="0" w:after="180" w:lineRule="auto" w:line="396"/>
        <w:ind w:firstLine="170"/>
        <w:jc w:val="both"/>
      </w:pPr>
      <w:r>
        <w:rPr>
          <w:rFonts w:ascii="맑은 고딕" w:hAnsi="맑은 고딕" w:eastAsia="맑은 고딕" w:cs="맑은 고딕"/>
          <w:b/>
          <w:i w:val="0"/>
          <w:color w:val="262626"/>
          <w:sz w:val="22"/>
        </w:rPr>
        <w:t>둘째, 자본 축적이 핵심 경로입니다.</w:t>
      </w:r>
      <w:r>
        <w:rPr>
          <w:rFonts w:ascii="맑은 고딕" w:hAnsi="맑은 고딕" w:eastAsia="맑은 고딕" w:cs="맑은 고딕"/>
          <w:b w:val="0"/>
          <w:i w:val="0"/>
          <w:color w:val="262626"/>
          <w:sz w:val="22"/>
        </w:rPr>
        <w:t xml:space="preserve"> 자본투자가 운영비보다 1.504배 효과적이고, 그 효과는 2년 시차에 발현됩니다. 폭염 대응은 사후 서비스보다 열 노출 자체를 차단하는 구조로 가야 합니다.</w:t>
      </w:r>
    </w:p>
    <w:p>
      <w:pPr>
        <w:spacing w:before="0" w:after="180" w:lineRule="auto" w:line="396"/>
        <w:ind w:firstLine="170"/>
        <w:jc w:val="both"/>
      </w:pPr>
      <w:r>
        <w:rPr>
          <w:rFonts w:ascii="맑은 고딕" w:hAnsi="맑은 고딕" w:eastAsia="맑은 고딕" w:cs="맑은 고딕"/>
          <w:b/>
          <w:i w:val="0"/>
          <w:color w:val="262626"/>
          <w:sz w:val="22"/>
        </w:rPr>
        <w:t>셋째, 녹지는 인공 냉각의 보완재입니다.</w:t>
      </w:r>
      <w:r>
        <w:rPr>
          <w:rFonts w:ascii="맑은 고딕" w:hAnsi="맑은 고딕" w:eastAsia="맑은 고딕" w:cs="맑은 고딕"/>
          <w:b w:val="0"/>
          <w:i w:val="0"/>
          <w:color w:val="262626"/>
          <w:sz w:val="22"/>
        </w:rPr>
        <w:t xml:space="preserve"> 자연 냉각 기반이 있는 곳에서 예산 효과가 커집니다. 도심과 녹지 지역의 적응 설계가 달라야 합니다.</w:t>
      </w:r>
    </w:p>
    <w:p>
      <w:pPr>
        <w:spacing w:before="0" w:after="180" w:lineRule="auto" w:line="396"/>
        <w:ind w:firstLine="170"/>
        <w:jc w:val="both"/>
      </w:pPr>
      <w:r>
        <w:rPr>
          <w:rFonts w:ascii="맑은 고딕" w:hAnsi="맑은 고딕" w:eastAsia="맑은 고딕" w:cs="맑은 고딕"/>
          <w:b/>
          <w:i w:val="0"/>
          <w:color w:val="262626"/>
          <w:sz w:val="22"/>
        </w:rPr>
        <w:t>넷째, 총량보다 구성입니다.</w:t>
      </w:r>
      <w:r>
        <w:rPr>
          <w:rFonts w:ascii="맑은 고딕" w:hAnsi="맑은 고딕" w:eastAsia="맑은 고딕" w:cs="맑은 고딕"/>
          <w:b w:val="0"/>
          <w:i w:val="0"/>
          <w:color w:val="262626"/>
          <w:sz w:val="22"/>
        </w:rPr>
        <w:t xml:space="preserve"> 예산을 늘리지 않고도 구성 최적화만으로 연 14.5%를 더 구할 수 있고, 이는 자치구 간 이해충돌 없이 실행 가능합니다.</w:t>
      </w:r>
    </w:p>
    <w:p>
      <w:pPr>
        <w:spacing w:before="160" w:after="40" w:lineRule="auto" w:line="384"/>
        <w:jc w:val="center"/>
      </w:pPr>
      <w:r>
        <w:drawing>
          <wp:inline xmlns:a="http://schemas.openxmlformats.org/drawingml/2006/main" xmlns:pic="http://schemas.openxmlformats.org/drawingml/2006/picture">
            <wp:extent cx="5580000" cy="3138750"/>
            <wp:docPr id="14" name="Picture 14"/>
            <wp:cNvGraphicFramePr>
              <a:graphicFrameLocks noChangeAspect="1"/>
            </wp:cNvGraphicFramePr>
            <a:graphic>
              <a:graphicData uri="http://schemas.openxmlformats.org/drawingml/2006/picture">
                <pic:pic>
                  <pic:nvPicPr>
                    <pic:cNvPr id="0" name="p14.png"/>
                    <pic:cNvPicPr/>
                  </pic:nvPicPr>
                  <pic:blipFill>
                    <a:blip r:embed="rId22"/>
                    <a:stretch>
                      <a:fillRect/>
                    </a:stretch>
                  </pic:blipFill>
                  <pic:spPr>
                    <a:xfrm>
                      <a:off x="0" y="0"/>
                      <a:ext cx="5580000" cy="31387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14. </w:t>
      </w:r>
      <w:r>
        <w:rPr>
          <w:rFonts w:ascii="맑은 고딕" w:hAnsi="맑은 고딕" w:eastAsia="맑은 고딕" w:cs="맑은 고딕"/>
          <w:b w:val="0"/>
          <w:i w:val="0"/>
          <w:color w:val="6E6E6E"/>
          <w:sz w:val="19"/>
        </w:rPr>
        <w:t>결론 슬라이드입니다. 역인과성 교정과 인과 증거 확장, 자본 축적 중심의 장기 전략, 녹지와 인공 냉각의 보완성, 정책적 실행 가능성의 네 가지로 정리했습니다.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개인적으로 이 연구를 하면서 인상 깊었던 건, </w:t>
      </w:r>
      <w:r>
        <w:rPr>
          <w:rFonts w:ascii="맑은 고딕" w:hAnsi="맑은 고딕" w:eastAsia="맑은 고딕" w:cs="맑은 고딕"/>
          <w:b/>
          <w:i w:val="0"/>
          <w:color w:val="262626"/>
          <w:sz w:val="22"/>
        </w:rPr>
        <w:t>"효과가 없어 보이는 것"과 "효과가 없는 것"은 전혀 다르다</w:t>
      </w:r>
      <w:r>
        <w:rPr>
          <w:rFonts w:ascii="맑은 고딕" w:hAnsi="맑은 고딕" w:eastAsia="맑은 고딕" w:cs="맑은 고딕"/>
          <w:b w:val="0"/>
          <w:i w:val="0"/>
          <w:color w:val="262626"/>
          <w:sz w:val="22"/>
        </w:rPr>
        <w:t>는 점이었습니다. 데이터를 그냥 보면 폭염 예산은 별 효과가 없어 보입니다. 그래서 예산 삭감 논리로 쓰일 수도 있습니다. 하지만 인과관계를 제대로 따지면 정반대의 결론이 나옵니다.</w:t>
      </w:r>
    </w:p>
    <w:p>
      <w:pPr>
        <w:spacing w:before="0" w:after="180" w:lineRule="auto" w:line="396"/>
        <w:ind w:firstLine="170"/>
        <w:jc w:val="both"/>
      </w:pPr>
      <w:r>
        <w:rPr>
          <w:rFonts w:ascii="맑은 고딕" w:hAnsi="맑은 고딕" w:eastAsia="맑은 고딕" w:cs="맑은 고딕"/>
          <w:b w:val="0"/>
          <w:i w:val="0"/>
          <w:color w:val="262626"/>
          <w:sz w:val="22"/>
        </w:rPr>
        <w:t xml:space="preserve">통계 방법이 단순히 학술적 엄밀성의 문제가 아니라, </w:t>
      </w:r>
      <w:r>
        <w:rPr>
          <w:rFonts w:ascii="맑은 고딕" w:hAnsi="맑은 고딕" w:eastAsia="맑은 고딕" w:cs="맑은 고딕"/>
          <w:b/>
          <w:i w:val="0"/>
          <w:color w:val="262626"/>
          <w:sz w:val="22"/>
        </w:rPr>
        <w:t>실제 예산과 사람의 목숨이 걸린 문제</w:t>
      </w:r>
      <w:r>
        <w:rPr>
          <w:rFonts w:ascii="맑은 고딕" w:hAnsi="맑은 고딕" w:eastAsia="맑은 고딕" w:cs="맑은 고딕"/>
          <w:b w:val="0"/>
          <w:i w:val="0"/>
          <w:color w:val="262626"/>
          <w:sz w:val="22"/>
        </w:rPr>
        <w:t>라는 걸 이 연구를 통해 실감했습니다.</w:t>
      </w:r>
    </w:p>
    <w:p>
      <w:pPr>
        <w:spacing w:before="0" w:after="180" w:lineRule="auto" w:line="396"/>
        <w:ind w:firstLine="170"/>
        <w:jc w:val="both"/>
      </w:pPr>
      <w:r>
        <w:rPr>
          <w:rFonts w:ascii="맑은 고딕" w:hAnsi="맑은 고딕" w:eastAsia="맑은 고딕" w:cs="맑은 고딕"/>
          <w:b w:val="0"/>
          <w:i w:val="0"/>
          <w:color w:val="262626"/>
          <w:sz w:val="22"/>
        </w:rPr>
        <w:t>긴 글 읽어주셔서 감사합니다.</w:t>
      </w:r>
    </w:p>
    <w:p>
      <w:pPr>
        <w:spacing w:before="120" w:after="120" w:lineRule="auto" w:line="384"/>
        <w:pBdr>
          <w:bottom w:val="single" w:sz="4" w:space="3" w:color="CCCCCC"/>
        </w:pBdr>
      </w:pPr>
    </w:p>
    <w:p>
      <w:pPr>
        <w:spacing w:before="0" w:after="180" w:lineRule="auto" w:line="396"/>
        <w:ind w:firstLine="170"/>
        <w:jc w:val="both"/>
      </w:pPr>
      <w:r>
        <w:rPr>
          <w:rFonts w:ascii="맑은 고딕" w:hAnsi="맑은 고딕" w:eastAsia="맑은 고딕" w:cs="맑은 고딕"/>
          <w:b w:val="0"/>
          <w:i w:val="0"/>
          <w:color w:val="262626"/>
          <w:sz w:val="22"/>
        </w:rPr>
        <w:t>*본 연구는 과학기술정보통신부 한국연구재단 이공분야기초연구사업(우수신진연구, 2022R1C1C1008489) 및 국립생물자원관 '생물기후 연구 전문인력 양성' 사업(NIBRE202602)의 지원을 받아 수행되었습니다.*</w:t>
      </w:r>
    </w:p>
    <w:p>
      <w:pPr>
        <w:spacing w:before="0" w:after="180" w:lineRule="auto" w:line="396"/>
        <w:ind w:firstLine="170"/>
        <w:jc w:val="both"/>
      </w:pPr>
      <w:r>
        <w:rPr>
          <w:rFonts w:ascii="맑은 고딕" w:hAnsi="맑은 고딕" w:eastAsia="맑은 고딕" w:cs="맑은 고딕"/>
          <w:b/>
          <w:i w:val="0"/>
          <w:color w:val="262626"/>
          <w:sz w:val="22"/>
        </w:rPr>
        <w:t>링크</w:t>
      </w:r>
      <w:r>
        <w:rPr>
          <w:rFonts w:ascii="맑은 고딕" w:hAnsi="맑은 고딕" w:eastAsia="맑은 고딕" w:cs="맑은 고딕"/>
          <w:b w:val="0"/>
          <w:i w:val="0"/>
          <w:color w:val="262626"/>
          <w:sz w:val="22"/>
        </w:rPr>
        <w:t xml:space="preserve"> · 포트폴리오 https://portfolio-eight-ruddy-87.vercel.app · GitHub https://github.com/zxsa0716</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