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firstLine="1767" w:firstLineChars="400"/>
        <w:jc w:val="both"/>
        <w:rPr>
          <w:rFonts w:ascii="黑体" w:eastAsia="黑体"/>
        </w:rPr>
      </w:pPr>
      <w:bookmarkStart w:id="0" w:name="_Toc494381765"/>
      <w:r>
        <w:rPr>
          <w:rFonts w:hint="eastAsia" w:ascii="黑体" w:eastAsia="黑体"/>
          <w:lang w:val="en-US" w:eastAsia="zh-CN"/>
        </w:rPr>
        <w:t xml:space="preserve">管 理 员 访 谈 </w:t>
      </w:r>
      <w:r>
        <w:rPr>
          <w:rFonts w:hint="eastAsia" w:ascii="黑体" w:eastAsia="黑体"/>
        </w:rPr>
        <w:t>会 议 记 录</w:t>
      </w:r>
      <w:bookmarkEnd w:id="0"/>
    </w:p>
    <w:tbl>
      <w:tblPr>
        <w:tblStyle w:val="14"/>
        <w:tblW w:w="9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48"/>
        <w:gridCol w:w="3600"/>
        <w:gridCol w:w="1440"/>
        <w:gridCol w:w="32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5" w:hRule="atLeast"/>
        </w:trPr>
        <w:tc>
          <w:tcPr>
            <w:tcW w:w="1548" w:type="dxa"/>
            <w:shd w:val="clear" w:color="auto" w:fill="auto"/>
          </w:tcPr>
          <w:p>
            <w:pPr>
              <w:spacing w:line="480" w:lineRule="auto"/>
              <w:jc w:val="center"/>
              <w:rPr>
                <w:sz w:val="24"/>
              </w:rPr>
            </w:pPr>
            <w:r>
              <w:rPr>
                <w:rFonts w:hint="eastAsia"/>
                <w:sz w:val="24"/>
              </w:rPr>
              <w:t>会议主题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PRD04 小组与用户代表会议</w:t>
            </w:r>
          </w:p>
        </w:tc>
        <w:tc>
          <w:tcPr>
            <w:tcW w:w="1440" w:type="dxa"/>
            <w:shd w:val="clear" w:color="auto" w:fill="auto"/>
          </w:tcPr>
          <w:p>
            <w:pPr>
              <w:spacing w:line="480" w:lineRule="auto"/>
              <w:jc w:val="center"/>
              <w:rPr>
                <w:sz w:val="24"/>
              </w:rPr>
            </w:pPr>
            <w:r>
              <w:rPr>
                <w:rFonts w:hint="eastAsia"/>
                <w:sz w:val="24"/>
              </w:rPr>
              <w:t>会议时间</w:t>
            </w:r>
          </w:p>
        </w:tc>
        <w:tc>
          <w:tcPr>
            <w:tcW w:w="3240" w:type="dxa"/>
            <w:shd w:val="clear" w:color="auto" w:fill="auto"/>
          </w:tcPr>
          <w:p>
            <w:pPr>
              <w:spacing w:line="480" w:lineRule="auto"/>
              <w:jc w:val="center"/>
              <w:rPr>
                <w:sz w:val="24"/>
              </w:rPr>
            </w:pPr>
            <w:r>
              <w:rPr>
                <w:rFonts w:hint="eastAsia"/>
                <w:sz w:val="24"/>
                <w:lang w:val="en-US" w:eastAsia="zh-CN"/>
              </w:rPr>
              <w:t>2017.11.30 10时00分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tcPr>
          <w:p>
            <w:pPr>
              <w:spacing w:line="480" w:lineRule="auto"/>
              <w:jc w:val="center"/>
              <w:rPr>
                <w:sz w:val="24"/>
              </w:rPr>
            </w:pPr>
            <w:r>
              <w:rPr>
                <w:rFonts w:hint="eastAsia"/>
                <w:sz w:val="24"/>
              </w:rPr>
              <w:t>会议地点</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 xml:space="preserve"> 理科楼4号楼50</w:t>
            </w:r>
            <w:bookmarkStart w:id="1" w:name="_GoBack"/>
            <w:bookmarkEnd w:id="1"/>
            <w:r>
              <w:rPr>
                <w:rFonts w:hint="eastAsia"/>
                <w:sz w:val="24"/>
                <w:lang w:val="en-US" w:eastAsia="zh-CN"/>
              </w:rPr>
              <w:t>4教室</w:t>
            </w:r>
          </w:p>
        </w:tc>
        <w:tc>
          <w:tcPr>
            <w:tcW w:w="1440" w:type="dxa"/>
            <w:shd w:val="clear" w:color="auto" w:fill="auto"/>
          </w:tcPr>
          <w:p>
            <w:pPr>
              <w:spacing w:line="480" w:lineRule="auto"/>
              <w:jc w:val="center"/>
              <w:rPr>
                <w:sz w:val="24"/>
              </w:rPr>
            </w:pPr>
            <w:r>
              <w:rPr>
                <w:rFonts w:hint="eastAsia"/>
                <w:sz w:val="24"/>
              </w:rPr>
              <w:t>记 录 人</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嵇德宏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48" w:type="dxa"/>
            <w:shd w:val="clear" w:color="auto" w:fill="auto"/>
            <w:vAlign w:val="center"/>
          </w:tcPr>
          <w:p>
            <w:pPr>
              <w:spacing w:line="480" w:lineRule="auto"/>
              <w:jc w:val="center"/>
              <w:rPr>
                <w:sz w:val="24"/>
              </w:rPr>
            </w:pPr>
            <w:r>
              <w:rPr>
                <w:rFonts w:hint="eastAsia"/>
                <w:sz w:val="24"/>
                <w:lang w:val="en-US" w:eastAsia="zh-CN"/>
              </w:rPr>
              <w:t>用户代表</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杨枨老师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81" w:hRule="atLeast"/>
        </w:trPr>
        <w:tc>
          <w:tcPr>
            <w:tcW w:w="1548" w:type="dxa"/>
            <w:shd w:val="clear" w:color="auto" w:fill="auto"/>
            <w:vAlign w:val="center"/>
          </w:tcPr>
          <w:p>
            <w:pPr>
              <w:spacing w:line="480" w:lineRule="auto"/>
              <w:jc w:val="center"/>
              <w:rPr>
                <w:rFonts w:hint="eastAsia" w:eastAsia="宋体"/>
                <w:sz w:val="24"/>
                <w:lang w:val="en-US" w:eastAsia="zh-CN"/>
              </w:rPr>
            </w:pPr>
            <w:r>
              <w:rPr>
                <w:rFonts w:hint="eastAsia"/>
                <w:sz w:val="24"/>
                <w:lang w:val="en-US" w:eastAsia="zh-CN"/>
              </w:rPr>
              <w:t>参会人员</w:t>
            </w:r>
          </w:p>
        </w:tc>
        <w:tc>
          <w:tcPr>
            <w:tcW w:w="8280" w:type="dxa"/>
            <w:gridSpan w:val="3"/>
            <w:shd w:val="clear" w:color="auto" w:fill="auto"/>
          </w:tcPr>
          <w:p>
            <w:pPr>
              <w:spacing w:line="480" w:lineRule="auto"/>
              <w:jc w:val="center"/>
              <w:rPr>
                <w:rFonts w:hint="eastAsia" w:eastAsia="宋体"/>
                <w:sz w:val="24"/>
                <w:lang w:val="en-US" w:eastAsia="zh-CN"/>
              </w:rPr>
            </w:pPr>
            <w:r>
              <w:rPr>
                <w:rFonts w:hint="eastAsia"/>
                <w:sz w:val="24"/>
                <w:lang w:val="en-US" w:eastAsia="zh-CN"/>
              </w:rPr>
              <w:t>郑丁公，谢正树，嵇德宏，张晓钒，张天颖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1548" w:type="dxa"/>
            <w:shd w:val="clear" w:color="auto" w:fill="auto"/>
          </w:tcPr>
          <w:p>
            <w:pPr>
              <w:spacing w:line="480" w:lineRule="auto"/>
              <w:jc w:val="center"/>
              <w:rPr>
                <w:sz w:val="24"/>
              </w:rPr>
            </w:pPr>
            <w:r>
              <w:rPr>
                <w:rFonts w:hint="eastAsia"/>
                <w:sz w:val="24"/>
              </w:rPr>
              <w:t>请假人员</w:t>
            </w:r>
          </w:p>
        </w:tc>
        <w:tc>
          <w:tcPr>
            <w:tcW w:w="3600" w:type="dxa"/>
            <w:shd w:val="clear" w:color="auto" w:fill="auto"/>
          </w:tcPr>
          <w:p>
            <w:pPr>
              <w:spacing w:line="480" w:lineRule="auto"/>
              <w:jc w:val="center"/>
              <w:rPr>
                <w:rFonts w:hint="eastAsia" w:eastAsia="宋体"/>
                <w:sz w:val="24"/>
                <w:lang w:val="en-US" w:eastAsia="zh-CN"/>
              </w:rPr>
            </w:pPr>
            <w:r>
              <w:rPr>
                <w:rFonts w:hint="eastAsia"/>
                <w:sz w:val="24"/>
                <w:lang w:val="en-US" w:eastAsia="zh-CN"/>
              </w:rPr>
              <w:t>无</w:t>
            </w:r>
          </w:p>
        </w:tc>
        <w:tc>
          <w:tcPr>
            <w:tcW w:w="1440" w:type="dxa"/>
            <w:shd w:val="clear" w:color="auto" w:fill="auto"/>
          </w:tcPr>
          <w:p>
            <w:pPr>
              <w:spacing w:line="480" w:lineRule="auto"/>
              <w:jc w:val="center"/>
              <w:rPr>
                <w:rFonts w:hint="eastAsia" w:eastAsia="宋体"/>
                <w:sz w:val="24"/>
                <w:lang w:eastAsia="zh-CN"/>
              </w:rPr>
            </w:pPr>
            <w:r>
              <w:rPr>
                <w:rFonts w:hint="eastAsia"/>
                <w:sz w:val="24"/>
                <w:lang w:val="en-US" w:eastAsia="zh-CN"/>
              </w:rPr>
              <w:t>会议时长</w:t>
            </w:r>
          </w:p>
        </w:tc>
        <w:tc>
          <w:tcPr>
            <w:tcW w:w="3240" w:type="dxa"/>
            <w:shd w:val="clear" w:color="auto" w:fill="auto"/>
          </w:tcPr>
          <w:p>
            <w:pPr>
              <w:spacing w:line="480" w:lineRule="auto"/>
              <w:jc w:val="center"/>
              <w:rPr>
                <w:rFonts w:hint="eastAsia" w:eastAsia="宋体"/>
                <w:sz w:val="24"/>
                <w:lang w:val="en-US" w:eastAsia="zh-CN"/>
              </w:rPr>
            </w:pPr>
            <w:r>
              <w:rPr>
                <w:rFonts w:hint="eastAsia"/>
                <w:sz w:val="24"/>
                <w:lang w:val="en-US" w:eastAsia="zh-CN"/>
              </w:rPr>
              <w:t>55分钟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389" w:hRule="atLeast"/>
        </w:trPr>
        <w:tc>
          <w:tcPr>
            <w:tcW w:w="9828" w:type="dxa"/>
            <w:gridSpan w:val="4"/>
            <w:shd w:val="clear" w:color="auto" w:fill="auto"/>
          </w:tcPr>
          <w:p>
            <w:pPr>
              <w:spacing w:line="360" w:lineRule="auto"/>
              <w:rPr>
                <w:rFonts w:hint="eastAsia"/>
                <w:sz w:val="24"/>
                <w:lang w:val="en-US" w:eastAsia="zh-CN"/>
              </w:rPr>
            </w:pPr>
            <w:r>
              <w:rPr>
                <w:rFonts w:hint="eastAsia"/>
                <w:sz w:val="24"/>
                <w:lang w:val="en-US" w:eastAsia="zh-CN"/>
              </w:rPr>
              <w:t xml:space="preserve">      摘要：对教师代表的第四次访谈</w:t>
            </w:r>
          </w:p>
          <w:p>
            <w:pPr>
              <w:spacing w:line="360" w:lineRule="auto"/>
              <w:rPr>
                <w:rFonts w:hint="eastAsia"/>
                <w:sz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-73660</wp:posOffset>
                      </wp:positionH>
                      <wp:positionV relativeFrom="paragraph">
                        <wp:posOffset>28575</wp:posOffset>
                      </wp:positionV>
                      <wp:extent cx="625475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6254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8pt;margin-top:2.25pt;height:0pt;width:492.5pt;z-index:251659264;mso-width-relative:page;mso-height-relative:page;" filled="f" stroked="t" coordsize="21600,21600" o:gfxdata="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48sJv1AAAAAcBAAAPAAAAAAAAAAEAIAAAACIAAABkcnMvZG93bnJldi54&#10;bWxQSwECFAAUAAAACACHTuJA3SKQfcUBAABjAwAADgAAAAAAAAABACAAAAAjAQAAZHJzL2Uyb0Rv&#10;Yy54bWxQSwUGAAAAAAYABgBZAQAAWgUAAAAA&#10;">
                      <v:fill on="f" focussize="0,0"/>
                      <v:stroke weight="0.5pt" color="#000000 [3213]" miterlimit="8" joinstyle="miter"/>
                      <v:imagedata o:title=""/>
                      <o:lock v:ext="edit" aspectratio="f"/>
                    </v:line>
                  </w:pict>
                </mc:Fallback>
              </mc:AlternateContent>
            </w:r>
            <w:r>
              <w:rPr>
                <w:rFonts w:hint="eastAsia"/>
                <w:sz w:val="24"/>
                <w:lang w:val="en-US" w:eastAsia="zh-CN"/>
              </w:rPr>
              <w:t xml:space="preserve">       11月30日对杨老师进行了教师代表访谈</w:t>
            </w:r>
          </w:p>
          <w:p>
            <w:pPr>
              <w:spacing w:line="360" w:lineRule="auto"/>
              <w:rPr>
                <w:rFonts w:hint="eastAsia"/>
                <w:sz w:val="24"/>
                <w:lang w:val="en-US" w:eastAsia="zh-CN"/>
              </w:rPr>
            </w:pPr>
            <w:r>
              <w:rPr>
                <w:rFonts w:hint="eastAsia"/>
                <w:sz w:val="24"/>
                <w:lang w:val="en-US" w:eastAsia="zh-CN"/>
              </w:rPr>
              <w:t xml:space="preserve">       会议开始，项目经理希望杨枨老师能够以教师代表的身份参与此次需求访谈，我们向我们的教师代表展示了我们的UI界面，UI界面包括两部分，学生涉及的UI和教师涉及的UI。在整个过程中杨枨老师分别对这两部分提出了意见和看法。但因为记录人员（嵇德宏）手机出现了状况且没有及时发觉导致只残留了部分录音，现根据纸笔记录总结如下：</w:t>
            </w:r>
          </w:p>
          <w:p>
            <w:pPr>
              <w:spacing w:line="360" w:lineRule="auto"/>
              <w:ind w:left="719" w:leftChars="228" w:hanging="240" w:hangingChars="100"/>
              <w:rPr>
                <w:rFonts w:hint="eastAsia"/>
                <w:sz w:val="24"/>
                <w:lang w:val="en-US" w:eastAsia="zh-CN"/>
              </w:rPr>
            </w:pPr>
            <w:r>
              <w:rPr>
                <w:rFonts w:hint="eastAsia"/>
                <w:sz w:val="24"/>
                <w:lang w:val="en-US" w:eastAsia="zh-CN"/>
              </w:rPr>
              <w:t xml:space="preserve">      1.  关于游客方面的功能要求：游客只能观看首页，且首页需要包含课程，教师等信息。当游客点击首页任何部分皆不能正确跳转，只能跳转到登录页面，登录页面有注册操作，游客可以根据自身需求注册成为相应用户。</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注册和登录的界面风格应当保持一致，用弹窗界面即可。</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关于首页的一级菜单，应当包括课程、论坛、教师、搜索（全局的搜索）</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对于教师发布相关课程公告时，也采用弹窗形式然后教师填写相关信息即可</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对于课程答疑，不应该使用单独窗口，嵌在页面内即可</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对于课程答疑，应考虑两种形式也就是同步交流和异步交流</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对于学生在课程页面前往论坛的方式，原来的方法不适宜（将前往论坛放置在页面开头）而应该放在页面的下方（即用户慢慢下拉页面就能看到的位置）</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关于课程答疑的记录下载，不只是文字信息能被下载，相关多媒体资料也能被下载</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课程答疑有很多小细节值得处理，包括答疑的结束时间，开始时间，延长时间，提前结束的设定还有在快结束的时候通知学生的设定。</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将看帖中的答疑板块删除，对于帖子要显示相关信息如（发帖人，时间）且能够对帖子表头进行排序。</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对于帖子中用户的回复，至多直接显示5层回复，更多则采用</w:t>
            </w:r>
            <w:r>
              <w:rPr>
                <w:rFonts w:hint="default"/>
                <w:sz w:val="24"/>
                <w:lang w:val="en-US" w:eastAsia="zh-CN"/>
              </w:rPr>
              <w:t>”</w:t>
            </w:r>
            <w:r>
              <w:rPr>
                <w:rFonts w:hint="eastAsia"/>
                <w:sz w:val="24"/>
                <w:lang w:val="en-US" w:eastAsia="zh-CN"/>
              </w:rPr>
              <w:t>显示更多</w:t>
            </w:r>
            <w:r>
              <w:rPr>
                <w:rFonts w:hint="default"/>
                <w:sz w:val="24"/>
                <w:lang w:val="en-US" w:eastAsia="zh-CN"/>
              </w:rPr>
              <w:t>”</w:t>
            </w:r>
            <w:r>
              <w:rPr>
                <w:rFonts w:hint="eastAsia"/>
                <w:sz w:val="24"/>
                <w:lang w:val="en-US" w:eastAsia="zh-CN"/>
              </w:rPr>
              <w:t>的形式展开。</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回帖中的附加信息即附件应该规定单次上传只能为一个，需要注释说明</w:t>
            </w:r>
          </w:p>
          <w:p>
            <w:pPr>
              <w:numPr>
                <w:ilvl w:val="0"/>
                <w:numId w:val="2"/>
              </w:numPr>
              <w:spacing w:line="360" w:lineRule="auto"/>
              <w:ind w:left="718" w:leftChars="342" w:firstLine="480" w:firstLineChars="200"/>
              <w:rPr>
                <w:rFonts w:hint="eastAsia"/>
                <w:sz w:val="24"/>
                <w:lang w:val="en-US" w:eastAsia="zh-CN"/>
              </w:rPr>
            </w:pPr>
            <w:r>
              <w:rPr>
                <w:rFonts w:hint="eastAsia"/>
                <w:sz w:val="24"/>
                <w:lang w:val="en-US" w:eastAsia="zh-CN"/>
              </w:rPr>
              <w:t>对于分页的这个布局，应布置在更好的位置（往后拉放在一级或者二级标题的后面）</w:t>
            </w:r>
          </w:p>
          <w:p>
            <w:pPr>
              <w:spacing w:line="360" w:lineRule="auto"/>
              <w:ind w:left="719" w:leftChars="228" w:hanging="240" w:hangingChars="100"/>
              <w:rPr>
                <w:rFonts w:hint="eastAsia"/>
                <w:sz w:val="24"/>
                <w:lang w:val="en-US" w:eastAsia="zh-CN"/>
              </w:rPr>
            </w:pPr>
            <w:r>
              <w:rPr>
                <w:rFonts w:hint="eastAsia"/>
                <w:sz w:val="24"/>
                <w:lang w:val="en-US" w:eastAsia="zh-CN"/>
              </w:rPr>
              <w:t xml:space="preserve">      14. 对于搜索，原来的搜索展开形式需要更改，应当以百度搜索为参照</w:t>
            </w:r>
          </w:p>
          <w:p>
            <w:pPr>
              <w:spacing w:line="360" w:lineRule="auto"/>
              <w:rPr>
                <w:rFonts w:hint="eastAsia"/>
                <w:sz w:val="24"/>
                <w:lang w:val="en-US" w:eastAsia="zh-CN"/>
              </w:rPr>
            </w:pPr>
            <w:r>
              <w:rPr>
                <w:rFonts w:hint="eastAsia"/>
                <w:sz w:val="24"/>
                <w:lang w:val="en-US" w:eastAsia="zh-CN"/>
              </w:rPr>
              <w:t>这次获取了很有用的教师代表需求，我们将根据相关需求对相应事务进行修改，在下次对教师代表的时候展示这一次的修改成果并再次询问相关意见</w:t>
            </w:r>
          </w:p>
        </w:tc>
      </w:tr>
    </w:tbl>
    <w:p>
      <w:pPr>
        <w:rPr>
          <w:rFonts w:hint="eastAsia"/>
        </w:rPr>
      </w:pPr>
    </w:p>
    <w:sectPr>
      <w:headerReference r:id="rId3" w:type="default"/>
      <w:footerReference r:id="rId4"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050"/>
    </w:pPr>
    <w:r>
      <w:rPr>
        <w:rFonts w:hint="eastAsia"/>
      </w:rPr>
      <w:t>浙江大学城市学院-软件</w:t>
    </w:r>
    <w:r>
      <w:rPr>
        <w:rFonts w:hint="eastAsia"/>
        <w:lang w:val="en-US" w:eastAsia="zh-CN"/>
      </w:rPr>
      <w:t>需求</w:t>
    </w:r>
  </w:p>
  <w:p>
    <w:pPr>
      <w:pStyle w:val="5"/>
      <w:ind w:left="1050"/>
      <w:rPr>
        <w:rFonts w:eastAsia="等线"/>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25"/>
      <w:lvlText w:val="%1"/>
      <w:lvlJc w:val="left"/>
      <w:pPr>
        <w:ind w:left="425" w:hanging="425"/>
      </w:pPr>
      <w:rPr>
        <w:rFonts w:hint="eastAsia"/>
      </w:rPr>
    </w:lvl>
    <w:lvl w:ilvl="1" w:tentative="0">
      <w:start w:val="1"/>
      <w:numFmt w:val="decimal"/>
      <w:pStyle w:val="24"/>
      <w:lvlText w:val="%1.%2"/>
      <w:lvlJc w:val="left"/>
      <w:pPr>
        <w:ind w:left="709" w:hanging="709"/>
      </w:pPr>
      <w:rPr>
        <w:rFonts w:hint="eastAsia"/>
      </w:rPr>
    </w:lvl>
    <w:lvl w:ilvl="2" w:tentative="0">
      <w:start w:val="1"/>
      <w:numFmt w:val="decimal"/>
      <w:pStyle w:val="23"/>
      <w:lvlText w:val="%1.%2.%3"/>
      <w:lvlJc w:val="left"/>
      <w:pPr>
        <w:ind w:left="992" w:hanging="992"/>
      </w:pPr>
      <w:rPr>
        <w:rFonts w:hint="eastAsia"/>
      </w:rPr>
    </w:lvl>
    <w:lvl w:ilvl="3" w:tentative="0">
      <w:start w:val="1"/>
      <w:numFmt w:val="decimal"/>
      <w:pStyle w:val="26"/>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5A1A9204"/>
    <w:multiLevelType w:val="singleLevel"/>
    <w:tmpl w:val="5A1A9204"/>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FDE"/>
    <w:rsid w:val="00516CFF"/>
    <w:rsid w:val="0062594C"/>
    <w:rsid w:val="006E5BDB"/>
    <w:rsid w:val="00726F2B"/>
    <w:rsid w:val="009C596F"/>
    <w:rsid w:val="00A135E6"/>
    <w:rsid w:val="00BD1B49"/>
    <w:rsid w:val="00CA3916"/>
    <w:rsid w:val="00E24D07"/>
    <w:rsid w:val="00EA6FDE"/>
    <w:rsid w:val="021E6049"/>
    <w:rsid w:val="0C5B334F"/>
    <w:rsid w:val="0C6E13DF"/>
    <w:rsid w:val="0D75779D"/>
    <w:rsid w:val="189C1401"/>
    <w:rsid w:val="29726F6C"/>
    <w:rsid w:val="2A5C29EF"/>
    <w:rsid w:val="38311845"/>
    <w:rsid w:val="38AE281C"/>
    <w:rsid w:val="3EC60A60"/>
    <w:rsid w:val="4E064FC3"/>
    <w:rsid w:val="538111F4"/>
    <w:rsid w:val="5723639A"/>
    <w:rsid w:val="57F333C7"/>
    <w:rsid w:val="5AF038C1"/>
    <w:rsid w:val="65963092"/>
    <w:rsid w:val="67DB4F16"/>
    <w:rsid w:val="75C30D79"/>
    <w:rsid w:val="7A756DCC"/>
    <w:rsid w:val="7FE55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16"/>
    <w:qFormat/>
    <w:uiPriority w:val="9"/>
    <w:pPr>
      <w:keepNext/>
      <w:keepLines/>
      <w:spacing w:before="240"/>
      <w:outlineLvl w:val="0"/>
    </w:pPr>
    <w:rPr>
      <w:rFonts w:ascii="Calibri Light" w:hAnsi="Calibri Light" w:cs="Times New Roman"/>
      <w:b/>
      <w:sz w:val="44"/>
      <w:szCs w:val="32"/>
    </w:rPr>
  </w:style>
  <w:style w:type="character" w:default="1" w:styleId="12">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3">
    <w:name w:val="caption"/>
    <w:basedOn w:val="1"/>
    <w:next w:val="1"/>
    <w:unhideWhenUsed/>
    <w:qFormat/>
    <w:uiPriority w:val="35"/>
    <w:pPr>
      <w:spacing w:after="200"/>
    </w:pPr>
    <w:rPr>
      <w:iCs/>
      <w:sz w:val="18"/>
      <w:szCs w:val="18"/>
    </w:rPr>
  </w:style>
  <w:style w:type="paragraph" w:styleId="4">
    <w:name w:val="toc 3"/>
    <w:basedOn w:val="1"/>
    <w:next w:val="1"/>
    <w:qFormat/>
    <w:uiPriority w:val="39"/>
    <w:pPr>
      <w:ind w:left="840" w:leftChars="400"/>
    </w:pPr>
  </w:style>
  <w:style w:type="paragraph" w:styleId="5">
    <w:name w:val="footer"/>
    <w:basedOn w:val="1"/>
    <w:link w:val="17"/>
    <w:unhideWhenUsed/>
    <w:qFormat/>
    <w:uiPriority w:val="99"/>
    <w:pPr>
      <w:tabs>
        <w:tab w:val="center" w:pos="4153"/>
        <w:tab w:val="right" w:pos="8306"/>
      </w:tabs>
      <w:snapToGrid w:val="0"/>
      <w:ind w:left="500" w:leftChars="500"/>
    </w:pPr>
    <w:rPr>
      <w:sz w:val="16"/>
      <w:szCs w:val="18"/>
    </w:rPr>
  </w:style>
  <w:style w:type="paragraph" w:styleId="6">
    <w:name w:val="header"/>
    <w:basedOn w:val="1"/>
    <w:link w:val="18"/>
    <w:unhideWhenUsed/>
    <w:qFormat/>
    <w:uiPriority w:val="0"/>
    <w:pPr>
      <w:pBdr>
        <w:bottom w:val="single" w:color="auto" w:sz="6" w:space="1"/>
      </w:pBdr>
      <w:tabs>
        <w:tab w:val="center" w:pos="4153"/>
        <w:tab w:val="right" w:pos="8306"/>
      </w:tabs>
      <w:snapToGrid w:val="0"/>
      <w:jc w:val="center"/>
    </w:pPr>
    <w:rPr>
      <w:sz w:val="16"/>
      <w:szCs w:val="18"/>
    </w:rPr>
  </w:style>
  <w:style w:type="paragraph" w:styleId="7">
    <w:name w:val="toc 1"/>
    <w:basedOn w:val="1"/>
    <w:next w:val="1"/>
    <w:unhideWhenUsed/>
    <w:qFormat/>
    <w:uiPriority w:val="39"/>
  </w:style>
  <w:style w:type="paragraph" w:styleId="8">
    <w:name w:val="Subtitle"/>
    <w:basedOn w:val="9"/>
    <w:next w:val="1"/>
    <w:link w:val="19"/>
    <w:qFormat/>
    <w:uiPriority w:val="11"/>
    <w:rPr>
      <w:spacing w:val="15"/>
      <w:sz w:val="32"/>
    </w:rPr>
  </w:style>
  <w:style w:type="paragraph" w:styleId="9">
    <w:name w:val="Title"/>
    <w:basedOn w:val="1"/>
    <w:next w:val="1"/>
    <w:link w:val="20"/>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0">
    <w:name w:val="table of figures"/>
    <w:basedOn w:val="1"/>
    <w:next w:val="1"/>
    <w:qFormat/>
    <w:uiPriority w:val="99"/>
    <w:pPr>
      <w:ind w:left="200" w:leftChars="200" w:hanging="200" w:hangingChars="200"/>
    </w:pPr>
  </w:style>
  <w:style w:type="paragraph" w:styleId="11">
    <w:name w:val="toc 2"/>
    <w:basedOn w:val="1"/>
    <w:next w:val="1"/>
    <w:qFormat/>
    <w:uiPriority w:val="39"/>
    <w:pPr>
      <w:ind w:left="420" w:leftChars="200"/>
    </w:pPr>
  </w:style>
  <w:style w:type="character" w:styleId="13">
    <w:name w:val="Hyperlink"/>
    <w:basedOn w:val="12"/>
    <w:unhideWhenUsed/>
    <w:qFormat/>
    <w:uiPriority w:val="99"/>
    <w:rPr>
      <w:color w:val="0000FF"/>
      <w:u w:val="single"/>
    </w:rPr>
  </w:style>
  <w:style w:type="table" w:styleId="15">
    <w:name w:val="Table Grid"/>
    <w:basedOn w:val="14"/>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6">
    <w:name w:val="标题 1字符"/>
    <w:basedOn w:val="12"/>
    <w:link w:val="2"/>
    <w:qFormat/>
    <w:uiPriority w:val="9"/>
    <w:rPr>
      <w:rFonts w:ascii="Calibri Light" w:hAnsi="Calibri Light" w:eastAsia="宋体" w:cs="Times New Roman"/>
      <w:b/>
      <w:kern w:val="0"/>
      <w:sz w:val="44"/>
      <w:szCs w:val="32"/>
    </w:rPr>
  </w:style>
  <w:style w:type="character" w:customStyle="1" w:styleId="17">
    <w:name w:val="页脚字符"/>
    <w:basedOn w:val="12"/>
    <w:link w:val="5"/>
    <w:qFormat/>
    <w:uiPriority w:val="99"/>
    <w:rPr>
      <w:rFonts w:ascii="宋体" w:hAnsi="宋体" w:eastAsia="宋体" w:cs="宋体"/>
      <w:kern w:val="0"/>
      <w:sz w:val="16"/>
      <w:szCs w:val="18"/>
    </w:rPr>
  </w:style>
  <w:style w:type="character" w:customStyle="1" w:styleId="18">
    <w:name w:val="页眉字符"/>
    <w:basedOn w:val="12"/>
    <w:link w:val="6"/>
    <w:qFormat/>
    <w:uiPriority w:val="0"/>
    <w:rPr>
      <w:rFonts w:ascii="宋体" w:hAnsi="宋体" w:eastAsia="宋体" w:cs="宋体"/>
      <w:kern w:val="0"/>
      <w:sz w:val="16"/>
      <w:szCs w:val="18"/>
    </w:rPr>
  </w:style>
  <w:style w:type="character" w:customStyle="1" w:styleId="19">
    <w:name w:val="副标题字符"/>
    <w:basedOn w:val="12"/>
    <w:link w:val="8"/>
    <w:qFormat/>
    <w:uiPriority w:val="11"/>
    <w:rPr>
      <w:rFonts w:ascii="Calibri Light" w:hAnsi="Calibri Light" w:eastAsia="宋体" w:cs="Times New Roman"/>
      <w:b/>
      <w:spacing w:val="15"/>
      <w:kern w:val="0"/>
      <w:sz w:val="32"/>
      <w:szCs w:val="56"/>
    </w:rPr>
  </w:style>
  <w:style w:type="character" w:customStyle="1" w:styleId="20">
    <w:name w:val="标题字符"/>
    <w:basedOn w:val="12"/>
    <w:link w:val="9"/>
    <w:qFormat/>
    <w:uiPriority w:val="10"/>
    <w:rPr>
      <w:rFonts w:ascii="Calibri Light" w:hAnsi="Calibri Light" w:eastAsia="宋体" w:cs="Times New Roman"/>
      <w:b/>
      <w:spacing w:val="-10"/>
      <w:kern w:val="0"/>
      <w:sz w:val="44"/>
      <w:szCs w:val="56"/>
    </w:rPr>
  </w:style>
  <w:style w:type="paragraph" w:customStyle="1" w:styleId="21">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22">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23">
    <w:name w:val="三级标题"/>
    <w:basedOn w:val="24"/>
    <w:next w:val="26"/>
    <w:link w:val="27"/>
    <w:qFormat/>
    <w:uiPriority w:val="0"/>
    <w:pPr>
      <w:numPr>
        <w:ilvl w:val="2"/>
      </w:numPr>
      <w:tabs>
        <w:tab w:val="left" w:pos="360"/>
      </w:tabs>
      <w:outlineLvl w:val="2"/>
    </w:pPr>
    <w:rPr>
      <w:sz w:val="28"/>
    </w:rPr>
  </w:style>
  <w:style w:type="paragraph" w:customStyle="1" w:styleId="24">
    <w:name w:val="二级标题"/>
    <w:basedOn w:val="25"/>
    <w:next w:val="23"/>
    <w:link w:val="28"/>
    <w:qFormat/>
    <w:uiPriority w:val="0"/>
    <w:pPr>
      <w:numPr>
        <w:ilvl w:val="1"/>
      </w:numPr>
      <w:tabs>
        <w:tab w:val="left" w:pos="360"/>
      </w:tabs>
      <w:outlineLvl w:val="1"/>
    </w:pPr>
    <w:rPr>
      <w:sz w:val="32"/>
    </w:rPr>
  </w:style>
  <w:style w:type="paragraph" w:customStyle="1" w:styleId="25">
    <w:name w:val="一级标题"/>
    <w:next w:val="24"/>
    <w:link w:val="29"/>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26">
    <w:name w:val="四级标题"/>
    <w:basedOn w:val="23"/>
    <w:next w:val="1"/>
    <w:qFormat/>
    <w:uiPriority w:val="0"/>
    <w:pPr>
      <w:numPr>
        <w:ilvl w:val="3"/>
      </w:numPr>
      <w:outlineLvl w:val="3"/>
    </w:pPr>
  </w:style>
  <w:style w:type="character" w:customStyle="1" w:styleId="27">
    <w:name w:val="三级标题 字符"/>
    <w:basedOn w:val="12"/>
    <w:link w:val="23"/>
    <w:qFormat/>
    <w:uiPriority w:val="0"/>
    <w:rPr>
      <w:rFonts w:ascii="宋体" w:hAnsi="宋体" w:eastAsia="宋体"/>
      <w:b/>
      <w:color w:val="000000" w:themeColor="text1"/>
      <w:sz w:val="28"/>
      <w:szCs w:val="22"/>
      <w14:textFill>
        <w14:solidFill>
          <w14:schemeClr w14:val="tx1"/>
        </w14:solidFill>
      </w14:textFill>
    </w:rPr>
  </w:style>
  <w:style w:type="character" w:customStyle="1" w:styleId="28">
    <w:name w:val="二级标题 字符"/>
    <w:basedOn w:val="27"/>
    <w:link w:val="24"/>
    <w:qFormat/>
    <w:uiPriority w:val="0"/>
    <w:rPr>
      <w:rFonts w:ascii="宋体" w:hAnsi="宋体" w:eastAsia="宋体"/>
      <w:color w:val="000000" w:themeColor="text1"/>
      <w:sz w:val="32"/>
      <w:szCs w:val="22"/>
      <w14:textFill>
        <w14:solidFill>
          <w14:schemeClr w14:val="tx1"/>
        </w14:solidFill>
      </w14:textFill>
    </w:rPr>
  </w:style>
  <w:style w:type="character" w:customStyle="1" w:styleId="29">
    <w:name w:val="一级标题 字符"/>
    <w:basedOn w:val="28"/>
    <w:link w:val="25"/>
    <w:qFormat/>
    <w:uiPriority w:val="0"/>
    <w:rPr>
      <w:rFonts w:ascii="宋体" w:hAnsi="宋体" w:eastAsia="宋体"/>
      <w:color w:val="000000" w:themeColor="text1"/>
      <w:sz w:val="44"/>
      <w:szCs w:val="22"/>
      <w14:textFill>
        <w14:solidFill>
          <w14:schemeClr w14:val="tx1"/>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77</Words>
  <Characters>442</Characters>
  <Lines>3</Lines>
  <Paragraphs>1</Paragraphs>
  <ScaleCrop>false</ScaleCrop>
  <LinksUpToDate>false</LinksUpToDate>
  <CharactersWithSpaces>518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2017-12-03T10:41:18Z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