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D9" w:rsidRDefault="005874D9" w:rsidP="005874D9">
      <w:pPr>
        <w:pStyle w:val="a5"/>
        <w:rPr>
          <w:rFonts w:hAnsi="宋体" w:cs="宋体"/>
        </w:rPr>
      </w:pPr>
      <w:r>
        <w:rPr>
          <w:rFonts w:hAnsi="宋体" w:cs="宋体" w:hint="eastAsia"/>
        </w:rPr>
        <w:t>图一：图中有7种状态：登陆提示、登陆失败、发送密码、发送密码成功、发送密码失败、验证用户、登陆成功。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proofErr w:type="gramStart"/>
            <w:r w:rsidRPr="005874D9">
              <w:rPr>
                <w:rFonts w:hAnsi="宋体" w:cs="宋体" w:hint="eastAsia"/>
              </w:rPr>
              <w:t>源目标</w:t>
            </w:r>
            <w:proofErr w:type="gramEnd"/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登陆提示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登录失败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发送密码成功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发送密码失败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验证用户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登陆成功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登陆提示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忘记密码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登陆/用户验证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登陆失败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重试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忘记密码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发送密码成功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发送密码失败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发送密码成功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确认返回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发送密码失败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确认返回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验证用户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验证失败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验证通过</w:t>
            </w:r>
          </w:p>
        </w:tc>
      </w:tr>
      <w:tr w:rsidR="005874D9" w:rsidRPr="005874D9" w:rsidTr="005874D9"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登陆成功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5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  <w:r w:rsidRPr="005874D9">
              <w:rPr>
                <w:rFonts w:hAnsi="宋体" w:cs="宋体" w:hint="eastAsia"/>
              </w:rPr>
              <w:t>无转换</w:t>
            </w:r>
          </w:p>
        </w:tc>
        <w:tc>
          <w:tcPr>
            <w:tcW w:w="1066" w:type="dxa"/>
          </w:tcPr>
          <w:p w:rsidR="005874D9" w:rsidRPr="005874D9" w:rsidRDefault="005874D9" w:rsidP="00730BA7">
            <w:pPr>
              <w:pStyle w:val="a5"/>
              <w:rPr>
                <w:rFonts w:hAnsi="宋体" w:cs="宋体" w:hint="eastAsia"/>
              </w:rPr>
            </w:pPr>
          </w:p>
        </w:tc>
      </w:tr>
    </w:tbl>
    <w:p w:rsidR="005874D9" w:rsidRDefault="005874D9" w:rsidP="005874D9">
      <w:pPr>
        <w:pStyle w:val="a5"/>
        <w:rPr>
          <w:rFonts w:hAnsi="宋体" w:cs="宋体" w:hint="eastAsia"/>
        </w:rPr>
      </w:pPr>
    </w:p>
    <w:p w:rsidR="005874D9" w:rsidRDefault="005874D9" w:rsidP="005874D9">
      <w:pPr>
        <w:pStyle w:val="a5"/>
        <w:rPr>
          <w:rFonts w:hAnsi="宋体" w:cs="宋体" w:hint="eastAsia"/>
        </w:rPr>
      </w:pPr>
      <w:r>
        <w:rPr>
          <w:rFonts w:hAnsi="宋体" w:cs="宋体" w:hint="eastAsia"/>
        </w:rPr>
        <w:t>图二：首先，确定主要的状态：显然包括的状态主要有在刚确定飞机计划时，是没有任何预定的，并且在有人预定机票之前都将处于这种“无预订”状态。对订座而言显然有“预订”和“预订完”两种状态。而当航班快要起飞时，就要“预订关闭”。总结一下，主要有4种状态：无预订、部分预订、预订</w:t>
      </w:r>
      <w:proofErr w:type="gramStart"/>
      <w:r>
        <w:rPr>
          <w:rFonts w:hAnsi="宋体" w:cs="宋体" w:hint="eastAsia"/>
        </w:rPr>
        <w:t>完以及</w:t>
      </w:r>
      <w:proofErr w:type="gramEnd"/>
      <w:r>
        <w:rPr>
          <w:rFonts w:hAnsi="宋体" w:cs="宋体" w:hint="eastAsia"/>
        </w:rPr>
        <w:t>预订关闭。</w:t>
      </w:r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5874D9" w:rsidRPr="005874D9" w:rsidTr="005874D9"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proofErr w:type="gramStart"/>
            <w:r w:rsidRPr="005874D9">
              <w:rPr>
                <w:rFonts w:ascii="宋体" w:hAnsi="宋体" w:cs="宋体" w:hint="eastAsia"/>
                <w:szCs w:val="21"/>
              </w:rPr>
              <w:t>源目标</w:t>
            </w:r>
            <w:proofErr w:type="gramEnd"/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无预订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部分预订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预订完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预订关闭</w:t>
            </w:r>
          </w:p>
        </w:tc>
      </w:tr>
      <w:tr w:rsidR="005874D9" w:rsidRPr="005874D9" w:rsidTr="005874D9"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无预订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预订()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不直接转换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关闭()</w:t>
            </w:r>
          </w:p>
        </w:tc>
      </w:tr>
      <w:tr w:rsidR="005874D9" w:rsidRPr="005874D9" w:rsidTr="005874D9"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部分预订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退订(),使预订人=0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预订(),无空座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szCs w:val="21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关闭()</w:t>
            </w:r>
          </w:p>
        </w:tc>
      </w:tr>
      <w:tr w:rsidR="005874D9" w:rsidRPr="005874D9" w:rsidTr="005874D9"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预订完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不直接转换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退订()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关闭()</w:t>
            </w:r>
          </w:p>
        </w:tc>
      </w:tr>
      <w:tr w:rsidR="005874D9" w:rsidRPr="005874D9" w:rsidTr="005874D9"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预订关闭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无转换</w:t>
            </w:r>
          </w:p>
        </w:tc>
        <w:tc>
          <w:tcPr>
            <w:tcW w:w="1704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无转换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5874D9">
              <w:rPr>
                <w:rFonts w:ascii="宋体" w:hAnsi="宋体" w:cs="宋体" w:hint="eastAsia"/>
                <w:szCs w:val="21"/>
              </w:rPr>
              <w:t>无转换</w:t>
            </w:r>
          </w:p>
        </w:tc>
        <w:tc>
          <w:tcPr>
            <w:tcW w:w="1705" w:type="dxa"/>
          </w:tcPr>
          <w:p w:rsidR="005874D9" w:rsidRPr="005874D9" w:rsidRDefault="005874D9" w:rsidP="00E80913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D67BAF" w:rsidRPr="005874D9" w:rsidRDefault="00D67BAF" w:rsidP="005874D9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D67BAF" w:rsidRPr="005874D9" w:rsidSect="00D67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BB4" w:rsidRDefault="00AC5BB4" w:rsidP="005874D9">
      <w:r>
        <w:separator/>
      </w:r>
    </w:p>
  </w:endnote>
  <w:endnote w:type="continuationSeparator" w:id="0">
    <w:p w:rsidR="00AC5BB4" w:rsidRDefault="00AC5BB4" w:rsidP="00587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BB4" w:rsidRDefault="00AC5BB4" w:rsidP="005874D9">
      <w:r>
        <w:separator/>
      </w:r>
    </w:p>
  </w:footnote>
  <w:footnote w:type="continuationSeparator" w:id="0">
    <w:p w:rsidR="00AC5BB4" w:rsidRDefault="00AC5BB4" w:rsidP="00587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4D9"/>
    <w:rsid w:val="004768C8"/>
    <w:rsid w:val="005874D9"/>
    <w:rsid w:val="006C70ED"/>
    <w:rsid w:val="00AC5BB4"/>
    <w:rsid w:val="00D67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5874D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C7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70E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587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74D9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4D9"/>
    <w:rPr>
      <w:kern w:val="2"/>
      <w:sz w:val="18"/>
      <w:szCs w:val="18"/>
    </w:rPr>
  </w:style>
  <w:style w:type="paragraph" w:styleId="a5">
    <w:name w:val="Plain Text"/>
    <w:basedOn w:val="a"/>
    <w:link w:val="Char1"/>
    <w:uiPriority w:val="99"/>
    <w:semiHidden/>
    <w:unhideWhenUsed/>
    <w:rsid w:val="005874D9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semiHidden/>
    <w:rsid w:val="005874D9"/>
    <w:rPr>
      <w:rFonts w:ascii="宋体" w:hAnsi="Courier New" w:cs="Courier New"/>
      <w:kern w:val="2"/>
      <w:sz w:val="21"/>
      <w:szCs w:val="21"/>
    </w:rPr>
  </w:style>
  <w:style w:type="table" w:styleId="a6">
    <w:name w:val="Table Grid"/>
    <w:basedOn w:val="a1"/>
    <w:uiPriority w:val="59"/>
    <w:rsid w:val="00587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2017-11-11T13:33:00Z</dcterms:created>
  <dcterms:modified xsi:type="dcterms:W3CDTF">2017-11-11T13:40:00Z</dcterms:modified>
</cp:coreProperties>
</file>