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0F" w:rsidRPr="006936E8" w:rsidRDefault="00F3710F" w:rsidP="00247F41">
      <w:pPr>
        <w:spacing w:line="276" w:lineRule="auto"/>
        <w:ind w:firstLine="709"/>
        <w:jc w:val="center"/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t>ДОКЛАД</w:t>
      </w:r>
    </w:p>
    <w:p w:rsidR="006D5193" w:rsidRPr="006936E8" w:rsidRDefault="006D5193" w:rsidP="00247F41">
      <w:pPr>
        <w:spacing w:line="276" w:lineRule="auto"/>
        <w:ind w:firstLine="709"/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t>Вступление</w:t>
      </w:r>
      <w:r w:rsidR="00F3710F" w:rsidRPr="006936E8">
        <w:rPr>
          <w:rFonts w:cs="Times New Roman"/>
          <w:b/>
          <w:szCs w:val="28"/>
        </w:rPr>
        <w:t xml:space="preserve"> (1)</w:t>
      </w:r>
    </w:p>
    <w:p w:rsidR="00052FAF" w:rsidRPr="006936E8" w:rsidRDefault="007B166F" w:rsidP="00247F41">
      <w:pPr>
        <w:spacing w:line="276" w:lineRule="auto"/>
        <w:ind w:firstLine="709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 xml:space="preserve">Уважаемая комиссия! Вашему вниманию </w:t>
      </w:r>
      <w:r w:rsidR="00470299" w:rsidRPr="006936E8">
        <w:rPr>
          <w:rFonts w:cs="Times New Roman"/>
          <w:szCs w:val="28"/>
        </w:rPr>
        <w:t>магистерская диссертация</w:t>
      </w:r>
      <w:r w:rsidRPr="006936E8">
        <w:rPr>
          <w:rFonts w:cs="Times New Roman"/>
          <w:szCs w:val="28"/>
        </w:rPr>
        <w:t xml:space="preserve"> на тему «</w:t>
      </w:r>
      <w:r w:rsidR="00470299" w:rsidRPr="006936E8">
        <w:rPr>
          <w:rFonts w:cs="Times New Roman"/>
          <w:bCs/>
          <w:szCs w:val="28"/>
        </w:rPr>
        <w:t xml:space="preserve">Анализ качества работы </w:t>
      </w:r>
      <w:proofErr w:type="gramStart"/>
      <w:r w:rsidR="00470299" w:rsidRPr="006936E8">
        <w:rPr>
          <w:rFonts w:cs="Times New Roman"/>
          <w:bCs/>
          <w:szCs w:val="28"/>
        </w:rPr>
        <w:t>ПО</w:t>
      </w:r>
      <w:proofErr w:type="gramEnd"/>
      <w:r w:rsidR="00470299" w:rsidRPr="006936E8">
        <w:rPr>
          <w:rFonts w:cs="Times New Roman"/>
          <w:bCs/>
          <w:szCs w:val="28"/>
        </w:rPr>
        <w:t xml:space="preserve"> </w:t>
      </w:r>
      <w:proofErr w:type="gramStart"/>
      <w:r w:rsidR="00470299" w:rsidRPr="006936E8">
        <w:rPr>
          <w:rFonts w:cs="Times New Roman"/>
          <w:bCs/>
          <w:szCs w:val="28"/>
        </w:rPr>
        <w:t>контроллеров</w:t>
      </w:r>
      <w:proofErr w:type="gramEnd"/>
      <w:r w:rsidR="00470299" w:rsidRPr="006936E8">
        <w:rPr>
          <w:rFonts w:cs="Times New Roman"/>
          <w:bCs/>
          <w:szCs w:val="28"/>
        </w:rPr>
        <w:t xml:space="preserve"> АСУ ТП</w:t>
      </w:r>
      <w:r w:rsidRPr="006936E8">
        <w:rPr>
          <w:rFonts w:cs="Times New Roman"/>
          <w:szCs w:val="28"/>
        </w:rPr>
        <w:t>»</w:t>
      </w:r>
    </w:p>
    <w:p w:rsidR="006D5193" w:rsidRPr="006936E8" w:rsidRDefault="006D5193" w:rsidP="00247F41">
      <w:pPr>
        <w:spacing w:line="276" w:lineRule="auto"/>
        <w:ind w:firstLine="709"/>
        <w:rPr>
          <w:rFonts w:cs="Times New Roman"/>
          <w:szCs w:val="28"/>
        </w:rPr>
      </w:pPr>
    </w:p>
    <w:p w:rsidR="00470299" w:rsidRPr="006936E8" w:rsidRDefault="00470299" w:rsidP="00470299">
      <w:pPr>
        <w:spacing w:line="276" w:lineRule="auto"/>
        <w:ind w:firstLine="709"/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t>Цели работы (2)</w:t>
      </w:r>
    </w:p>
    <w:p w:rsidR="00470299" w:rsidRPr="006936E8" w:rsidRDefault="00E723F1" w:rsidP="00247F41">
      <w:pPr>
        <w:spacing w:line="276" w:lineRule="auto"/>
        <w:ind w:firstLine="709"/>
        <w:rPr>
          <w:rFonts w:cs="Times New Roman"/>
          <w:szCs w:val="28"/>
        </w:rPr>
      </w:pPr>
      <w:r w:rsidRPr="006936E8">
        <w:rPr>
          <w:rFonts w:eastAsiaTheme="majorEastAsia" w:cs="Times New Roman"/>
          <w:bCs/>
          <w:szCs w:val="28"/>
        </w:rPr>
        <w:t xml:space="preserve">Целью работы является повышение </w:t>
      </w:r>
      <w:proofErr w:type="gramStart"/>
      <w:r w:rsidRPr="006936E8">
        <w:rPr>
          <w:rFonts w:eastAsiaTheme="majorEastAsia" w:cs="Times New Roman"/>
          <w:bCs/>
          <w:szCs w:val="28"/>
        </w:rPr>
        <w:t>качества разработки программного обеспечения контроллеров автоматизированных систем управления технологических</w:t>
      </w:r>
      <w:proofErr w:type="gramEnd"/>
      <w:r w:rsidRPr="006936E8">
        <w:rPr>
          <w:rFonts w:eastAsiaTheme="majorEastAsia" w:cs="Times New Roman"/>
          <w:bCs/>
          <w:szCs w:val="28"/>
        </w:rPr>
        <w:t xml:space="preserve"> процессом </w:t>
      </w:r>
    </w:p>
    <w:p w:rsidR="00470299" w:rsidRPr="006936E8" w:rsidRDefault="00470299" w:rsidP="00247F41">
      <w:pPr>
        <w:spacing w:line="276" w:lineRule="auto"/>
        <w:ind w:firstLine="709"/>
        <w:rPr>
          <w:rFonts w:cs="Times New Roman"/>
          <w:szCs w:val="28"/>
        </w:rPr>
      </w:pPr>
    </w:p>
    <w:p w:rsidR="00E723F1" w:rsidRPr="006936E8" w:rsidRDefault="00E723F1" w:rsidP="00E723F1">
      <w:pPr>
        <w:spacing w:line="276" w:lineRule="auto"/>
        <w:ind w:firstLine="709"/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t>Задачи (3)</w:t>
      </w:r>
    </w:p>
    <w:p w:rsidR="00E723F1" w:rsidRPr="006936E8" w:rsidRDefault="00E723F1" w:rsidP="00E723F1">
      <w:pPr>
        <w:ind w:firstLine="709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Для достижения поставленной цели решаются следующие задачи:</w:t>
      </w:r>
    </w:p>
    <w:p w:rsidR="00E723F1" w:rsidRPr="006936E8" w:rsidRDefault="00E723F1" w:rsidP="00E723F1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Разработка технологии хранения данных;</w:t>
      </w:r>
    </w:p>
    <w:p w:rsidR="00E723F1" w:rsidRPr="006936E8" w:rsidRDefault="00E723F1" w:rsidP="00E723F1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Разработка системы считывания происходящих событий на контроллере;</w:t>
      </w:r>
    </w:p>
    <w:p w:rsidR="00E723F1" w:rsidRPr="006936E8" w:rsidRDefault="00E723F1" w:rsidP="00E723F1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Разработка алгоритма анализа сообщений контроллера АСУ ТП;</w:t>
      </w:r>
    </w:p>
    <w:p w:rsidR="00E723F1" w:rsidRPr="006936E8" w:rsidRDefault="00E723F1" w:rsidP="00E723F1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Разработка интерфейса взаимодействия с пользователем;</w:t>
      </w:r>
    </w:p>
    <w:p w:rsidR="00E723F1" w:rsidRPr="006936E8" w:rsidRDefault="00E723F1" w:rsidP="00E723F1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Разработка системы формирования отчетов, позволяющих оценить качество прошивки контроллера.</w:t>
      </w:r>
    </w:p>
    <w:p w:rsidR="00E723F1" w:rsidRPr="006936E8" w:rsidRDefault="00E723F1" w:rsidP="00247F41">
      <w:pPr>
        <w:spacing w:line="276" w:lineRule="auto"/>
        <w:ind w:firstLine="709"/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t>Предварительные испытания АСУ ТП (4)</w:t>
      </w:r>
    </w:p>
    <w:p w:rsidR="00E723F1" w:rsidRPr="006936E8" w:rsidRDefault="00E723F1" w:rsidP="00247F41">
      <w:pPr>
        <w:spacing w:line="276" w:lineRule="auto"/>
        <w:ind w:firstLine="709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Перед вводом в</w:t>
      </w:r>
      <w:r w:rsidR="00E36906" w:rsidRPr="006936E8">
        <w:rPr>
          <w:rFonts w:cs="Times New Roman"/>
          <w:szCs w:val="28"/>
        </w:rPr>
        <w:t xml:space="preserve"> постоянную</w:t>
      </w:r>
      <w:r w:rsidRPr="006936E8">
        <w:rPr>
          <w:rFonts w:cs="Times New Roman"/>
          <w:szCs w:val="28"/>
        </w:rPr>
        <w:t xml:space="preserve"> эксплуатацию АСУ ТП должна пройти несколько видов испытаний:</w:t>
      </w:r>
    </w:p>
    <w:p w:rsidR="00E723F1" w:rsidRPr="006936E8" w:rsidRDefault="00E723F1" w:rsidP="00E723F1">
      <w:pPr>
        <w:numPr>
          <w:ilvl w:val="0"/>
          <w:numId w:val="18"/>
        </w:numPr>
        <w:shd w:val="clear" w:color="auto" w:fill="FFFFFF"/>
        <w:spacing w:line="216" w:lineRule="atLeast"/>
        <w:ind w:left="0" w:firstLine="709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 w:rsidRPr="006936E8">
        <w:rPr>
          <w:rFonts w:eastAsia="Times New Roman" w:cs="Times New Roman"/>
          <w:color w:val="444444"/>
          <w:szCs w:val="28"/>
          <w:lang w:eastAsia="ru-RU"/>
        </w:rPr>
        <w:t>Предварительные испытания;</w:t>
      </w:r>
    </w:p>
    <w:p w:rsidR="00E723F1" w:rsidRPr="006936E8" w:rsidRDefault="00195C15" w:rsidP="00E723F1">
      <w:pPr>
        <w:numPr>
          <w:ilvl w:val="0"/>
          <w:numId w:val="18"/>
        </w:numPr>
        <w:shd w:val="clear" w:color="auto" w:fill="FFFFFF"/>
        <w:spacing w:line="216" w:lineRule="atLeast"/>
        <w:ind w:left="0" w:firstLine="709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hyperlink r:id="rId5" w:history="1">
        <w:r w:rsidR="00E723F1" w:rsidRPr="006936E8">
          <w:rPr>
            <w:rFonts w:eastAsia="Times New Roman" w:cs="Times New Roman"/>
            <w:color w:val="000000"/>
            <w:szCs w:val="28"/>
            <w:lang w:eastAsia="ru-RU"/>
          </w:rPr>
          <w:t>Опытная эксплуатация</w:t>
        </w:r>
      </w:hyperlink>
      <w:r w:rsidR="00E723F1" w:rsidRPr="006936E8">
        <w:rPr>
          <w:rFonts w:eastAsia="Times New Roman" w:cs="Times New Roman"/>
          <w:color w:val="444444"/>
          <w:szCs w:val="28"/>
          <w:lang w:eastAsia="ru-RU"/>
        </w:rPr>
        <w:t>;</w:t>
      </w:r>
    </w:p>
    <w:p w:rsidR="00E723F1" w:rsidRPr="006936E8" w:rsidRDefault="00E723F1" w:rsidP="00E723F1">
      <w:pPr>
        <w:numPr>
          <w:ilvl w:val="0"/>
          <w:numId w:val="18"/>
        </w:numPr>
        <w:shd w:val="clear" w:color="auto" w:fill="FFFFFF"/>
        <w:spacing w:line="216" w:lineRule="atLeast"/>
        <w:ind w:left="0" w:firstLine="709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 w:rsidRPr="006936E8">
        <w:rPr>
          <w:rFonts w:eastAsia="Times New Roman" w:cs="Times New Roman"/>
          <w:color w:val="444444"/>
          <w:szCs w:val="28"/>
          <w:lang w:eastAsia="ru-RU"/>
        </w:rPr>
        <w:t>Приемочные испытания.</w:t>
      </w:r>
    </w:p>
    <w:p w:rsidR="00E723F1" w:rsidRPr="006936E8" w:rsidRDefault="00E723F1" w:rsidP="00247F41">
      <w:pPr>
        <w:spacing w:line="276" w:lineRule="auto"/>
        <w:ind w:firstLine="709"/>
        <w:rPr>
          <w:rFonts w:cs="Times New Roman"/>
          <w:szCs w:val="28"/>
        </w:rPr>
      </w:pPr>
    </w:p>
    <w:p w:rsidR="00E36906" w:rsidRPr="006936E8" w:rsidRDefault="00E36906" w:rsidP="00247F41">
      <w:pPr>
        <w:spacing w:line="276" w:lineRule="auto"/>
        <w:ind w:firstLine="709"/>
        <w:rPr>
          <w:rFonts w:cs="Times New Roman"/>
          <w:color w:val="444444"/>
          <w:szCs w:val="28"/>
          <w:shd w:val="clear" w:color="auto" w:fill="FFFFFF"/>
        </w:rPr>
      </w:pPr>
      <w:r w:rsidRPr="006936E8">
        <w:rPr>
          <w:rFonts w:cs="Times New Roman"/>
          <w:color w:val="444444"/>
          <w:szCs w:val="28"/>
          <w:shd w:val="clear" w:color="auto" w:fill="FFFFFF"/>
        </w:rPr>
        <w:t>Для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6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определения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7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процедуры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Pr="006936E8">
        <w:rPr>
          <w:rFonts w:cs="Times New Roman"/>
          <w:color w:val="444444"/>
          <w:szCs w:val="28"/>
          <w:shd w:val="clear" w:color="auto" w:fill="FFFFFF"/>
        </w:rPr>
        <w:t>проведения конкретного этапа испытаний разрабатываются самостоятельные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8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документы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proofErr w:type="gramStart"/>
      <w:r w:rsidRPr="006936E8">
        <w:rPr>
          <w:rFonts w:cs="Times New Roman"/>
          <w:color w:val="444444"/>
          <w:szCs w:val="28"/>
          <w:shd w:val="clear" w:color="auto" w:fill="FFFFFF"/>
        </w:rPr>
        <w:t>-П</w:t>
      </w:r>
      <w:proofErr w:type="gramEnd"/>
      <w:r w:rsidRPr="006936E8">
        <w:rPr>
          <w:rFonts w:cs="Times New Roman"/>
          <w:color w:val="444444"/>
          <w:szCs w:val="28"/>
          <w:shd w:val="clear" w:color="auto" w:fill="FFFFFF"/>
        </w:rPr>
        <w:t>рограммы испытаний. По каждому этапу испытаний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9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Программа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Pr="006936E8">
        <w:rPr>
          <w:rFonts w:cs="Times New Roman"/>
          <w:color w:val="444444"/>
          <w:szCs w:val="28"/>
          <w:shd w:val="clear" w:color="auto" w:fill="FFFFFF"/>
        </w:rPr>
        <w:t>испытаний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10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составляется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11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Разработчиком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Pr="006936E8">
        <w:rPr>
          <w:rFonts w:cs="Times New Roman"/>
          <w:color w:val="444444"/>
          <w:szCs w:val="28"/>
          <w:shd w:val="clear" w:color="auto" w:fill="FFFFFF"/>
        </w:rPr>
        <w:t>и утверждается Заказчиком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12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Системы</w:t>
        </w:r>
      </w:hyperlink>
      <w:r w:rsidRPr="006936E8">
        <w:rPr>
          <w:rFonts w:cs="Times New Roman"/>
          <w:color w:val="444444"/>
          <w:szCs w:val="28"/>
          <w:shd w:val="clear" w:color="auto" w:fill="FFFFFF"/>
        </w:rPr>
        <w:t>. Программа испытаний должна устанавливать необходимый и достаточный объем испытаний, обеспечивающий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13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заданную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Pr="006936E8">
        <w:rPr>
          <w:rFonts w:cs="Times New Roman"/>
          <w:color w:val="444444"/>
          <w:szCs w:val="28"/>
          <w:shd w:val="clear" w:color="auto" w:fill="FFFFFF"/>
        </w:rPr>
        <w:t>полноту и достоверность получаемых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14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результатов</w:t>
        </w:r>
      </w:hyperlink>
      <w:r w:rsidRPr="006936E8">
        <w:rPr>
          <w:rFonts w:cs="Times New Roman"/>
          <w:color w:val="444444"/>
          <w:szCs w:val="28"/>
          <w:shd w:val="clear" w:color="auto" w:fill="FFFFFF"/>
        </w:rPr>
        <w:t xml:space="preserve">. Программа испытаний может разрабатываться </w:t>
      </w:r>
      <w:proofErr w:type="spellStart"/>
      <w:r w:rsidRPr="006936E8">
        <w:rPr>
          <w:rFonts w:cs="Times New Roman"/>
          <w:color w:val="444444"/>
          <w:szCs w:val="28"/>
          <w:shd w:val="clear" w:color="auto" w:fill="FFFFFF"/>
        </w:rPr>
        <w:t>на</w:t>
      </w:r>
      <w:hyperlink r:id="rId15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АСУТП</w:t>
        </w:r>
        <w:proofErr w:type="spellEnd"/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Pr="006936E8">
        <w:rPr>
          <w:rFonts w:cs="Times New Roman"/>
          <w:color w:val="444444"/>
          <w:szCs w:val="28"/>
          <w:shd w:val="clear" w:color="auto" w:fill="FFFFFF"/>
        </w:rPr>
        <w:t>в целом, или на части АСУТП. В качестве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16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приложений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Pr="006936E8">
        <w:rPr>
          <w:rFonts w:cs="Times New Roman"/>
          <w:color w:val="444444"/>
          <w:szCs w:val="28"/>
          <w:shd w:val="clear" w:color="auto" w:fill="FFFFFF"/>
        </w:rPr>
        <w:t>могут включаться тесты (</w:t>
      </w:r>
      <w:hyperlink r:id="rId17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контрольные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18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примеры</w:t>
        </w:r>
      </w:hyperlink>
      <w:r w:rsidRPr="006936E8">
        <w:rPr>
          <w:rFonts w:cs="Times New Roman"/>
          <w:color w:val="444444"/>
          <w:szCs w:val="28"/>
          <w:shd w:val="clear" w:color="auto" w:fill="FFFFFF"/>
        </w:rPr>
        <w:t>).</w:t>
      </w:r>
    </w:p>
    <w:p w:rsidR="00E36906" w:rsidRPr="006936E8" w:rsidRDefault="00E36906" w:rsidP="00E36906">
      <w:pPr>
        <w:spacing w:line="276" w:lineRule="auto"/>
        <w:ind w:firstLine="709"/>
        <w:rPr>
          <w:rFonts w:cs="Times New Roman"/>
          <w:color w:val="444444"/>
          <w:szCs w:val="28"/>
          <w:shd w:val="clear" w:color="auto" w:fill="FFFFFF"/>
        </w:rPr>
      </w:pPr>
    </w:p>
    <w:p w:rsidR="00E36906" w:rsidRPr="006936E8" w:rsidRDefault="00E36906" w:rsidP="00E36906">
      <w:pPr>
        <w:shd w:val="clear" w:color="auto" w:fill="FFFFFF"/>
        <w:spacing w:line="216" w:lineRule="atLeast"/>
        <w:ind w:firstLine="709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 w:rsidRPr="006936E8">
        <w:rPr>
          <w:rFonts w:eastAsia="Times New Roman" w:cs="Times New Roman"/>
          <w:b/>
          <w:color w:val="444444"/>
          <w:szCs w:val="28"/>
          <w:lang w:eastAsia="ru-RU"/>
        </w:rPr>
        <w:t>Предварительные испытания</w:t>
      </w:r>
      <w:r w:rsidRPr="006936E8">
        <w:rPr>
          <w:rFonts w:eastAsia="Times New Roman" w:cs="Times New Roman"/>
          <w:color w:val="444444"/>
          <w:szCs w:val="28"/>
          <w:lang w:eastAsia="ru-RU"/>
        </w:rPr>
        <w:t xml:space="preserve"> АСУТП проводятся для </w:t>
      </w:r>
      <w:proofErr w:type="spellStart"/>
      <w:r w:rsidRPr="006936E8">
        <w:rPr>
          <w:rFonts w:eastAsia="Times New Roman" w:cs="Times New Roman"/>
          <w:color w:val="444444"/>
          <w:szCs w:val="28"/>
          <w:lang w:eastAsia="ru-RU"/>
        </w:rPr>
        <w:t>пределения</w:t>
      </w:r>
      <w:proofErr w:type="spellEnd"/>
      <w:r w:rsidRPr="006936E8">
        <w:rPr>
          <w:rFonts w:eastAsia="Times New Roman" w:cs="Times New Roman"/>
          <w:color w:val="444444"/>
          <w:szCs w:val="28"/>
          <w:lang w:eastAsia="ru-RU"/>
        </w:rPr>
        <w:t> </w:t>
      </w:r>
      <w:hyperlink r:id="rId19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работоспособности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АСУТП, и </w:t>
      </w:r>
      <w:hyperlink r:id="rId20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возможности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приемки АСУТП в </w:t>
      </w:r>
      <w:hyperlink r:id="rId21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Опытную эксплуатацию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.</w:t>
      </w:r>
    </w:p>
    <w:p w:rsidR="00E36906" w:rsidRPr="006936E8" w:rsidRDefault="00E36906" w:rsidP="00E36906">
      <w:pPr>
        <w:shd w:val="clear" w:color="auto" w:fill="FFFFFF"/>
        <w:spacing w:line="216" w:lineRule="atLeast"/>
        <w:ind w:firstLine="709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 w:rsidRPr="006936E8">
        <w:rPr>
          <w:rFonts w:eastAsia="Times New Roman" w:cs="Times New Roman"/>
          <w:color w:val="444444"/>
          <w:szCs w:val="28"/>
          <w:lang w:eastAsia="ru-RU"/>
        </w:rPr>
        <w:t>Предварительные испытания проводятся после отладки и предварительного </w:t>
      </w:r>
      <w:hyperlink r:id="rId22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тестирования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</w:t>
      </w:r>
      <w:hyperlink r:id="rId23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программных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и </w:t>
      </w:r>
      <w:hyperlink r:id="rId24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технических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</w:t>
      </w:r>
      <w:hyperlink r:id="rId25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средств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системы </w:t>
      </w:r>
      <w:hyperlink r:id="rId26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Разработчиком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Системы, и после того, как Разработчик представит официальный </w:t>
      </w:r>
      <w:hyperlink r:id="rId27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запрос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о </w:t>
      </w:r>
      <w:hyperlink r:id="rId28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готовности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к испытаниям. </w:t>
      </w:r>
      <w:r w:rsidRPr="006936E8">
        <w:rPr>
          <w:rFonts w:eastAsia="Times New Roman" w:cs="Times New Roman"/>
          <w:b/>
          <w:bCs/>
          <w:color w:val="444444"/>
          <w:szCs w:val="28"/>
          <w:lang w:eastAsia="ru-RU"/>
        </w:rPr>
        <w:t>Необходимым </w:t>
      </w:r>
      <w:hyperlink r:id="rId29" w:history="1">
        <w:r w:rsidRPr="006936E8">
          <w:rPr>
            <w:rFonts w:eastAsia="Times New Roman" w:cs="Times New Roman"/>
            <w:b/>
            <w:bCs/>
            <w:color w:val="000000"/>
            <w:szCs w:val="28"/>
            <w:lang w:eastAsia="ru-RU"/>
          </w:rPr>
          <w:t>условием</w:t>
        </w:r>
      </w:hyperlink>
      <w:r w:rsidRPr="006936E8">
        <w:rPr>
          <w:rFonts w:eastAsia="Times New Roman" w:cs="Times New Roman"/>
          <w:b/>
          <w:bCs/>
          <w:color w:val="444444"/>
          <w:szCs w:val="28"/>
          <w:lang w:eastAsia="ru-RU"/>
        </w:rPr>
        <w:t> начала предварительных испытаний является:</w:t>
      </w:r>
    </w:p>
    <w:p w:rsidR="00E36906" w:rsidRPr="006936E8" w:rsidRDefault="00E36906" w:rsidP="00E36906">
      <w:pPr>
        <w:numPr>
          <w:ilvl w:val="0"/>
          <w:numId w:val="19"/>
        </w:numPr>
        <w:shd w:val="clear" w:color="auto" w:fill="FFFFFF"/>
        <w:spacing w:line="216" w:lineRule="atLeast"/>
        <w:ind w:left="0" w:firstLine="709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 w:rsidRPr="006936E8">
        <w:rPr>
          <w:rFonts w:eastAsia="Times New Roman" w:cs="Times New Roman"/>
          <w:color w:val="444444"/>
          <w:szCs w:val="28"/>
          <w:lang w:eastAsia="ru-RU"/>
        </w:rPr>
        <w:t>Обучение эксплуатационного и </w:t>
      </w:r>
      <w:hyperlink r:id="rId30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оперативного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персонала Заказчика </w:t>
      </w:r>
      <w:hyperlink r:id="rId31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методам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взаимодействия с Системой;</w:t>
      </w:r>
    </w:p>
    <w:p w:rsidR="00E36906" w:rsidRPr="006936E8" w:rsidRDefault="00E36906" w:rsidP="00E36906">
      <w:pPr>
        <w:numPr>
          <w:ilvl w:val="0"/>
          <w:numId w:val="19"/>
        </w:numPr>
        <w:shd w:val="clear" w:color="auto" w:fill="FFFFFF"/>
        <w:spacing w:line="216" w:lineRule="atLeast"/>
        <w:ind w:left="0" w:firstLine="709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 w:rsidRPr="006936E8">
        <w:rPr>
          <w:rFonts w:eastAsia="Times New Roman" w:cs="Times New Roman"/>
          <w:color w:val="444444"/>
          <w:szCs w:val="28"/>
          <w:lang w:eastAsia="ru-RU"/>
        </w:rPr>
        <w:lastRenderedPageBreak/>
        <w:t>Рассмотрение и изучение </w:t>
      </w:r>
      <w:hyperlink r:id="rId32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проектной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и эксплуатационной </w:t>
      </w:r>
      <w:hyperlink r:id="rId33" w:history="1">
        <w:r w:rsidRPr="006936E8">
          <w:rPr>
            <w:rFonts w:eastAsia="Times New Roman" w:cs="Times New Roman"/>
            <w:color w:val="000000"/>
            <w:szCs w:val="28"/>
            <w:lang w:eastAsia="ru-RU"/>
          </w:rPr>
          <w:t>документации</w:t>
        </w:r>
      </w:hyperlink>
      <w:r w:rsidRPr="006936E8">
        <w:rPr>
          <w:rFonts w:eastAsia="Times New Roman" w:cs="Times New Roman"/>
          <w:color w:val="444444"/>
          <w:szCs w:val="28"/>
          <w:lang w:eastAsia="ru-RU"/>
        </w:rPr>
        <w:t> персоналом Заказчика.</w:t>
      </w:r>
    </w:p>
    <w:p w:rsidR="00E36906" w:rsidRPr="006936E8" w:rsidRDefault="00E36906" w:rsidP="00E36906">
      <w:pPr>
        <w:shd w:val="clear" w:color="auto" w:fill="FFFFFF"/>
        <w:spacing w:line="216" w:lineRule="atLeast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</w:p>
    <w:p w:rsidR="00E36906" w:rsidRPr="006936E8" w:rsidRDefault="00195C15" w:rsidP="00E36906">
      <w:pPr>
        <w:shd w:val="clear" w:color="auto" w:fill="FFFFFF"/>
        <w:spacing w:line="216" w:lineRule="atLeast"/>
        <w:textAlignment w:val="baseline"/>
        <w:rPr>
          <w:rFonts w:cs="Times New Roman"/>
          <w:color w:val="444444"/>
          <w:szCs w:val="28"/>
          <w:shd w:val="clear" w:color="auto" w:fill="FFFFFF"/>
        </w:rPr>
      </w:pPr>
      <w:hyperlink r:id="rId34" w:history="1">
        <w:r w:rsidR="00E36906" w:rsidRPr="006936E8">
          <w:rPr>
            <w:rStyle w:val="a4"/>
            <w:rFonts w:cs="Times New Roman"/>
            <w:b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Опытная эксплуатация</w:t>
        </w:r>
      </w:hyperlink>
      <w:r w:rsidR="00E36906"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="00E36906" w:rsidRPr="006936E8">
        <w:rPr>
          <w:rFonts w:cs="Times New Roman"/>
          <w:color w:val="444444"/>
          <w:szCs w:val="28"/>
          <w:shd w:val="clear" w:color="auto" w:fill="FFFFFF"/>
        </w:rPr>
        <w:t>АСУТП проводится с целью определения готовности АСУТП к постоянной эксплуатации,</w:t>
      </w:r>
      <w:r w:rsidR="00E36906"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35" w:history="1">
        <w:r w:rsidR="00E36906"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проверки</w:t>
        </w:r>
      </w:hyperlink>
      <w:r w:rsidR="00E36906"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="00E36906" w:rsidRPr="006936E8">
        <w:rPr>
          <w:rFonts w:cs="Times New Roman"/>
          <w:color w:val="444444"/>
          <w:szCs w:val="28"/>
          <w:shd w:val="clear" w:color="auto" w:fill="FFFFFF"/>
        </w:rPr>
        <w:t>готовности персонала к работе в новых условиях, и доработки и корректировки проектной документации.</w:t>
      </w:r>
    </w:p>
    <w:p w:rsidR="00E36906" w:rsidRPr="006936E8" w:rsidRDefault="00E36906" w:rsidP="00E36906">
      <w:pPr>
        <w:shd w:val="clear" w:color="auto" w:fill="FFFFFF"/>
        <w:spacing w:line="216" w:lineRule="atLeast"/>
        <w:textAlignment w:val="baseline"/>
        <w:rPr>
          <w:rFonts w:cs="Times New Roman"/>
          <w:color w:val="444444"/>
          <w:szCs w:val="28"/>
          <w:shd w:val="clear" w:color="auto" w:fill="FFFFFF"/>
        </w:rPr>
      </w:pPr>
    </w:p>
    <w:p w:rsidR="00E36906" w:rsidRPr="006936E8" w:rsidRDefault="00E36906" w:rsidP="00E36906">
      <w:pPr>
        <w:shd w:val="clear" w:color="auto" w:fill="FFFFFF"/>
        <w:spacing w:line="216" w:lineRule="atLeast"/>
        <w:textAlignment w:val="baseline"/>
        <w:rPr>
          <w:rFonts w:cs="Times New Roman"/>
          <w:color w:val="444444"/>
          <w:szCs w:val="28"/>
          <w:shd w:val="clear" w:color="auto" w:fill="FFFFFF"/>
        </w:rPr>
      </w:pPr>
    </w:p>
    <w:p w:rsidR="00E36906" w:rsidRPr="006936E8" w:rsidRDefault="00E36906" w:rsidP="00E36906">
      <w:pPr>
        <w:shd w:val="clear" w:color="auto" w:fill="FFFFFF"/>
        <w:spacing w:line="216" w:lineRule="atLeast"/>
        <w:textAlignment w:val="baseline"/>
        <w:rPr>
          <w:rFonts w:cs="Times New Roman"/>
          <w:color w:val="444444"/>
          <w:szCs w:val="28"/>
          <w:shd w:val="clear" w:color="auto" w:fill="FFFFFF"/>
        </w:rPr>
      </w:pPr>
      <w:r w:rsidRPr="006936E8">
        <w:rPr>
          <w:rFonts w:cs="Times New Roman"/>
          <w:b/>
          <w:color w:val="444444"/>
          <w:szCs w:val="28"/>
          <w:shd w:val="clear" w:color="auto" w:fill="FFFFFF"/>
        </w:rPr>
        <w:t>Приемочные испытания</w:t>
      </w:r>
      <w:r w:rsidRPr="006936E8">
        <w:rPr>
          <w:rFonts w:cs="Times New Roman"/>
          <w:color w:val="444444"/>
          <w:szCs w:val="28"/>
          <w:shd w:val="clear" w:color="auto" w:fill="FFFFFF"/>
        </w:rPr>
        <w:t xml:space="preserve"> АСУТП проводятся для определения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36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соответствия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Pr="006936E8">
        <w:rPr>
          <w:rFonts w:cs="Times New Roman"/>
          <w:color w:val="444444"/>
          <w:szCs w:val="28"/>
          <w:shd w:val="clear" w:color="auto" w:fill="FFFFFF"/>
        </w:rPr>
        <w:t>АСУТП Техническому заданию на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37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создание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Pr="006936E8">
        <w:rPr>
          <w:rFonts w:cs="Times New Roman"/>
          <w:color w:val="444444"/>
          <w:szCs w:val="28"/>
          <w:shd w:val="clear" w:color="auto" w:fill="FFFFFF"/>
        </w:rPr>
        <w:t>АСУТП,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38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оценки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Pr="006936E8">
        <w:rPr>
          <w:rFonts w:cs="Times New Roman"/>
          <w:color w:val="444444"/>
          <w:szCs w:val="28"/>
          <w:shd w:val="clear" w:color="auto" w:fill="FFFFFF"/>
        </w:rPr>
        <w:t>успеха Опытной эксплуатации, и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39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решения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Pr="006936E8">
        <w:rPr>
          <w:rFonts w:cs="Times New Roman"/>
          <w:color w:val="444444"/>
          <w:szCs w:val="28"/>
          <w:shd w:val="clear" w:color="auto" w:fill="FFFFFF"/>
        </w:rPr>
        <w:t>о возможности приемки АСУТП в постоянную (</w:t>
      </w:r>
      <w:hyperlink r:id="rId40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промышленную</w:t>
        </w:r>
      </w:hyperlink>
      <w:r w:rsidRPr="006936E8">
        <w:rPr>
          <w:rFonts w:cs="Times New Roman"/>
          <w:color w:val="444444"/>
          <w:szCs w:val="28"/>
          <w:shd w:val="clear" w:color="auto" w:fill="FFFFFF"/>
        </w:rPr>
        <w:t>) эксплуатацию.</w:t>
      </w:r>
    </w:p>
    <w:p w:rsidR="00E36906" w:rsidRPr="006936E8" w:rsidRDefault="00E36906" w:rsidP="00E36906">
      <w:pPr>
        <w:shd w:val="clear" w:color="auto" w:fill="FFFFFF"/>
        <w:spacing w:line="216" w:lineRule="atLeast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</w:p>
    <w:p w:rsidR="00E36906" w:rsidRPr="006936E8" w:rsidRDefault="00E40DAE" w:rsidP="009221A0">
      <w:pPr>
        <w:shd w:val="clear" w:color="auto" w:fill="FFFFFF"/>
        <w:spacing w:line="216" w:lineRule="atLeast"/>
        <w:textAlignment w:val="baseline"/>
        <w:rPr>
          <w:rFonts w:eastAsia="Times New Roman" w:cs="Times New Roman"/>
          <w:szCs w:val="28"/>
        </w:rPr>
      </w:pPr>
      <w:r w:rsidRPr="006936E8">
        <w:rPr>
          <w:rFonts w:cs="Times New Roman"/>
          <w:color w:val="444444"/>
          <w:szCs w:val="28"/>
          <w:shd w:val="clear" w:color="auto" w:fill="FFFFFF"/>
        </w:rPr>
        <w:t>Испытания АСУТП следует проводить на</w:t>
      </w:r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hyperlink r:id="rId41" w:history="1">
        <w:r w:rsidRPr="006936E8">
          <w:rPr>
            <w:rStyle w:val="a4"/>
            <w:rFonts w:cs="Times New Roman"/>
            <w:color w:val="000000"/>
            <w:szCs w:val="28"/>
            <w:u w:val="none"/>
            <w:bdr w:val="none" w:sz="0" w:space="0" w:color="auto" w:frame="1"/>
            <w:shd w:val="clear" w:color="auto" w:fill="FFFFFF"/>
          </w:rPr>
          <w:t>объекте</w:t>
        </w:r>
      </w:hyperlink>
      <w:r w:rsidRPr="006936E8">
        <w:rPr>
          <w:rStyle w:val="apple-converted-space"/>
          <w:rFonts w:cs="Times New Roman"/>
          <w:color w:val="444444"/>
          <w:szCs w:val="28"/>
          <w:shd w:val="clear" w:color="auto" w:fill="FFFFFF"/>
        </w:rPr>
        <w:t> </w:t>
      </w:r>
      <w:r w:rsidRPr="006936E8">
        <w:rPr>
          <w:rFonts w:cs="Times New Roman"/>
          <w:color w:val="444444"/>
          <w:szCs w:val="28"/>
          <w:shd w:val="clear" w:color="auto" w:fill="FFFFFF"/>
        </w:rPr>
        <w:t xml:space="preserve">Заказчика. </w:t>
      </w:r>
      <w:r w:rsidR="009221A0" w:rsidRPr="006936E8">
        <w:rPr>
          <w:rFonts w:cs="Times New Roman"/>
          <w:color w:val="444444"/>
          <w:szCs w:val="28"/>
          <w:shd w:val="clear" w:color="auto" w:fill="FFFFFF"/>
        </w:rPr>
        <w:t xml:space="preserve">Но работа  </w:t>
      </w:r>
      <w:r w:rsidR="009221A0" w:rsidRPr="006936E8">
        <w:rPr>
          <w:rFonts w:eastAsia="Times New Roman" w:cs="Times New Roman"/>
          <w:szCs w:val="28"/>
        </w:rPr>
        <w:t>на объекте в полевых условиях сказывается на времени и качестве работы программиста, поэтому для повышения качества прошивки контроллера необходимо выполнять предварительные испытания в лабораторных  условиях на территории предприятия в цеху.</w:t>
      </w:r>
    </w:p>
    <w:p w:rsidR="009221A0" w:rsidRPr="006936E8" w:rsidRDefault="009221A0" w:rsidP="009221A0">
      <w:pPr>
        <w:shd w:val="clear" w:color="auto" w:fill="FFFFFF"/>
        <w:spacing w:line="216" w:lineRule="atLeast"/>
        <w:textAlignment w:val="baseline"/>
        <w:rPr>
          <w:rFonts w:cs="Times New Roman"/>
          <w:szCs w:val="28"/>
        </w:rPr>
      </w:pPr>
      <w:r w:rsidRPr="006936E8">
        <w:rPr>
          <w:rFonts w:eastAsia="Times New Roman" w:cs="Times New Roman"/>
          <w:szCs w:val="28"/>
        </w:rPr>
        <w:t>Это возможно по предварительной договоренности между заказчиком и разработчиком.</w:t>
      </w:r>
    </w:p>
    <w:p w:rsidR="00E723F1" w:rsidRPr="006936E8" w:rsidRDefault="00E723F1" w:rsidP="00247F41">
      <w:pPr>
        <w:spacing w:line="276" w:lineRule="auto"/>
        <w:ind w:firstLine="709"/>
        <w:rPr>
          <w:rFonts w:cs="Times New Roman"/>
          <w:szCs w:val="28"/>
        </w:rPr>
      </w:pPr>
    </w:p>
    <w:p w:rsidR="009221A0" w:rsidRPr="006936E8" w:rsidRDefault="003A2867" w:rsidP="00247F41">
      <w:pPr>
        <w:spacing w:line="276" w:lineRule="auto"/>
        <w:ind w:firstLine="709"/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t>Схема работы системы (5)</w:t>
      </w:r>
    </w:p>
    <w:p w:rsidR="009221A0" w:rsidRPr="006936E8" w:rsidRDefault="009221A0" w:rsidP="00247F41">
      <w:pPr>
        <w:spacing w:line="276" w:lineRule="auto"/>
        <w:ind w:firstLine="709"/>
        <w:rPr>
          <w:rFonts w:cs="Times New Roman"/>
          <w:szCs w:val="28"/>
        </w:rPr>
      </w:pPr>
    </w:p>
    <w:p w:rsidR="009221A0" w:rsidRPr="006936E8" w:rsidRDefault="003A2867" w:rsidP="00247F41">
      <w:pPr>
        <w:spacing w:line="276" w:lineRule="auto"/>
        <w:ind w:firstLine="709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В общем виде схему работы системы можно представить так.</w:t>
      </w:r>
    </w:p>
    <w:p w:rsidR="009221A0" w:rsidRPr="006936E8" w:rsidRDefault="003A2867" w:rsidP="00247F41">
      <w:pPr>
        <w:spacing w:line="276" w:lineRule="auto"/>
        <w:ind w:firstLine="709"/>
        <w:rPr>
          <w:rFonts w:cs="Times New Roman"/>
          <w:szCs w:val="28"/>
        </w:rPr>
      </w:pPr>
      <w:proofErr w:type="gramStart"/>
      <w:r w:rsidRPr="006936E8">
        <w:rPr>
          <w:rFonts w:cs="Times New Roman"/>
          <w:szCs w:val="28"/>
          <w:lang w:val="en-US"/>
        </w:rPr>
        <w:t>OPC</w:t>
      </w:r>
      <w:r w:rsidRPr="006936E8">
        <w:rPr>
          <w:rFonts w:cs="Times New Roman"/>
          <w:szCs w:val="28"/>
        </w:rPr>
        <w:t xml:space="preserve">-сервер </w:t>
      </w:r>
      <w:proofErr w:type="spellStart"/>
      <w:r w:rsidRPr="006936E8">
        <w:rPr>
          <w:rFonts w:cs="Times New Roman"/>
          <w:szCs w:val="28"/>
          <w:lang w:val="en-US"/>
        </w:rPr>
        <w:t>KEPServerEX</w:t>
      </w:r>
      <w:proofErr w:type="spellEnd"/>
      <w:r w:rsidRPr="006936E8">
        <w:rPr>
          <w:rFonts w:cs="Times New Roman"/>
          <w:szCs w:val="28"/>
        </w:rPr>
        <w:t xml:space="preserve"> взаимодействует с различными промышленными устройствами</w:t>
      </w:r>
      <w:r w:rsidR="00367FEA" w:rsidRPr="006936E8">
        <w:rPr>
          <w:rFonts w:cs="Times New Roman"/>
          <w:szCs w:val="28"/>
        </w:rPr>
        <w:t>.</w:t>
      </w:r>
      <w:proofErr w:type="gramEnd"/>
      <w:r w:rsidR="00367FEA" w:rsidRPr="006936E8">
        <w:rPr>
          <w:rFonts w:cs="Times New Roman"/>
          <w:szCs w:val="28"/>
        </w:rPr>
        <w:t xml:space="preserve"> Он передает данные с контроллера в систему чтения, которая в дальнейшем обрабатывает полученные сигналы и записывает данные о них в базу данных с помощью драйвера БД.</w:t>
      </w:r>
    </w:p>
    <w:p w:rsidR="00367FEA" w:rsidRPr="006936E8" w:rsidRDefault="00367FEA" w:rsidP="00247F41">
      <w:pPr>
        <w:spacing w:line="276" w:lineRule="auto"/>
        <w:ind w:firstLine="709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 xml:space="preserve">Интерфейс для ввода данных служит для ввода необходимых событий и условий, которые пройдя систему проверки </w:t>
      </w:r>
      <w:proofErr w:type="gramStart"/>
      <w:r w:rsidRPr="006936E8">
        <w:rPr>
          <w:rFonts w:cs="Times New Roman"/>
          <w:szCs w:val="28"/>
        </w:rPr>
        <w:t>данных</w:t>
      </w:r>
      <w:proofErr w:type="gramEnd"/>
      <w:r w:rsidRPr="006936E8">
        <w:rPr>
          <w:rFonts w:cs="Times New Roman"/>
          <w:szCs w:val="28"/>
        </w:rPr>
        <w:t xml:space="preserve"> вносятся в БД. Эти данные будут необходимы для дальнейшего анализа </w:t>
      </w:r>
      <w:proofErr w:type="gramStart"/>
      <w:r w:rsidRPr="006936E8">
        <w:rPr>
          <w:rFonts w:cs="Times New Roman"/>
          <w:szCs w:val="28"/>
        </w:rPr>
        <w:t>ПО</w:t>
      </w:r>
      <w:proofErr w:type="gramEnd"/>
      <w:r w:rsidRPr="006936E8">
        <w:rPr>
          <w:rFonts w:cs="Times New Roman"/>
          <w:szCs w:val="28"/>
        </w:rPr>
        <w:t xml:space="preserve"> контроллера.</w:t>
      </w:r>
    </w:p>
    <w:p w:rsidR="00367FEA" w:rsidRPr="006936E8" w:rsidRDefault="00367FEA" w:rsidP="00247F41">
      <w:pPr>
        <w:spacing w:line="276" w:lineRule="auto"/>
        <w:ind w:firstLine="709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 xml:space="preserve">В окне вывода результатов выводится </w:t>
      </w:r>
      <w:proofErr w:type="gramStart"/>
      <w:r w:rsidRPr="006936E8">
        <w:rPr>
          <w:rFonts w:cs="Times New Roman"/>
          <w:szCs w:val="28"/>
        </w:rPr>
        <w:t>отчет, позволяющий определить насколько качественной является</w:t>
      </w:r>
      <w:proofErr w:type="gramEnd"/>
      <w:r w:rsidRPr="006936E8">
        <w:rPr>
          <w:rFonts w:cs="Times New Roman"/>
          <w:szCs w:val="28"/>
        </w:rPr>
        <w:t xml:space="preserve"> текущая прошивка контроллера. Формирователь отчетов взаимодействует с системой анализа сообщений, которая анализирует все необходимые для определения качества ПО данные  и формирует результаты.</w:t>
      </w:r>
    </w:p>
    <w:p w:rsidR="009221A0" w:rsidRPr="006936E8" w:rsidRDefault="009221A0" w:rsidP="00247F41">
      <w:pPr>
        <w:spacing w:line="276" w:lineRule="auto"/>
        <w:ind w:firstLine="709"/>
        <w:rPr>
          <w:rFonts w:cs="Times New Roman"/>
          <w:szCs w:val="28"/>
        </w:rPr>
      </w:pPr>
    </w:p>
    <w:p w:rsidR="00367FEA" w:rsidRPr="006936E8" w:rsidRDefault="00367FEA" w:rsidP="00367FEA">
      <w:pPr>
        <w:spacing w:line="276" w:lineRule="auto"/>
        <w:ind w:firstLine="709"/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t>Технология хранения данных (6)</w:t>
      </w:r>
    </w:p>
    <w:p w:rsidR="009221A0" w:rsidRPr="006936E8" w:rsidRDefault="009221A0" w:rsidP="00247F41">
      <w:pPr>
        <w:spacing w:line="276" w:lineRule="auto"/>
        <w:ind w:firstLine="709"/>
        <w:rPr>
          <w:rFonts w:cs="Times New Roman"/>
          <w:szCs w:val="28"/>
        </w:rPr>
      </w:pPr>
    </w:p>
    <w:p w:rsidR="009221A0" w:rsidRPr="006936E8" w:rsidRDefault="00437625" w:rsidP="00247F41">
      <w:pPr>
        <w:spacing w:line="276" w:lineRule="auto"/>
        <w:ind w:firstLine="709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 xml:space="preserve">В качестве хранения данных в системе используется БД. Все объекты системы взаимодействую с ней через драйвер базы данных. В задачи драйвера БД входит </w:t>
      </w:r>
    </w:p>
    <w:p w:rsidR="00437625" w:rsidRPr="006936E8" w:rsidRDefault="00437625" w:rsidP="00437625">
      <w:pPr>
        <w:pStyle w:val="a3"/>
        <w:numPr>
          <w:ilvl w:val="0"/>
          <w:numId w:val="20"/>
        </w:numPr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Соединение с БД</w:t>
      </w:r>
    </w:p>
    <w:p w:rsidR="00437625" w:rsidRPr="006936E8" w:rsidRDefault="00437625" w:rsidP="00437625">
      <w:pPr>
        <w:pStyle w:val="a3"/>
        <w:numPr>
          <w:ilvl w:val="0"/>
          <w:numId w:val="20"/>
        </w:numPr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Закрытие соединения с БД</w:t>
      </w:r>
    </w:p>
    <w:p w:rsidR="00437625" w:rsidRPr="006936E8" w:rsidRDefault="00437625" w:rsidP="00437625">
      <w:pPr>
        <w:pStyle w:val="a3"/>
        <w:numPr>
          <w:ilvl w:val="0"/>
          <w:numId w:val="20"/>
        </w:numPr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Добавления входного сигнала</w:t>
      </w:r>
    </w:p>
    <w:p w:rsidR="00437625" w:rsidRPr="006936E8" w:rsidRDefault="00437625" w:rsidP="00437625">
      <w:pPr>
        <w:pStyle w:val="a3"/>
        <w:numPr>
          <w:ilvl w:val="0"/>
          <w:numId w:val="20"/>
        </w:numPr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Добавление описания сигнала</w:t>
      </w:r>
    </w:p>
    <w:p w:rsidR="00437625" w:rsidRPr="006936E8" w:rsidRDefault="00437625" w:rsidP="00437625">
      <w:pPr>
        <w:pStyle w:val="a3"/>
        <w:numPr>
          <w:ilvl w:val="0"/>
          <w:numId w:val="20"/>
        </w:numPr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Добавление произошедшего события</w:t>
      </w:r>
    </w:p>
    <w:p w:rsidR="00437625" w:rsidRPr="006936E8" w:rsidRDefault="00437625" w:rsidP="00437625">
      <w:pPr>
        <w:pStyle w:val="a3"/>
        <w:numPr>
          <w:ilvl w:val="0"/>
          <w:numId w:val="20"/>
        </w:numPr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Добавление необходимого события</w:t>
      </w:r>
    </w:p>
    <w:p w:rsidR="00437625" w:rsidRPr="006936E8" w:rsidRDefault="00437625" w:rsidP="00437625">
      <w:pPr>
        <w:pStyle w:val="a3"/>
        <w:numPr>
          <w:ilvl w:val="0"/>
          <w:numId w:val="20"/>
        </w:numPr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Добавление информации о событиях</w:t>
      </w:r>
    </w:p>
    <w:p w:rsidR="009221A0" w:rsidRPr="006936E8" w:rsidRDefault="00437625" w:rsidP="00247F41">
      <w:pPr>
        <w:spacing w:line="276" w:lineRule="auto"/>
        <w:ind w:firstLine="709"/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lastRenderedPageBreak/>
        <w:t>Система считывания событий с контроллера (7)</w:t>
      </w:r>
    </w:p>
    <w:p w:rsidR="00437625" w:rsidRPr="006936E8" w:rsidRDefault="00437625" w:rsidP="00247F41">
      <w:pPr>
        <w:spacing w:line="276" w:lineRule="auto"/>
        <w:ind w:firstLine="709"/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 xml:space="preserve">Клиент OPC получает данные от </w:t>
      </w:r>
      <w:proofErr w:type="spellStart"/>
      <w:r w:rsidRPr="006936E8">
        <w:rPr>
          <w:rFonts w:cs="Times New Roman"/>
          <w:szCs w:val="28"/>
        </w:rPr>
        <w:t>KEPServerEX</w:t>
      </w:r>
      <w:proofErr w:type="spellEnd"/>
      <w:r w:rsidRPr="006936E8">
        <w:rPr>
          <w:rFonts w:cs="Times New Roman"/>
          <w:szCs w:val="28"/>
        </w:rPr>
        <w:t xml:space="preserve">. Необработанные данные поступают </w:t>
      </w:r>
      <w:proofErr w:type="spellStart"/>
      <w:r w:rsidRPr="006936E8">
        <w:rPr>
          <w:rFonts w:cs="Times New Roman"/>
          <w:szCs w:val="28"/>
          <w:lang w:val="en-US"/>
        </w:rPr>
        <w:t>SignalReader</w:t>
      </w:r>
      <w:proofErr w:type="spellEnd"/>
      <w:r w:rsidRPr="006936E8">
        <w:rPr>
          <w:rFonts w:cs="Times New Roman"/>
          <w:szCs w:val="28"/>
        </w:rPr>
        <w:t xml:space="preserve">, в </w:t>
      </w:r>
      <w:proofErr w:type="gramStart"/>
      <w:r w:rsidRPr="006936E8">
        <w:rPr>
          <w:rFonts w:cs="Times New Roman"/>
          <w:szCs w:val="28"/>
        </w:rPr>
        <w:t>котором</w:t>
      </w:r>
      <w:proofErr w:type="gramEnd"/>
      <w:r w:rsidRPr="006936E8">
        <w:rPr>
          <w:rFonts w:cs="Times New Roman"/>
          <w:szCs w:val="28"/>
        </w:rPr>
        <w:t xml:space="preserve"> происходит обработка сигнала. Обработанный сигнал, информация о нем и информация о произошедшем событии добавляются в БД через драйвер БД.</w:t>
      </w:r>
    </w:p>
    <w:p w:rsidR="00437625" w:rsidRPr="006936E8" w:rsidRDefault="00437625" w:rsidP="00437625">
      <w:pPr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 xml:space="preserve">Основная задача </w:t>
      </w:r>
      <w:r w:rsidRPr="006936E8">
        <w:rPr>
          <w:rFonts w:cs="Times New Roman"/>
          <w:szCs w:val="28"/>
          <w:lang w:val="en-US"/>
        </w:rPr>
        <w:t>OPC</w:t>
      </w:r>
      <w:r w:rsidRPr="006936E8">
        <w:rPr>
          <w:rFonts w:cs="Times New Roman"/>
          <w:szCs w:val="28"/>
        </w:rPr>
        <w:t xml:space="preserve"> клиента – установка и поддержание связи с </w:t>
      </w:r>
      <w:r w:rsidRPr="006936E8">
        <w:rPr>
          <w:rFonts w:cs="Times New Roman"/>
          <w:szCs w:val="28"/>
          <w:lang w:val="en-US"/>
        </w:rPr>
        <w:t>OPC</w:t>
      </w:r>
      <w:r w:rsidRPr="006936E8">
        <w:rPr>
          <w:rFonts w:cs="Times New Roman"/>
          <w:szCs w:val="28"/>
        </w:rPr>
        <w:t xml:space="preserve">-сервером. Сюда включается начальная установка соединения с сервером, проверка доступности сервера, </w:t>
      </w:r>
      <w:proofErr w:type="spellStart"/>
      <w:r w:rsidRPr="006936E8">
        <w:rPr>
          <w:rFonts w:cs="Times New Roman"/>
          <w:szCs w:val="28"/>
        </w:rPr>
        <w:t>переподключение</w:t>
      </w:r>
      <w:proofErr w:type="spellEnd"/>
      <w:r w:rsidRPr="006936E8">
        <w:rPr>
          <w:rFonts w:cs="Times New Roman"/>
          <w:szCs w:val="28"/>
        </w:rPr>
        <w:t xml:space="preserve"> при потере соединения, а также информирование прочих модулей о недоступности сервера.</w:t>
      </w:r>
    </w:p>
    <w:p w:rsidR="00F5653C" w:rsidRPr="006936E8" w:rsidRDefault="00F5653C" w:rsidP="00437625">
      <w:pPr>
        <w:rPr>
          <w:rFonts w:cs="Times New Roman"/>
          <w:szCs w:val="28"/>
        </w:rPr>
      </w:pPr>
    </w:p>
    <w:p w:rsidR="00F5653C" w:rsidRPr="006936E8" w:rsidRDefault="00F5653C" w:rsidP="00437625">
      <w:pPr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t>Алгоритм анализа сообщений (8)</w:t>
      </w:r>
    </w:p>
    <w:p w:rsidR="00F5653C" w:rsidRPr="006936E8" w:rsidRDefault="00F5653C" w:rsidP="00437625">
      <w:pPr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 xml:space="preserve">Для работы алгоритма анализа сообщений необходимы все данные о </w:t>
      </w:r>
      <w:r w:rsidR="00024721" w:rsidRPr="006936E8">
        <w:rPr>
          <w:rFonts w:cs="Times New Roman"/>
          <w:szCs w:val="28"/>
        </w:rPr>
        <w:t>списке возможных событий, о необходимых событиях, о произошедших событиях, а также данные по сигналу и его описанию. Алгоритм анализирует полученные данные и формирует результат оценки  текущей прошивки контроллера. Эти данные используют в дальнейшем для формирования отчета.</w:t>
      </w:r>
    </w:p>
    <w:p w:rsidR="00024721" w:rsidRPr="006936E8" w:rsidRDefault="00024721" w:rsidP="00437625">
      <w:pPr>
        <w:rPr>
          <w:rFonts w:cs="Times New Roman"/>
          <w:szCs w:val="28"/>
        </w:rPr>
      </w:pPr>
    </w:p>
    <w:p w:rsidR="00024721" w:rsidRPr="006936E8" w:rsidRDefault="00024721" w:rsidP="00437625">
      <w:pPr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t>Интерфейс ввода данных (9)</w:t>
      </w:r>
    </w:p>
    <w:p w:rsidR="00024721" w:rsidRPr="006936E8" w:rsidRDefault="00024721" w:rsidP="00437625">
      <w:pPr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>С помощью окна ввода данных, пользователь может вводить данные о необходимых событиях и редактировать список событий. За эти функции отвечают отдельные классы, реализующие возможность вставки и удаления. Классы используют систему проверки данных на корректность и на уникальность, в случае успешного прохождения проверки, данные добавляются  в БД через драйвер БД.</w:t>
      </w:r>
    </w:p>
    <w:p w:rsidR="00024721" w:rsidRPr="006936E8" w:rsidRDefault="00024721" w:rsidP="00437625">
      <w:pPr>
        <w:rPr>
          <w:rFonts w:cs="Times New Roman"/>
          <w:szCs w:val="28"/>
        </w:rPr>
      </w:pPr>
    </w:p>
    <w:p w:rsidR="00024721" w:rsidRPr="006936E8" w:rsidRDefault="00024721" w:rsidP="00437625">
      <w:pPr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t>Интерфейс для вывода данных (10)</w:t>
      </w:r>
    </w:p>
    <w:p w:rsidR="00024721" w:rsidRPr="006936E8" w:rsidRDefault="00024721" w:rsidP="00437625">
      <w:pPr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 xml:space="preserve">Окно вывода результатов используется для отображения отчета, сформированного  отдельным модулем. Отчет содержит данные об оценке </w:t>
      </w:r>
      <w:proofErr w:type="spellStart"/>
      <w:r w:rsidRPr="006936E8">
        <w:rPr>
          <w:rFonts w:cs="Times New Roman"/>
          <w:szCs w:val="28"/>
        </w:rPr>
        <w:t>текцщей</w:t>
      </w:r>
      <w:proofErr w:type="spellEnd"/>
      <w:r w:rsidRPr="006936E8">
        <w:rPr>
          <w:rFonts w:cs="Times New Roman"/>
          <w:szCs w:val="28"/>
        </w:rPr>
        <w:t xml:space="preserve"> прошивки контроллера.</w:t>
      </w:r>
    </w:p>
    <w:p w:rsidR="00024721" w:rsidRPr="006936E8" w:rsidRDefault="00024721" w:rsidP="00437625">
      <w:pPr>
        <w:rPr>
          <w:rFonts w:cs="Times New Roman"/>
          <w:szCs w:val="28"/>
        </w:rPr>
      </w:pPr>
    </w:p>
    <w:p w:rsidR="00024721" w:rsidRPr="006936E8" w:rsidRDefault="00024721" w:rsidP="00437625">
      <w:pPr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t>Система формирования отчетов (11)</w:t>
      </w:r>
    </w:p>
    <w:p w:rsidR="00024721" w:rsidRPr="006936E8" w:rsidRDefault="008179B4" w:rsidP="00437625">
      <w:pPr>
        <w:rPr>
          <w:rFonts w:cs="Times New Roman"/>
          <w:szCs w:val="28"/>
        </w:rPr>
      </w:pPr>
      <w:r w:rsidRPr="006936E8">
        <w:rPr>
          <w:rFonts w:cs="Times New Roman"/>
          <w:szCs w:val="28"/>
        </w:rPr>
        <w:t xml:space="preserve">Система отвечает за составление отчетов, необходимых для оценки качества </w:t>
      </w:r>
      <w:proofErr w:type="gramStart"/>
      <w:r w:rsidRPr="006936E8">
        <w:rPr>
          <w:rFonts w:cs="Times New Roman"/>
          <w:szCs w:val="28"/>
        </w:rPr>
        <w:t>ПО</w:t>
      </w:r>
      <w:proofErr w:type="gramEnd"/>
      <w:r w:rsidRPr="006936E8">
        <w:rPr>
          <w:rFonts w:cs="Times New Roman"/>
          <w:szCs w:val="28"/>
        </w:rPr>
        <w:t xml:space="preserve"> контроллеров. Формирователь отчетов запускает процедуру выборки результатов, которая в свою очередь либо выбирает данные из БД либо запускает систему анализа для формирования свежих данных.</w:t>
      </w:r>
    </w:p>
    <w:p w:rsidR="00437625" w:rsidRPr="006936E8" w:rsidRDefault="00437625" w:rsidP="00247F41">
      <w:pPr>
        <w:spacing w:line="276" w:lineRule="auto"/>
        <w:ind w:firstLine="709"/>
        <w:rPr>
          <w:rFonts w:cs="Times New Roman"/>
          <w:szCs w:val="28"/>
        </w:rPr>
      </w:pPr>
    </w:p>
    <w:p w:rsidR="004B7358" w:rsidRPr="006936E8" w:rsidRDefault="004B7358" w:rsidP="00247F41">
      <w:pPr>
        <w:spacing w:line="276" w:lineRule="auto"/>
        <w:ind w:firstLine="709"/>
        <w:rPr>
          <w:rFonts w:cs="Times New Roman"/>
          <w:b/>
          <w:szCs w:val="28"/>
        </w:rPr>
      </w:pPr>
      <w:r w:rsidRPr="006936E8">
        <w:rPr>
          <w:rFonts w:cs="Times New Roman"/>
          <w:b/>
          <w:szCs w:val="28"/>
        </w:rPr>
        <w:t>Выводы</w:t>
      </w:r>
      <w:r w:rsidR="00220D32" w:rsidRPr="006936E8">
        <w:rPr>
          <w:rFonts w:cs="Times New Roman"/>
          <w:b/>
          <w:szCs w:val="28"/>
        </w:rPr>
        <w:t xml:space="preserve"> (1</w:t>
      </w:r>
      <w:r w:rsidR="008179B4" w:rsidRPr="006936E8">
        <w:rPr>
          <w:rFonts w:cs="Times New Roman"/>
          <w:b/>
          <w:szCs w:val="28"/>
        </w:rPr>
        <w:t>2</w:t>
      </w:r>
      <w:r w:rsidR="00220D32" w:rsidRPr="006936E8">
        <w:rPr>
          <w:rFonts w:cs="Times New Roman"/>
          <w:b/>
          <w:szCs w:val="28"/>
        </w:rPr>
        <w:t>)</w:t>
      </w:r>
    </w:p>
    <w:p w:rsidR="004B7358" w:rsidRPr="006936E8" w:rsidRDefault="008179B4" w:rsidP="00247F41">
      <w:pPr>
        <w:spacing w:line="276" w:lineRule="auto"/>
        <w:ind w:firstLine="709"/>
        <w:contextualSpacing/>
        <w:jc w:val="both"/>
        <w:rPr>
          <w:rFonts w:eastAsia="Times New Roman" w:cs="Times New Roman"/>
          <w:szCs w:val="28"/>
        </w:rPr>
      </w:pPr>
      <w:r w:rsidRPr="006936E8">
        <w:rPr>
          <w:rFonts w:eastAsia="Times New Roman" w:cs="Times New Roman"/>
          <w:szCs w:val="28"/>
        </w:rPr>
        <w:t xml:space="preserve">Таким </w:t>
      </w:r>
      <w:proofErr w:type="gramStart"/>
      <w:r w:rsidRPr="006936E8">
        <w:rPr>
          <w:rFonts w:eastAsia="Times New Roman" w:cs="Times New Roman"/>
          <w:szCs w:val="28"/>
        </w:rPr>
        <w:t>образом</w:t>
      </w:r>
      <w:proofErr w:type="gramEnd"/>
      <w:r w:rsidRPr="006936E8">
        <w:rPr>
          <w:rFonts w:eastAsia="Times New Roman" w:cs="Times New Roman"/>
          <w:szCs w:val="28"/>
        </w:rPr>
        <w:t xml:space="preserve"> в процессе решения проблемы качества ПО контроллеров АСУ ТП был</w:t>
      </w:r>
      <w:r w:rsidR="00FA196E" w:rsidRPr="006936E8">
        <w:rPr>
          <w:rFonts w:eastAsia="Times New Roman" w:cs="Times New Roman"/>
          <w:szCs w:val="28"/>
        </w:rPr>
        <w:t>а</w:t>
      </w:r>
    </w:p>
    <w:p w:rsidR="00195C15" w:rsidRPr="006936E8" w:rsidRDefault="00FA196E" w:rsidP="008179B4">
      <w:pPr>
        <w:numPr>
          <w:ilvl w:val="0"/>
          <w:numId w:val="21"/>
        </w:numPr>
        <w:spacing w:line="276" w:lineRule="auto"/>
        <w:rPr>
          <w:rFonts w:eastAsiaTheme="majorEastAsia" w:cs="Times New Roman"/>
          <w:bCs/>
          <w:szCs w:val="28"/>
        </w:rPr>
      </w:pPr>
      <w:r w:rsidRPr="006936E8">
        <w:rPr>
          <w:rFonts w:eastAsiaTheme="majorEastAsia" w:cs="Times New Roman"/>
          <w:bCs/>
          <w:szCs w:val="28"/>
        </w:rPr>
        <w:t>Разработана технологии хранения данных</w:t>
      </w:r>
      <w:r w:rsidR="008179B4" w:rsidRPr="006936E8">
        <w:rPr>
          <w:rFonts w:eastAsiaTheme="majorEastAsia" w:cs="Times New Roman"/>
          <w:bCs/>
          <w:szCs w:val="28"/>
        </w:rPr>
        <w:t>, позволяющая хранить все необходимые данные</w:t>
      </w:r>
      <w:r w:rsidRPr="006936E8">
        <w:rPr>
          <w:rFonts w:eastAsiaTheme="majorEastAsia" w:cs="Times New Roman"/>
          <w:bCs/>
          <w:szCs w:val="28"/>
        </w:rPr>
        <w:t>;</w:t>
      </w:r>
    </w:p>
    <w:p w:rsidR="00195C15" w:rsidRPr="006936E8" w:rsidRDefault="00FA196E" w:rsidP="008179B4">
      <w:pPr>
        <w:numPr>
          <w:ilvl w:val="0"/>
          <w:numId w:val="21"/>
        </w:numPr>
        <w:spacing w:line="276" w:lineRule="auto"/>
        <w:rPr>
          <w:rFonts w:eastAsiaTheme="majorEastAsia" w:cs="Times New Roman"/>
          <w:bCs/>
          <w:szCs w:val="28"/>
        </w:rPr>
      </w:pPr>
      <w:r w:rsidRPr="006936E8">
        <w:rPr>
          <w:rFonts w:eastAsiaTheme="majorEastAsia" w:cs="Times New Roman"/>
          <w:bCs/>
          <w:szCs w:val="28"/>
        </w:rPr>
        <w:t>Разработана система считывания событий</w:t>
      </w:r>
      <w:r w:rsidR="008179B4" w:rsidRPr="006936E8">
        <w:rPr>
          <w:rFonts w:eastAsiaTheme="majorEastAsia" w:cs="Times New Roman"/>
          <w:bCs/>
          <w:szCs w:val="28"/>
        </w:rPr>
        <w:t xml:space="preserve"> с контроллера, работающая </w:t>
      </w:r>
      <w:r w:rsidR="008179B4" w:rsidRPr="006936E8">
        <w:rPr>
          <w:rFonts w:cs="Times New Roman"/>
          <w:szCs w:val="28"/>
        </w:rPr>
        <w:t xml:space="preserve">с одним из самых распространенных </w:t>
      </w:r>
      <w:r w:rsidR="008179B4" w:rsidRPr="006936E8">
        <w:rPr>
          <w:rFonts w:cs="Times New Roman"/>
          <w:szCs w:val="28"/>
          <w:lang w:val="en-US"/>
        </w:rPr>
        <w:t>OPC</w:t>
      </w:r>
      <w:r w:rsidR="008179B4" w:rsidRPr="006936E8">
        <w:rPr>
          <w:rFonts w:cs="Times New Roman"/>
          <w:szCs w:val="28"/>
        </w:rPr>
        <w:t>-серверов</w:t>
      </w:r>
      <w:r w:rsidRPr="006936E8">
        <w:rPr>
          <w:rFonts w:eastAsiaTheme="majorEastAsia" w:cs="Times New Roman"/>
          <w:bCs/>
          <w:szCs w:val="28"/>
        </w:rPr>
        <w:t>;</w:t>
      </w:r>
    </w:p>
    <w:p w:rsidR="00195C15" w:rsidRPr="006936E8" w:rsidRDefault="00FA196E" w:rsidP="008179B4">
      <w:pPr>
        <w:numPr>
          <w:ilvl w:val="0"/>
          <w:numId w:val="21"/>
        </w:numPr>
        <w:spacing w:line="276" w:lineRule="auto"/>
        <w:rPr>
          <w:rFonts w:eastAsiaTheme="majorEastAsia" w:cs="Times New Roman"/>
          <w:bCs/>
          <w:szCs w:val="28"/>
        </w:rPr>
      </w:pPr>
      <w:r w:rsidRPr="006936E8">
        <w:rPr>
          <w:rFonts w:eastAsiaTheme="majorEastAsia" w:cs="Times New Roman"/>
          <w:bCs/>
          <w:szCs w:val="28"/>
        </w:rPr>
        <w:t>Разработан алгоритм анализа сообщений</w:t>
      </w:r>
      <w:r w:rsidR="008179B4" w:rsidRPr="006936E8">
        <w:rPr>
          <w:rFonts w:eastAsiaTheme="majorEastAsia" w:cs="Times New Roman"/>
          <w:bCs/>
          <w:szCs w:val="28"/>
        </w:rPr>
        <w:t xml:space="preserve"> контроллера, позволяющий получить оценку качества прошивки контроллера</w:t>
      </w:r>
      <w:r w:rsidRPr="006936E8">
        <w:rPr>
          <w:rFonts w:eastAsiaTheme="majorEastAsia" w:cs="Times New Roman"/>
          <w:bCs/>
          <w:szCs w:val="28"/>
        </w:rPr>
        <w:t>;</w:t>
      </w:r>
    </w:p>
    <w:p w:rsidR="00195C15" w:rsidRPr="006936E8" w:rsidRDefault="00FA196E" w:rsidP="008179B4">
      <w:pPr>
        <w:numPr>
          <w:ilvl w:val="0"/>
          <w:numId w:val="21"/>
        </w:numPr>
        <w:spacing w:line="276" w:lineRule="auto"/>
        <w:rPr>
          <w:rFonts w:eastAsiaTheme="majorEastAsia" w:cs="Times New Roman"/>
          <w:bCs/>
          <w:szCs w:val="28"/>
        </w:rPr>
      </w:pPr>
      <w:r w:rsidRPr="006936E8">
        <w:rPr>
          <w:rFonts w:eastAsiaTheme="majorEastAsia" w:cs="Times New Roman"/>
          <w:bCs/>
          <w:szCs w:val="28"/>
        </w:rPr>
        <w:t>Разработан интерфейса взаимодействия с пользователем</w:t>
      </w:r>
      <w:r w:rsidR="008179B4" w:rsidRPr="006936E8">
        <w:rPr>
          <w:rFonts w:eastAsiaTheme="majorEastAsia" w:cs="Times New Roman"/>
          <w:bCs/>
          <w:szCs w:val="28"/>
        </w:rPr>
        <w:t>, позволяющий получать и вводить необходимые данные</w:t>
      </w:r>
      <w:r w:rsidRPr="006936E8">
        <w:rPr>
          <w:rFonts w:eastAsiaTheme="majorEastAsia" w:cs="Times New Roman"/>
          <w:bCs/>
          <w:szCs w:val="28"/>
        </w:rPr>
        <w:t>;</w:t>
      </w:r>
    </w:p>
    <w:p w:rsidR="00195C15" w:rsidRPr="006936E8" w:rsidRDefault="00FA196E" w:rsidP="008179B4">
      <w:pPr>
        <w:numPr>
          <w:ilvl w:val="0"/>
          <w:numId w:val="21"/>
        </w:numPr>
        <w:spacing w:line="276" w:lineRule="auto"/>
        <w:rPr>
          <w:rFonts w:eastAsiaTheme="majorEastAsia" w:cs="Times New Roman"/>
          <w:bCs/>
          <w:szCs w:val="28"/>
        </w:rPr>
      </w:pPr>
      <w:r w:rsidRPr="006936E8">
        <w:rPr>
          <w:rFonts w:eastAsiaTheme="majorEastAsia" w:cs="Times New Roman"/>
          <w:bCs/>
          <w:szCs w:val="28"/>
        </w:rPr>
        <w:t>Разработана система формирования отчетов</w:t>
      </w:r>
      <w:r w:rsidR="008179B4" w:rsidRPr="006936E8">
        <w:rPr>
          <w:rFonts w:eastAsiaTheme="majorEastAsia" w:cs="Times New Roman"/>
          <w:bCs/>
          <w:szCs w:val="28"/>
        </w:rPr>
        <w:t xml:space="preserve">, которые наглядно отображают </w:t>
      </w:r>
      <w:r w:rsidR="00FD5A88" w:rsidRPr="006936E8">
        <w:rPr>
          <w:rFonts w:eastAsiaTheme="majorEastAsia" w:cs="Times New Roman"/>
          <w:bCs/>
          <w:szCs w:val="28"/>
        </w:rPr>
        <w:t xml:space="preserve">оценку качества </w:t>
      </w:r>
      <w:proofErr w:type="gramStart"/>
      <w:r w:rsidR="00FD5A88" w:rsidRPr="006936E8">
        <w:rPr>
          <w:rFonts w:eastAsiaTheme="majorEastAsia" w:cs="Times New Roman"/>
          <w:bCs/>
          <w:szCs w:val="28"/>
        </w:rPr>
        <w:t>ПО</w:t>
      </w:r>
      <w:proofErr w:type="gramEnd"/>
      <w:r w:rsidR="00FD5A88" w:rsidRPr="006936E8">
        <w:rPr>
          <w:rFonts w:eastAsiaTheme="majorEastAsia" w:cs="Times New Roman"/>
          <w:bCs/>
          <w:szCs w:val="28"/>
        </w:rPr>
        <w:t>.</w:t>
      </w:r>
    </w:p>
    <w:sectPr w:rsidR="00195C15" w:rsidRPr="006936E8" w:rsidSect="00247F41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975"/>
    <w:multiLevelType w:val="hybridMultilevel"/>
    <w:tmpl w:val="8AA0A60C"/>
    <w:lvl w:ilvl="0" w:tplc="1AD0FE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D4EB7"/>
    <w:multiLevelType w:val="hybridMultilevel"/>
    <w:tmpl w:val="0E5A06A0"/>
    <w:lvl w:ilvl="0" w:tplc="A732B83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B3C29"/>
    <w:multiLevelType w:val="hybridMultilevel"/>
    <w:tmpl w:val="6728F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B731EF9"/>
    <w:multiLevelType w:val="hybridMultilevel"/>
    <w:tmpl w:val="DE064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311404"/>
    <w:multiLevelType w:val="hybridMultilevel"/>
    <w:tmpl w:val="2FEA6B40"/>
    <w:lvl w:ilvl="0" w:tplc="1AD0FE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54632"/>
    <w:multiLevelType w:val="hybridMultilevel"/>
    <w:tmpl w:val="45EE3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D14772F"/>
    <w:multiLevelType w:val="hybridMultilevel"/>
    <w:tmpl w:val="54B65A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DA5366A"/>
    <w:multiLevelType w:val="hybridMultilevel"/>
    <w:tmpl w:val="8692F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E4E7273"/>
    <w:multiLevelType w:val="hybridMultilevel"/>
    <w:tmpl w:val="EC421D1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4FB22B1"/>
    <w:multiLevelType w:val="hybridMultilevel"/>
    <w:tmpl w:val="0D18A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54B1349"/>
    <w:multiLevelType w:val="hybridMultilevel"/>
    <w:tmpl w:val="F38A7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6003689"/>
    <w:multiLevelType w:val="multilevel"/>
    <w:tmpl w:val="CE88B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E86CB1"/>
    <w:multiLevelType w:val="hybridMultilevel"/>
    <w:tmpl w:val="0198A552"/>
    <w:lvl w:ilvl="0" w:tplc="F02697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95EDB"/>
    <w:multiLevelType w:val="hybridMultilevel"/>
    <w:tmpl w:val="8C46E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F3B5F41"/>
    <w:multiLevelType w:val="hybridMultilevel"/>
    <w:tmpl w:val="3954C06A"/>
    <w:lvl w:ilvl="0" w:tplc="1AD0FE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E4301"/>
    <w:multiLevelType w:val="multilevel"/>
    <w:tmpl w:val="6CF803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A5200B"/>
    <w:multiLevelType w:val="hybridMultilevel"/>
    <w:tmpl w:val="0A64D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1915555"/>
    <w:multiLevelType w:val="hybridMultilevel"/>
    <w:tmpl w:val="C61011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87233E7"/>
    <w:multiLevelType w:val="hybridMultilevel"/>
    <w:tmpl w:val="C100D204"/>
    <w:lvl w:ilvl="0" w:tplc="8FFC4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906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477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86F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621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70E4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ACB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CEC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3854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FC014C"/>
    <w:multiLevelType w:val="hybridMultilevel"/>
    <w:tmpl w:val="0AE68676"/>
    <w:lvl w:ilvl="0" w:tplc="40D2318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E7229860">
      <w:start w:val="1"/>
      <w:numFmt w:val="decimal"/>
      <w:lvlText w:val="%2."/>
      <w:lvlJc w:val="left"/>
      <w:pPr>
        <w:ind w:left="2499" w:hanging="85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B545058"/>
    <w:multiLevelType w:val="hybridMultilevel"/>
    <w:tmpl w:val="2ED4C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13"/>
  </w:num>
  <w:num w:numId="9">
    <w:abstractNumId w:val="9"/>
  </w:num>
  <w:num w:numId="10">
    <w:abstractNumId w:val="7"/>
  </w:num>
  <w:num w:numId="11">
    <w:abstractNumId w:val="17"/>
  </w:num>
  <w:num w:numId="12">
    <w:abstractNumId w:val="20"/>
  </w:num>
  <w:num w:numId="13">
    <w:abstractNumId w:val="3"/>
  </w:num>
  <w:num w:numId="14">
    <w:abstractNumId w:val="16"/>
  </w:num>
  <w:num w:numId="15">
    <w:abstractNumId w:val="4"/>
  </w:num>
  <w:num w:numId="16">
    <w:abstractNumId w:val="0"/>
  </w:num>
  <w:num w:numId="17">
    <w:abstractNumId w:val="8"/>
  </w:num>
  <w:num w:numId="18">
    <w:abstractNumId w:val="15"/>
  </w:num>
  <w:num w:numId="19">
    <w:abstractNumId w:val="11"/>
  </w:num>
  <w:num w:numId="20">
    <w:abstractNumId w:val="10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B166F"/>
    <w:rsid w:val="00024721"/>
    <w:rsid w:val="00052FAF"/>
    <w:rsid w:val="000E297E"/>
    <w:rsid w:val="001527DA"/>
    <w:rsid w:val="00195C15"/>
    <w:rsid w:val="00220D32"/>
    <w:rsid w:val="00247F41"/>
    <w:rsid w:val="00277D16"/>
    <w:rsid w:val="002A5F7A"/>
    <w:rsid w:val="002D0C7B"/>
    <w:rsid w:val="00367FEA"/>
    <w:rsid w:val="003A2867"/>
    <w:rsid w:val="00437625"/>
    <w:rsid w:val="00470299"/>
    <w:rsid w:val="004B7358"/>
    <w:rsid w:val="005053BA"/>
    <w:rsid w:val="005A6DD0"/>
    <w:rsid w:val="006069B9"/>
    <w:rsid w:val="00617CD2"/>
    <w:rsid w:val="00631FAC"/>
    <w:rsid w:val="006417C5"/>
    <w:rsid w:val="006936E8"/>
    <w:rsid w:val="006B668A"/>
    <w:rsid w:val="006C6EE9"/>
    <w:rsid w:val="006D5193"/>
    <w:rsid w:val="00753E6C"/>
    <w:rsid w:val="00765035"/>
    <w:rsid w:val="007B166F"/>
    <w:rsid w:val="008179B4"/>
    <w:rsid w:val="00846BBB"/>
    <w:rsid w:val="008538D2"/>
    <w:rsid w:val="009221A0"/>
    <w:rsid w:val="00944859"/>
    <w:rsid w:val="0099471A"/>
    <w:rsid w:val="00A42C61"/>
    <w:rsid w:val="00A766FB"/>
    <w:rsid w:val="00B819C8"/>
    <w:rsid w:val="00B954BA"/>
    <w:rsid w:val="00BF09D8"/>
    <w:rsid w:val="00D1542D"/>
    <w:rsid w:val="00E35B38"/>
    <w:rsid w:val="00E36906"/>
    <w:rsid w:val="00E40DAE"/>
    <w:rsid w:val="00E723F1"/>
    <w:rsid w:val="00E73B77"/>
    <w:rsid w:val="00EA4E5E"/>
    <w:rsid w:val="00EC1146"/>
    <w:rsid w:val="00EC4527"/>
    <w:rsid w:val="00F273BC"/>
    <w:rsid w:val="00F3710F"/>
    <w:rsid w:val="00F5653C"/>
    <w:rsid w:val="00FA196E"/>
    <w:rsid w:val="00FD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66F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527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723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6906"/>
  </w:style>
  <w:style w:type="paragraph" w:styleId="a5">
    <w:name w:val="Normal (Web)"/>
    <w:basedOn w:val="a"/>
    <w:uiPriority w:val="99"/>
    <w:semiHidden/>
    <w:unhideWhenUsed/>
    <w:rsid w:val="00E3690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716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8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0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6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863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-system.ru/spravochnik-inzhenera/item/6-9.html" TargetMode="External"/><Relationship Id="rId13" Type="http://schemas.openxmlformats.org/officeDocument/2006/relationships/hyperlink" Target="http://automation-system.ru/spravochnik-inzhenera/item/5-6.html" TargetMode="External"/><Relationship Id="rId18" Type="http://schemas.openxmlformats.org/officeDocument/2006/relationships/hyperlink" Target="http://automation-system.ru/main/item/52-primer-resheniya-zadachi-lsostavlenie-vedomosti-primenyaemostir.html" TargetMode="External"/><Relationship Id="rId26" Type="http://schemas.openxmlformats.org/officeDocument/2006/relationships/hyperlink" Target="http://automation-system.ru/spravochnik-inzhenera/item/4-5.html" TargetMode="External"/><Relationship Id="rId39" Type="http://schemas.openxmlformats.org/officeDocument/2006/relationships/hyperlink" Target="http://automation-system.ru/main/item/62-metody-resheniya-zadach-kalendarnogo-planirovaniy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utomation-system.ru/spravochnik-inzhenera/item/7-9.html" TargetMode="External"/><Relationship Id="rId34" Type="http://schemas.openxmlformats.org/officeDocument/2006/relationships/hyperlink" Target="http://automation-system.ru/spravochnik-inzhenera/item/7-9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automation-system.ru/spravochnik-inzhenera/item/4-22.html" TargetMode="External"/><Relationship Id="rId12" Type="http://schemas.openxmlformats.org/officeDocument/2006/relationships/hyperlink" Target="http://automation-system.ru/" TargetMode="External"/><Relationship Id="rId17" Type="http://schemas.openxmlformats.org/officeDocument/2006/relationships/hyperlink" Target="http://automation-system.ru/news/item/444-gorod-ne-dolzhen-teryat-kontrol-nad-svoimi-dorogami.html" TargetMode="External"/><Relationship Id="rId25" Type="http://schemas.openxmlformats.org/officeDocument/2006/relationships/hyperlink" Target="http://automation-system.ru/spravochnik-inzhenera/item/6-15.html" TargetMode="External"/><Relationship Id="rId33" Type="http://schemas.openxmlformats.org/officeDocument/2006/relationships/hyperlink" Target="http://automation-system.ru/spravochnik-inzhenera/item/5-12.html" TargetMode="External"/><Relationship Id="rId38" Type="http://schemas.openxmlformats.org/officeDocument/2006/relationships/hyperlink" Target="http://automation-system.ru/spravochnik-inzhenera/item/6-1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utomation-system.ru/spravochnik-inzhenera/item/7-13.html" TargetMode="External"/><Relationship Id="rId20" Type="http://schemas.openxmlformats.org/officeDocument/2006/relationships/hyperlink" Target="http://automation-system.ru/main/item/424-funkczionalnye-vozmozhnosti-scada.html" TargetMode="External"/><Relationship Id="rId29" Type="http://schemas.openxmlformats.org/officeDocument/2006/relationships/hyperlink" Target="http://automation-system.ru/main/item/70-opredelenie-parametrov-perexodnyx-xarakteristik.html" TargetMode="External"/><Relationship Id="rId41" Type="http://schemas.openxmlformats.org/officeDocument/2006/relationships/hyperlink" Target="http://automation-system.ru/spravochnik-inzhenera/item/8-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utomation-system.ru/main/item/70-opredelenie-parametrov-perexodnyx-xarakteristik.html" TargetMode="External"/><Relationship Id="rId11" Type="http://schemas.openxmlformats.org/officeDocument/2006/relationships/hyperlink" Target="http://automation-system.ru/main/category/about-scada.html" TargetMode="External"/><Relationship Id="rId24" Type="http://schemas.openxmlformats.org/officeDocument/2006/relationships/hyperlink" Target="http://automation-system.ru/spravochnik-inzhenera/item/5-6.html" TargetMode="External"/><Relationship Id="rId32" Type="http://schemas.openxmlformats.org/officeDocument/2006/relationships/hyperlink" Target="http://automation-system.ru/spravochnik-inzhenera/item/5-12.html" TargetMode="External"/><Relationship Id="rId37" Type="http://schemas.openxmlformats.org/officeDocument/2006/relationships/hyperlink" Target="http://automation-system.ru/spravochnik-inzhenera/item/5-6.html" TargetMode="External"/><Relationship Id="rId40" Type="http://schemas.openxmlformats.org/officeDocument/2006/relationships/hyperlink" Target="http://automation-system.ru/plc/item/g1-3-5.html" TargetMode="External"/><Relationship Id="rId5" Type="http://schemas.openxmlformats.org/officeDocument/2006/relationships/hyperlink" Target="http://automation-system.ru/spravochnik-inzhenera/item/7-9.html" TargetMode="External"/><Relationship Id="rId15" Type="http://schemas.openxmlformats.org/officeDocument/2006/relationships/hyperlink" Target="http://automation-system.ru/" TargetMode="External"/><Relationship Id="rId23" Type="http://schemas.openxmlformats.org/officeDocument/2006/relationships/hyperlink" Target="http://automation-system.ru/spravochnik-inzhenera/item/1-26.html" TargetMode="External"/><Relationship Id="rId28" Type="http://schemas.openxmlformats.org/officeDocument/2006/relationships/hyperlink" Target="http://automation-system.ru/spravochnik-inzhenera/item/1-16.html" TargetMode="External"/><Relationship Id="rId36" Type="http://schemas.openxmlformats.org/officeDocument/2006/relationships/hyperlink" Target="http://automation-system.ru/spravochnik-inzhenera/item/4-16.html" TargetMode="External"/><Relationship Id="rId10" Type="http://schemas.openxmlformats.org/officeDocument/2006/relationships/hyperlink" Target="http://automation-system.ru/main/item/54-sostav-asup.html" TargetMode="External"/><Relationship Id="rId19" Type="http://schemas.openxmlformats.org/officeDocument/2006/relationships/hyperlink" Target="http://automation-system.ru/spravochnik-inzhenera/item/1-11.html" TargetMode="External"/><Relationship Id="rId31" Type="http://schemas.openxmlformats.org/officeDocument/2006/relationships/hyperlink" Target="http://automation-system.ru/main/item/62-metody-resheniya-zadach-kalendarnogo-planirovaniy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tomation-system.ru/plc/item/g3-5.html" TargetMode="External"/><Relationship Id="rId14" Type="http://schemas.openxmlformats.org/officeDocument/2006/relationships/hyperlink" Target="http://automation-system.ru/spravochnik-inzhenera/item/8-8.html" TargetMode="External"/><Relationship Id="rId22" Type="http://schemas.openxmlformats.org/officeDocument/2006/relationships/hyperlink" Target="http://automation-system.ru/main/item/31-nadezhnost-datchika.html" TargetMode="External"/><Relationship Id="rId27" Type="http://schemas.openxmlformats.org/officeDocument/2006/relationships/hyperlink" Target="http://automation-system.ru/spravochnik-inzhenera/item/2-5.html" TargetMode="External"/><Relationship Id="rId30" Type="http://schemas.openxmlformats.org/officeDocument/2006/relationships/hyperlink" Target="http://automation-system.ru/main/item/53-fazy-operativnogo-upravleniya.html" TargetMode="External"/><Relationship Id="rId35" Type="http://schemas.openxmlformats.org/officeDocument/2006/relationships/hyperlink" Target="http://automation-system.ru/spravochnik-inzhenera/item/8-9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Нечунаев</dc:creator>
  <cp:keywords/>
  <dc:description/>
  <cp:lastModifiedBy>Вася</cp:lastModifiedBy>
  <cp:revision>15</cp:revision>
  <dcterms:created xsi:type="dcterms:W3CDTF">2013-06-25T15:09:00Z</dcterms:created>
  <dcterms:modified xsi:type="dcterms:W3CDTF">2015-04-22T02:58:00Z</dcterms:modified>
</cp:coreProperties>
</file>