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600" w:firstLine="362" w:firstLineChars="95"/>
        <w:jc w:val="right"/>
        <w:rPr>
          <w:rFonts w:eastAsia="华文行楷"/>
          <w:b/>
          <w:bCs/>
          <w:sz w:val="72"/>
        </w:rPr>
      </w:pPr>
      <w:r>
        <w:rPr>
          <w:b/>
          <w:bCs/>
          <w:spacing w:val="50"/>
          <w:sz w:val="28"/>
        </w:rPr>
        <w:t>班级:</w:t>
      </w:r>
      <w:r>
        <w:rPr>
          <w:rFonts w:hint="eastAsia"/>
          <w:b/>
          <w:bCs/>
          <w:spacing w:val="50"/>
          <w:sz w:val="28"/>
          <w:lang w:val="en-US" w:eastAsia="zh-CN"/>
        </w:rPr>
        <w:t>计科1503</w:t>
      </w:r>
      <w:bookmarkStart w:id="1" w:name="_GoBack"/>
      <w:bookmarkEnd w:id="1"/>
      <w:r>
        <w:rPr>
          <w:rFonts w:hint="eastAsia"/>
          <w:b/>
          <w:bCs/>
          <w:spacing w:val="50"/>
          <w:sz w:val="28"/>
          <w:lang w:val="en-US" w:eastAsia="zh-CN"/>
        </w:rPr>
        <w:t>班</w:t>
      </w:r>
      <w:r>
        <w:rPr>
          <w:b/>
          <w:bCs/>
          <w:spacing w:val="50"/>
          <w:sz w:val="28"/>
        </w:rPr>
        <w:t xml:space="preserve"> </w:t>
      </w:r>
      <w:r>
        <w:rPr>
          <w:b/>
          <w:bCs/>
          <w:sz w:val="28"/>
        </w:rPr>
        <w:t>学号：20</w:t>
      </w:r>
      <w:r>
        <w:rPr>
          <w:rFonts w:hint="eastAsia"/>
          <w:b/>
          <w:bCs/>
          <w:sz w:val="28"/>
        </w:rPr>
        <w:t>1</w:t>
      </w:r>
      <w:r>
        <w:rPr>
          <w:rFonts w:hint="eastAsia"/>
          <w:b/>
          <w:bCs/>
          <w:sz w:val="28"/>
          <w:lang w:val="en-US" w:eastAsia="zh-CN"/>
        </w:rPr>
        <w:t>5014343</w:t>
      </w:r>
    </w:p>
    <w:p>
      <w:pPr>
        <w:jc w:val="center"/>
        <w:rPr>
          <w:rFonts w:eastAsia="华文行楷"/>
          <w:b/>
          <w:bCs/>
          <w:sz w:val="72"/>
        </w:rPr>
      </w:pPr>
      <w:r>
        <w:rPr>
          <w:rFonts w:eastAsia="华文行楷"/>
          <w:b/>
          <w:bCs/>
          <w:sz w:val="72"/>
        </w:rPr>
        <w:t>北京化工大学</w:t>
      </w:r>
    </w:p>
    <w:p>
      <w:pPr>
        <w:jc w:val="center"/>
        <w:rPr>
          <w:rFonts w:hint="eastAsia" w:eastAsia="宋体"/>
          <w:b/>
          <w:bCs/>
          <w:sz w:val="52"/>
          <w:lang w:val="en-US" w:eastAsia="zh-CN"/>
        </w:rPr>
      </w:pPr>
      <w:r>
        <w:rPr>
          <w:b/>
          <w:bCs/>
          <w:sz w:val="52"/>
        </w:rPr>
        <w:t>毕业设计（论文）</w:t>
      </w:r>
      <w:r>
        <w:rPr>
          <w:rFonts w:hint="eastAsia"/>
          <w:b/>
          <w:bCs/>
          <w:sz w:val="52"/>
          <w:lang w:val="en-US" w:eastAsia="zh-CN"/>
        </w:rPr>
        <w:t>翻译</w:t>
      </w:r>
    </w:p>
    <w:p>
      <w:pPr>
        <w:rPr>
          <w:sz w:val="28"/>
        </w:rPr>
      </w:pPr>
    </w:p>
    <w:p>
      <w:pPr>
        <w:pStyle w:val="2"/>
        <w:ind w:left="0"/>
        <w:jc w:val="both"/>
        <w:rPr>
          <w:rFonts w:hint="default" w:ascii="Times New Roman" w:hAnsi="Times New Roman" w:cs="Times New Roman" w:eastAsiaTheme="minorEastAsia"/>
          <w:b/>
          <w:bCs/>
          <w:sz w:val="28"/>
          <w:szCs w:val="28"/>
        </w:rPr>
      </w:pPr>
      <w:r>
        <w:rPr>
          <w:b/>
          <w:bCs/>
          <w:sz w:val="32"/>
        </w:rPr>
        <w:t>外文题目：</w:t>
      </w:r>
      <w:r>
        <w:rPr>
          <w:rFonts w:hint="default" w:ascii="Times New Roman" w:hAnsi="Times New Roman" w:cs="Times New Roman" w:eastAsiaTheme="minorEastAsia"/>
          <w:b/>
          <w:bCs/>
          <w:sz w:val="28"/>
          <w:szCs w:val="28"/>
        </w:rPr>
        <w:t>Web-based distributed certification system of green food</w:t>
      </w:r>
    </w:p>
    <w:p>
      <w:pPr>
        <w:pStyle w:val="2"/>
        <w:ind w:left="0" w:firstLine="562" w:firstLineChars="200"/>
        <w:jc w:val="center"/>
        <w:rPr>
          <w:rFonts w:hint="default" w:ascii="Times New Roman" w:hAnsi="Times New Roman" w:cs="Times New Roman" w:eastAsiaTheme="minorEastAsia"/>
          <w:b/>
          <w:bCs/>
          <w:sz w:val="28"/>
          <w:szCs w:val="28"/>
          <w:lang w:val="en-US" w:eastAsia="zh-CN"/>
        </w:rPr>
      </w:pPr>
      <w:r>
        <w:rPr>
          <w:rFonts w:hint="eastAsia" w:cs="Times New Roman" w:eastAsiaTheme="minorEastAsia"/>
          <w:b/>
          <w:bCs/>
          <w:sz w:val="28"/>
          <w:szCs w:val="28"/>
          <w:lang w:val="en-US" w:eastAsia="zh-CN"/>
        </w:rPr>
        <w:t>Design and Implementation of a Web-Service-Based Public-Oriented Personalized Health Care Platform</w:t>
      </w:r>
    </w:p>
    <w:p>
      <w:pPr>
        <w:pStyle w:val="2"/>
        <w:ind w:left="0"/>
        <w:jc w:val="both"/>
        <w:rPr>
          <w:b/>
          <w:bCs/>
          <w:sz w:val="32"/>
        </w:rPr>
      </w:pPr>
      <w:r>
        <w:rPr>
          <w:b/>
          <w:bCs/>
          <w:sz w:val="32"/>
        </w:rPr>
        <w:t>中文题目：</w:t>
      </w:r>
      <w:r>
        <w:rPr>
          <w:rFonts w:hint="eastAsia"/>
          <w:b/>
          <w:bCs/>
          <w:sz w:val="32"/>
          <w:lang w:val="en-US" w:eastAsia="zh-CN"/>
        </w:rPr>
        <w:t xml:space="preserve">   </w:t>
      </w:r>
      <w:r>
        <w:rPr>
          <w:rFonts w:hint="eastAsia" w:asciiTheme="majorEastAsia" w:hAnsiTheme="majorEastAsia" w:eastAsiaTheme="majorEastAsia" w:cstheme="majorEastAsia"/>
          <w:b/>
          <w:i w:val="0"/>
          <w:iCs/>
          <w:sz w:val="30"/>
          <w:szCs w:val="30"/>
        </w:rPr>
        <w:t>基于Web的绿色食品分布式认证系统</w:t>
      </w:r>
    </w:p>
    <w:p>
      <w:pPr>
        <w:spacing w:line="386" w:lineRule="auto"/>
        <w:ind w:hanging="959"/>
        <w:jc w:val="center"/>
        <w:rPr>
          <w:rFonts w:hint="eastAsia" w:ascii="宋体" w:hAnsi="宋体" w:eastAsia="宋体" w:cs="宋体"/>
          <w:b/>
          <w:bCs/>
          <w:sz w:val="30"/>
          <w:szCs w:val="30"/>
        </w:rPr>
      </w:pPr>
      <w:bookmarkStart w:id="0" w:name="page1"/>
      <w:bookmarkEnd w:id="0"/>
      <w:r>
        <w:rPr>
          <w:rFonts w:hint="eastAsia" w:ascii="宋体" w:hAnsi="宋体" w:cs="宋体"/>
          <w:b/>
          <w:bCs/>
          <w:sz w:val="30"/>
          <w:szCs w:val="30"/>
          <w:lang w:val="en-US" w:eastAsia="zh-CN"/>
        </w:rPr>
        <w:t xml:space="preserve">        </w:t>
      </w:r>
      <w:r>
        <w:rPr>
          <w:rFonts w:hint="eastAsia" w:ascii="宋体" w:hAnsi="宋体" w:eastAsia="宋体" w:cs="宋体"/>
          <w:b/>
          <w:bCs/>
          <w:sz w:val="30"/>
          <w:szCs w:val="30"/>
        </w:rPr>
        <w:t>基于网络舆情监测与跟踪的食品安全预警研究</w:t>
      </w:r>
    </w:p>
    <w:p>
      <w:pPr>
        <w:rPr>
          <w:sz w:val="28"/>
        </w:rPr>
      </w:pPr>
    </w:p>
    <w:p>
      <w:pPr>
        <w:ind w:left="1260" w:leftChars="600" w:firstLine="362" w:firstLineChars="95"/>
        <w:rPr>
          <w:b/>
          <w:bCs/>
          <w:spacing w:val="50"/>
          <w:sz w:val="28"/>
          <w:u w:val="single"/>
        </w:rPr>
      </w:pPr>
      <w:r>
        <w:rPr>
          <w:b/>
          <w:bCs/>
          <w:spacing w:val="50"/>
          <w:sz w:val="28"/>
        </w:rPr>
        <w:t>学院名称：</w:t>
      </w:r>
      <w:r>
        <w:rPr>
          <w:rFonts w:hint="eastAsia"/>
          <w:b/>
          <w:bCs/>
          <w:spacing w:val="50"/>
          <w:sz w:val="28"/>
        </w:rPr>
        <w:t>信息科学与技术</w:t>
      </w:r>
      <w:r>
        <w:rPr>
          <w:b/>
          <w:bCs/>
          <w:spacing w:val="50"/>
          <w:sz w:val="28"/>
        </w:rPr>
        <w:t>学院</w:t>
      </w:r>
    </w:p>
    <w:p>
      <w:pPr>
        <w:ind w:left="1260" w:leftChars="600" w:firstLine="362" w:firstLineChars="95"/>
        <w:rPr>
          <w:rFonts w:hint="default" w:eastAsia="宋体"/>
          <w:b/>
          <w:bCs/>
          <w:spacing w:val="50"/>
          <w:sz w:val="28"/>
          <w:lang w:val="en-US" w:eastAsia="zh-CN"/>
        </w:rPr>
      </w:pPr>
      <w:r>
        <w:rPr>
          <w:b/>
          <w:bCs/>
          <w:spacing w:val="50"/>
          <w:sz w:val="28"/>
        </w:rPr>
        <w:t>专   业：</w:t>
      </w:r>
      <w:r>
        <w:rPr>
          <w:rFonts w:hint="eastAsia"/>
          <w:b/>
          <w:bCs/>
          <w:spacing w:val="50"/>
          <w:sz w:val="28"/>
          <w:lang w:val="en-US" w:eastAsia="zh-CN"/>
        </w:rPr>
        <w:t>计算机科学与技术</w:t>
      </w:r>
    </w:p>
    <w:p>
      <w:pPr>
        <w:ind w:left="1260" w:leftChars="600" w:firstLine="362" w:firstLineChars="95"/>
        <w:rPr>
          <w:rFonts w:hint="eastAsia" w:eastAsia="宋体"/>
          <w:b/>
          <w:bCs/>
          <w:spacing w:val="50"/>
          <w:sz w:val="28"/>
          <w:lang w:val="en-US" w:eastAsia="zh-CN"/>
        </w:rPr>
      </w:pPr>
      <w:r>
        <w:rPr>
          <w:b/>
          <w:bCs/>
          <w:spacing w:val="50"/>
          <w:sz w:val="28"/>
        </w:rPr>
        <w:t>学生姓名：</w:t>
      </w:r>
      <w:r>
        <w:rPr>
          <w:rFonts w:hint="eastAsia"/>
          <w:b/>
          <w:bCs/>
          <w:spacing w:val="50"/>
          <w:sz w:val="28"/>
          <w:lang w:val="en-US" w:eastAsia="zh-CN"/>
        </w:rPr>
        <w:t>张雪香</w:t>
      </w:r>
    </w:p>
    <w:p>
      <w:pPr>
        <w:ind w:left="1260" w:leftChars="600" w:firstLine="362" w:firstLineChars="95"/>
        <w:rPr>
          <w:rFonts w:hint="eastAsia"/>
          <w:b/>
          <w:bCs/>
          <w:spacing w:val="50"/>
          <w:sz w:val="28"/>
          <w:lang w:val="en-US" w:eastAsia="zh-CN"/>
        </w:rPr>
      </w:pPr>
      <w:r>
        <w:rPr>
          <w:b/>
          <w:bCs/>
          <w:spacing w:val="50"/>
          <w:sz w:val="28"/>
        </w:rPr>
        <w:t>导师姓名：</w:t>
      </w:r>
      <w:r>
        <w:rPr>
          <w:rFonts w:hint="eastAsia"/>
          <w:b/>
          <w:bCs/>
          <w:spacing w:val="50"/>
          <w:sz w:val="28"/>
          <w:lang w:val="en-US" w:eastAsia="zh-CN"/>
        </w:rPr>
        <w:t>江志英</w:t>
      </w:r>
    </w:p>
    <w:p>
      <w:pPr>
        <w:ind w:left="1260" w:leftChars="600" w:firstLine="362" w:firstLineChars="95"/>
        <w:rPr>
          <w:rFonts w:hint="eastAsia"/>
          <w:b/>
          <w:bCs/>
          <w:spacing w:val="50"/>
          <w:sz w:val="28"/>
          <w:lang w:val="en-US" w:eastAsia="zh-CN"/>
        </w:rPr>
      </w:pPr>
    </w:p>
    <w:p>
      <w:pPr>
        <w:rPr>
          <w:rFonts w:hint="eastAsia"/>
          <w:b/>
          <w:bCs/>
          <w:spacing w:val="50"/>
          <w:sz w:val="28"/>
          <w:lang w:val="en-US" w:eastAsia="zh-CN"/>
        </w:rPr>
      </w:pPr>
    </w:p>
    <w:tbl>
      <w:tblPr>
        <w:tblStyle w:val="5"/>
        <w:tblW w:w="7747"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250"/>
        <w:gridCol w:w="121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2160" w:type="dxa"/>
            <w:noWrap w:val="0"/>
            <w:vAlign w:val="center"/>
          </w:tcPr>
          <w:p>
            <w:pPr>
              <w:jc w:val="center"/>
              <w:rPr>
                <w:b/>
                <w:bCs/>
                <w:sz w:val="28"/>
              </w:rPr>
            </w:pPr>
            <w:r>
              <w:rPr>
                <w:b/>
                <w:bCs/>
                <w:sz w:val="24"/>
              </w:rPr>
              <w:t>指导教师意见</w:t>
            </w:r>
          </w:p>
        </w:tc>
        <w:tc>
          <w:tcPr>
            <w:tcW w:w="5587" w:type="dxa"/>
            <w:gridSpan w:val="3"/>
            <w:noWrap w:val="0"/>
            <w:vAlign w:val="top"/>
          </w:tcPr>
          <w:p>
            <w:pPr>
              <w:jc w:val="center"/>
              <w:rPr>
                <w:b/>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trPr>
        <w:tc>
          <w:tcPr>
            <w:tcW w:w="2160" w:type="dxa"/>
            <w:noWrap w:val="0"/>
            <w:vAlign w:val="center"/>
          </w:tcPr>
          <w:p>
            <w:pPr>
              <w:jc w:val="center"/>
              <w:rPr>
                <w:b/>
                <w:bCs/>
                <w:sz w:val="24"/>
              </w:rPr>
            </w:pPr>
            <w:r>
              <w:rPr>
                <w:b/>
                <w:bCs/>
                <w:sz w:val="24"/>
              </w:rPr>
              <w:t>指导教师签字</w:t>
            </w:r>
          </w:p>
        </w:tc>
        <w:tc>
          <w:tcPr>
            <w:tcW w:w="2250" w:type="dxa"/>
            <w:noWrap w:val="0"/>
            <w:vAlign w:val="top"/>
          </w:tcPr>
          <w:p>
            <w:pPr>
              <w:rPr>
                <w:b/>
                <w:bCs/>
                <w:sz w:val="28"/>
              </w:rPr>
            </w:pPr>
          </w:p>
        </w:tc>
        <w:tc>
          <w:tcPr>
            <w:tcW w:w="1211" w:type="dxa"/>
            <w:noWrap w:val="0"/>
            <w:vAlign w:val="top"/>
          </w:tcPr>
          <w:p>
            <w:pPr>
              <w:jc w:val="center"/>
              <w:rPr>
                <w:b/>
                <w:bCs/>
                <w:sz w:val="28"/>
              </w:rPr>
            </w:pPr>
            <w:r>
              <w:rPr>
                <w:rFonts w:hint="eastAsia"/>
                <w:b/>
                <w:bCs/>
                <w:sz w:val="28"/>
              </w:rPr>
              <w:t>日 期</w:t>
            </w:r>
          </w:p>
        </w:tc>
        <w:tc>
          <w:tcPr>
            <w:tcW w:w="2126" w:type="dxa"/>
            <w:noWrap w:val="0"/>
            <w:vAlign w:val="top"/>
          </w:tcPr>
          <w:p>
            <w:pPr>
              <w:rPr>
                <w:b/>
                <w:bCs/>
                <w:sz w:val="28"/>
              </w:rPr>
            </w:pPr>
          </w:p>
        </w:tc>
      </w:tr>
    </w:tbl>
    <w:p>
      <w:pPr>
        <w:pStyle w:val="2"/>
        <w:ind w:left="0"/>
        <w:rPr>
          <w:rFonts w:eastAsia="宋体"/>
          <w:b/>
          <w:bCs/>
          <w:spacing w:val="24"/>
          <w:sz w:val="32"/>
        </w:rPr>
      </w:pPr>
    </w:p>
    <w:p>
      <w:pPr>
        <w:pStyle w:val="2"/>
        <w:ind w:left="0"/>
        <w:rPr>
          <w:rFonts w:hAnsi="宋体" w:eastAsia="宋体"/>
          <w:bCs/>
          <w:spacing w:val="24"/>
          <w:szCs w:val="28"/>
        </w:rPr>
      </w:pPr>
    </w:p>
    <w:p>
      <w:pPr>
        <w:pStyle w:val="2"/>
        <w:ind w:left="0"/>
        <w:rPr>
          <w:rFonts w:hAnsi="宋体" w:eastAsia="宋体"/>
          <w:bCs/>
          <w:spacing w:val="24"/>
          <w:szCs w:val="28"/>
        </w:rPr>
      </w:pPr>
    </w:p>
    <w:p>
      <w:pPr>
        <w:pStyle w:val="2"/>
        <w:ind w:left="0"/>
        <w:rPr>
          <w:rFonts w:eastAsia="宋体"/>
          <w:bCs/>
          <w:spacing w:val="24"/>
          <w:szCs w:val="28"/>
          <w:u w:val="single"/>
        </w:rPr>
      </w:pPr>
      <w:r>
        <w:rPr>
          <w:rFonts w:hAnsi="宋体" w:eastAsia="宋体"/>
          <w:bCs/>
          <w:spacing w:val="24"/>
          <w:szCs w:val="28"/>
        </w:rPr>
        <w:t>译者姓名：</w:t>
      </w:r>
      <w:r>
        <w:rPr>
          <w:rFonts w:eastAsia="宋体"/>
          <w:bCs/>
          <w:spacing w:val="24"/>
          <w:szCs w:val="28"/>
        </w:rPr>
        <w:t xml:space="preserve"> </w:t>
      </w:r>
      <w:r>
        <w:rPr>
          <w:rFonts w:hint="eastAsia" w:eastAsia="宋体"/>
          <w:bCs/>
          <w:spacing w:val="24"/>
          <w:szCs w:val="28"/>
          <w:lang w:val="en-US" w:eastAsia="zh-CN"/>
        </w:rPr>
        <w:t>张雪香</w:t>
      </w:r>
      <w:r>
        <w:rPr>
          <w:rFonts w:eastAsia="宋体"/>
          <w:bCs/>
          <w:spacing w:val="24"/>
          <w:szCs w:val="28"/>
        </w:rPr>
        <w:t xml:space="preserve">  </w:t>
      </w:r>
      <w:r>
        <w:rPr>
          <w:rFonts w:hAnsi="宋体" w:eastAsia="宋体"/>
          <w:bCs/>
          <w:spacing w:val="24"/>
          <w:szCs w:val="28"/>
        </w:rPr>
        <w:t>班级：</w:t>
      </w:r>
      <w:r>
        <w:rPr>
          <w:rFonts w:eastAsia="宋体"/>
          <w:bCs/>
          <w:spacing w:val="24"/>
          <w:szCs w:val="28"/>
        </w:rPr>
        <w:t xml:space="preserve"> </w:t>
      </w:r>
      <w:r>
        <w:rPr>
          <w:rFonts w:hint="eastAsia" w:eastAsia="宋体"/>
          <w:bCs/>
          <w:spacing w:val="24"/>
          <w:szCs w:val="28"/>
          <w:lang w:val="en-US" w:eastAsia="zh-CN"/>
        </w:rPr>
        <w:t>计科1503班</w:t>
      </w:r>
      <w:r>
        <w:rPr>
          <w:rFonts w:eastAsia="宋体"/>
          <w:bCs/>
          <w:spacing w:val="24"/>
          <w:szCs w:val="28"/>
        </w:rPr>
        <w:t xml:space="preserve">  </w:t>
      </w:r>
      <w:r>
        <w:rPr>
          <w:rFonts w:hAnsi="宋体" w:eastAsia="宋体"/>
          <w:bCs/>
          <w:spacing w:val="24"/>
          <w:szCs w:val="28"/>
        </w:rPr>
        <w:t>学号：</w:t>
      </w:r>
      <w:r>
        <w:rPr>
          <w:rFonts w:hint="eastAsia" w:hAnsi="宋体" w:eastAsia="宋体"/>
          <w:bCs/>
          <w:spacing w:val="24"/>
          <w:szCs w:val="28"/>
          <w:lang w:val="en-US" w:eastAsia="zh-CN"/>
        </w:rPr>
        <w:t>2015014343</w:t>
      </w:r>
      <w:r>
        <w:rPr>
          <w:rFonts w:eastAsia="宋体"/>
          <w:bCs/>
          <w:spacing w:val="24"/>
          <w:szCs w:val="28"/>
        </w:rPr>
        <w:t xml:space="preserve">  </w:t>
      </w:r>
    </w:p>
    <w:p>
      <w:pPr>
        <w:pStyle w:val="2"/>
        <w:ind w:left="0"/>
        <w:jc w:val="center"/>
        <w:rPr>
          <w:rFonts w:eastAsia="楷体_GB2312"/>
          <w:bCs/>
          <w:spacing w:val="24"/>
          <w:szCs w:val="28"/>
        </w:rPr>
      </w:pPr>
      <w:r>
        <w:rPr>
          <w:rFonts w:hint="default" w:ascii="Times New Roman" w:hAnsi="Times New Roman" w:cs="Times New Roman" w:eastAsiaTheme="minorEastAsia"/>
          <w:b/>
          <w:bCs/>
          <w:sz w:val="28"/>
          <w:szCs w:val="28"/>
        </w:rPr>
        <w:t>Web-based distributed certification system of green food</w:t>
      </w:r>
    </w:p>
    <w:p>
      <w:pPr>
        <w:pStyle w:val="2"/>
        <w:ind w:left="0"/>
        <w:jc w:val="center"/>
        <w:rPr>
          <w:rFonts w:eastAsia="楷体_GB2312"/>
          <w:bCs/>
          <w:spacing w:val="24"/>
          <w:szCs w:val="28"/>
        </w:rPr>
      </w:pPr>
      <w:r>
        <w:rPr>
          <w:rFonts w:hint="eastAsia" w:asciiTheme="majorEastAsia" w:hAnsiTheme="majorEastAsia" w:eastAsiaTheme="majorEastAsia" w:cstheme="majorEastAsia"/>
          <w:b/>
          <w:i w:val="0"/>
          <w:iCs/>
          <w:sz w:val="30"/>
          <w:szCs w:val="30"/>
        </w:rPr>
        <w:t>基于Web的绿色食品分布式认证系统</w:t>
      </w:r>
    </w:p>
    <w:p>
      <w:pPr>
        <w:pStyle w:val="2"/>
        <w:ind w:left="0"/>
        <w:jc w:val="center"/>
        <w:rPr>
          <w:rFonts w:eastAsia="宋体"/>
          <w:b/>
          <w:bCs/>
          <w:spacing w:val="24"/>
          <w:sz w:val="32"/>
        </w:rPr>
      </w:pPr>
      <w:r>
        <w:rPr>
          <w:rFonts w:eastAsia="宋体"/>
          <w:b/>
          <w:bCs/>
          <w:spacing w:val="24"/>
          <w:sz w:val="32"/>
        </w:rPr>
        <w:t>翻译正文</w:t>
      </w:r>
    </w:p>
    <w:p>
      <w:pPr>
        <w:spacing w:line="198" w:lineRule="exact"/>
        <w:rPr>
          <w:rFonts w:ascii="Times New Roman" w:hAnsi="Times New Roman" w:eastAsia="Times New Roman"/>
          <w:sz w:val="24"/>
        </w:rPr>
      </w:pPr>
    </w:p>
    <w:p>
      <w:pPr>
        <w:spacing w:line="245" w:lineRule="auto"/>
        <w:ind w:right="20"/>
        <w:jc w:val="both"/>
        <w:rPr>
          <w:rFonts w:hint="eastAsia" w:ascii="宋体" w:hAnsi="宋体" w:eastAsia="宋体" w:cs="宋体"/>
          <w:b w:val="0"/>
          <w:bCs/>
          <w:i w:val="0"/>
          <w:iCs/>
          <w:sz w:val="24"/>
          <w:szCs w:val="24"/>
        </w:rPr>
      </w:pPr>
      <w:r>
        <w:rPr>
          <w:rFonts w:hint="eastAsia" w:ascii="宋体" w:hAnsi="宋体" w:cs="宋体"/>
          <w:b/>
          <w:bCs w:val="0"/>
          <w:i w:val="0"/>
          <w:iCs/>
          <w:sz w:val="24"/>
          <w:szCs w:val="24"/>
          <w:lang w:val="en-US" w:eastAsia="zh-CN"/>
        </w:rPr>
        <w:t>摘要</w:t>
      </w:r>
      <w:r>
        <w:rPr>
          <w:rFonts w:hint="eastAsia" w:ascii="宋体" w:hAnsi="宋体" w:cs="宋体"/>
          <w:b w:val="0"/>
          <w:bCs/>
          <w:i w:val="0"/>
          <w:iCs/>
          <w:sz w:val="24"/>
          <w:szCs w:val="24"/>
          <w:lang w:val="en-US" w:eastAsia="zh-CN"/>
        </w:rPr>
        <w:t>：</w:t>
      </w:r>
      <w:r>
        <w:rPr>
          <w:rFonts w:hint="eastAsia" w:ascii="宋体" w:hAnsi="宋体" w:eastAsia="宋体" w:cs="宋体"/>
          <w:b w:val="0"/>
          <w:bCs/>
          <w:i w:val="0"/>
          <w:iCs/>
          <w:sz w:val="24"/>
          <w:szCs w:val="24"/>
        </w:rPr>
        <w:t>国家绿色食品认证是食品安全的一项重要措施。绿色食品认证系统简化了整个认证过程，提高了认证效率，为基于Web GIS的数据查询提供了方便。该系统是全国绿色食品生产区域分析和管理的平台。运用软件工程的方法，设计了系统流程，建立了系统框架，实现了绿色食品应用与检测功能。</w:t>
      </w:r>
    </w:p>
    <w:p>
      <w:pPr>
        <w:spacing w:line="161" w:lineRule="exact"/>
        <w:rPr>
          <w:rFonts w:hint="eastAsia" w:ascii="宋体" w:hAnsi="宋体" w:eastAsia="宋体" w:cs="宋体"/>
          <w:b w:val="0"/>
          <w:bCs/>
          <w:i w:val="0"/>
          <w:iCs/>
          <w:sz w:val="24"/>
          <w:szCs w:val="24"/>
        </w:rPr>
      </w:pPr>
    </w:p>
    <w:p>
      <w:pPr>
        <w:spacing w:line="281" w:lineRule="auto"/>
        <w:ind w:right="300"/>
        <w:rPr>
          <w:rFonts w:hint="eastAsia" w:ascii="宋体" w:hAnsi="宋体" w:eastAsia="宋体" w:cs="宋体"/>
          <w:b w:val="0"/>
          <w:bCs/>
          <w:i w:val="0"/>
          <w:iCs/>
          <w:sz w:val="24"/>
          <w:szCs w:val="24"/>
        </w:rPr>
      </w:pPr>
      <w:r>
        <w:rPr>
          <w:rFonts w:hint="eastAsia" w:ascii="宋体" w:hAnsi="宋体" w:eastAsia="宋体" w:cs="宋体"/>
          <w:b/>
          <w:bCs w:val="0"/>
          <w:i w:val="0"/>
          <w:iCs/>
          <w:sz w:val="24"/>
          <w:szCs w:val="24"/>
        </w:rPr>
        <w:t>关键词</w:t>
      </w:r>
      <w:r>
        <w:rPr>
          <w:rFonts w:hint="eastAsia" w:ascii="宋体" w:hAnsi="宋体" w:cs="宋体"/>
          <w:b/>
          <w:bCs w:val="0"/>
          <w:i w:val="0"/>
          <w:iCs/>
          <w:sz w:val="24"/>
          <w:szCs w:val="24"/>
          <w:lang w:eastAsia="zh-CN"/>
        </w:rPr>
        <w:t>：</w:t>
      </w:r>
      <w:r>
        <w:rPr>
          <w:rFonts w:hint="eastAsia" w:ascii="宋体" w:hAnsi="宋体" w:eastAsia="宋体" w:cs="宋体"/>
          <w:b w:val="0"/>
          <w:bCs/>
          <w:i w:val="0"/>
          <w:iCs/>
          <w:sz w:val="24"/>
          <w:szCs w:val="24"/>
        </w:rPr>
        <w:t>绿色食品； 认证； 分布式系统 Web GIS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Pr>
          <w:rFonts w:ascii="Arial" w:hAnsi="Arial" w:cs="Arial"/>
          <w:b/>
          <w:kern w:val="0"/>
          <w:sz w:val="30"/>
          <w:szCs w:val="30"/>
        </w:rPr>
        <w:t>一、</w:t>
      </w:r>
      <w:r>
        <w:rPr>
          <w:rFonts w:hint="eastAsia" w:ascii="Arial" w:hAnsi="Arial" w:cs="Arial"/>
          <w:b/>
          <w:kern w:val="0"/>
          <w:sz w:val="30"/>
          <w:szCs w:val="30"/>
          <w:lang w:val="en-US" w:eastAsia="zh-CN"/>
        </w:rPr>
        <w:t>简介</w:t>
      </w:r>
    </w:p>
    <w:p>
      <w:pPr>
        <w:keepNext w:val="0"/>
        <w:keepLines w:val="0"/>
        <w:pageBreakBefore w:val="0"/>
        <w:widowControl w:val="0"/>
        <w:kinsoku/>
        <w:wordWrap/>
        <w:overflowPunct/>
        <w:topLinePunct w:val="0"/>
        <w:autoSpaceDE/>
        <w:autoSpaceDN/>
        <w:bidi w:val="0"/>
        <w:adjustRightInd/>
        <w:snapToGrid/>
        <w:spacing w:line="440" w:lineRule="atLeast"/>
        <w:ind w:firstLine="556" w:firstLineChars="232"/>
        <w:jc w:val="both"/>
        <w:textAlignment w:val="auto"/>
        <w:rPr>
          <w:rFonts w:hint="eastAsia" w:ascii="宋体" w:hAnsi="宋体" w:eastAsia="宋体" w:cs="宋体"/>
          <w:sz w:val="24"/>
          <w:szCs w:val="24"/>
        </w:rPr>
      </w:pPr>
      <w:r>
        <w:rPr>
          <w:rFonts w:hint="eastAsia" w:ascii="宋体" w:hAnsi="宋体" w:eastAsia="宋体" w:cs="宋体"/>
          <w:sz w:val="24"/>
          <w:szCs w:val="24"/>
        </w:rPr>
        <w:t>21世纪，新的、先进的农业技术给人类带来了利益。然而，2008年中国"三聚氰胺"奶粉事件发生后，人们对先进技术能否彻底保障食品安全产生了怀疑。 2009年2月28日，第十一届全国人民代表大会常务委员会第七次全体会议制定了《中华人民共和国食品安全法》，自2009年6月1日起施行[1]。据了解，2009年我国绿色食品产品将达到18万件，约1000家农业企业获得绿色食品认证，年销售额超过2000亿元，出口额超过20亿元，占全国农产品出口的7%[2]。在这种情况下，特别重要的是控制绿色食品认证过程。</w:t>
      </w:r>
    </w:p>
    <w:p>
      <w:pPr>
        <w:keepNext w:val="0"/>
        <w:keepLines w:val="0"/>
        <w:pageBreakBefore w:val="0"/>
        <w:widowControl w:val="0"/>
        <w:kinsoku/>
        <w:wordWrap/>
        <w:overflowPunct/>
        <w:topLinePunct w:val="0"/>
        <w:autoSpaceDE/>
        <w:autoSpaceDN/>
        <w:bidi w:val="0"/>
        <w:adjustRightInd/>
        <w:snapToGrid/>
        <w:spacing w:line="440" w:lineRule="atLeast"/>
        <w:ind w:right="6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目前，绿色食品认证过程仍采用传统的方式，即先由申请人（个人或企业）向省绿色食品办公室（简称PGFO）提交纸质申请，再由PGFO向中国绿色食品发展中心（简称CGFDC）提交合格申请，进行最终认证。这种传统的认证方法是在浪费时间、精力和金钱。针对国家信息化和电子政务，我们致力于绿色食品认证过程的分析，设计了一个基于Web的绿色食品认证系统。绿色食品认证体系是管理部门完成绿色食品认证过程、实现绿色食品认证目标的便捷途径。绿色食品生产的深入分析与监督。</w:t>
      </w:r>
    </w:p>
    <w:p>
      <w:pPr>
        <w:keepNext w:val="0"/>
        <w:keepLines w:val="0"/>
        <w:pageBreakBefore w:val="0"/>
        <w:widowControl w:val="0"/>
        <w:kinsoku/>
        <w:wordWrap/>
        <w:overflowPunct/>
        <w:topLinePunct w:val="0"/>
        <w:autoSpaceDE/>
        <w:autoSpaceDN/>
        <w:bidi w:val="0"/>
        <w:adjustRightInd/>
        <w:snapToGrid/>
        <w:spacing w:line="440" w:lineRule="atLeast"/>
        <w:ind w:right="60" w:firstLine="556" w:firstLineChars="232"/>
        <w:jc w:val="both"/>
        <w:textAlignment w:val="auto"/>
        <w:rPr>
          <w:rFonts w:hint="eastAsia" w:ascii="宋体" w:hAnsi="宋体" w:eastAsia="宋体" w:cs="宋体"/>
          <w:sz w:val="24"/>
          <w:szCs w:val="24"/>
        </w:rPr>
      </w:pPr>
      <w:r>
        <w:rPr>
          <w:rFonts w:hint="eastAsia" w:ascii="宋体" w:hAnsi="宋体" w:eastAsia="宋体" w:cs="宋体"/>
          <w:sz w:val="24"/>
          <w:szCs w:val="24"/>
        </w:rPr>
        <w:t>系统采用两层分布式框架，PGFO认证服务器和CGFDC认证服务器提供应用程序的审核、测试设施测试报告的上传、绿色食品标识的使用等服务和管理。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Arial" w:hAnsi="Arial" w:cs="Arial"/>
          <w:b/>
          <w:kern w:val="0"/>
          <w:sz w:val="30"/>
          <w:szCs w:val="30"/>
        </w:rPr>
      </w:pPr>
      <w:r>
        <w:rPr>
          <w:rFonts w:ascii="Arial" w:hAnsi="Arial" w:cs="Arial"/>
          <w:b/>
          <w:kern w:val="0"/>
          <w:sz w:val="30"/>
          <w:szCs w:val="30"/>
        </w:rPr>
        <w:t>二、</w:t>
      </w:r>
      <w:r>
        <w:rPr>
          <w:rFonts w:hint="eastAsia" w:ascii="Arial" w:hAnsi="Arial" w:cs="Arial"/>
          <w:b/>
          <w:kern w:val="0"/>
          <w:sz w:val="30"/>
          <w:szCs w:val="30"/>
          <w:lang w:val="en-US" w:eastAsia="zh-CN"/>
        </w:rPr>
        <w:t>系统框架分析</w:t>
      </w:r>
    </w:p>
    <w:p>
      <w:pPr>
        <w:keepNext w:val="0"/>
        <w:keepLines w:val="0"/>
        <w:pageBreakBefore w:val="0"/>
        <w:widowControl w:val="0"/>
        <w:kinsoku/>
        <w:wordWrap/>
        <w:overflowPunct/>
        <w:topLinePunct w:val="0"/>
        <w:autoSpaceDE/>
        <w:autoSpaceDN/>
        <w:bidi w:val="0"/>
        <w:adjustRightInd/>
        <w:snapToGrid/>
        <w:spacing w:line="440" w:lineRule="atLeast"/>
        <w:ind w:right="60" w:firstLine="480" w:firstLineChars="200"/>
        <w:jc w:val="both"/>
        <w:textAlignment w:val="auto"/>
        <w:rPr>
          <w:rFonts w:hint="eastAsia" w:ascii="宋体" w:hAnsi="宋体" w:eastAsia="宋体" w:cs="宋体"/>
          <w:i w:val="0"/>
          <w:iCs w:val="0"/>
          <w:sz w:val="24"/>
          <w:szCs w:val="24"/>
        </w:rPr>
      </w:pPr>
      <w:r>
        <w:rPr>
          <w:rFonts w:hint="eastAsia" w:ascii="宋体" w:hAnsi="宋体" w:eastAsia="宋体" w:cs="宋体"/>
          <w:sz w:val="24"/>
          <w:szCs w:val="24"/>
        </w:rPr>
        <w:t>与传统工艺完全不同的是，该系统简单、准确、高效，避免了传统工艺复杂、重复造成的浪费。在对我国绿色食品认证材料和文件进行分析的基础上，通过总结和总结，设计了系统的流程图和结构模型。</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r>
        <w:rPr>
          <w:rFonts w:hint="eastAsia" w:ascii="宋体" w:hAnsi="宋体" w:cs="宋体"/>
          <w:i w:val="0"/>
          <w:iCs w:val="0"/>
          <w:sz w:val="24"/>
          <w:szCs w:val="24"/>
          <w:lang w:val="en-US" w:eastAsia="zh-CN"/>
        </w:rPr>
        <w:t>A</w:t>
      </w:r>
      <w:r>
        <w:rPr>
          <w:rFonts w:hint="eastAsia" w:ascii="宋体" w:hAnsi="宋体" w:eastAsia="宋体" w:cs="宋体"/>
          <w:i w:val="0"/>
          <w:iCs w:val="0"/>
          <w:sz w:val="24"/>
          <w:szCs w:val="24"/>
        </w:rPr>
        <w:t>. 系统的过程分析</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在传统绿色食品认证中，通过对县级和PGFO的初步审查，完成方案的预审和试验，最后将认证材料提交给CGFDC审核。该基于Web的分布式系统可以不受空间限制地直接向目标服务器发送数据流。本系统中的应用文件包括：绿色食品标识的应用、申请人和制造商的概况、制造标准、产品执行标准。申请人首先向PGFO服务器提交申请，PGFO对申请进行初步审查，并授权测试机构对申请人的产品进行测试。然后PGFO将合格的应用程序提交给CGFDC服务器。最终结果由CGFDC授权的绿色食品认证和审查委员会完成。这个过程如图1所示。</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r>
        <w:rPr>
          <w:rFonts w:hint="eastAsia" w:ascii="宋体" w:hAnsi="宋体" w:eastAsia="宋体" w:cs="宋体"/>
          <w:i w:val="0"/>
          <w:iCs/>
          <w:sz w:val="24"/>
          <w:szCs w:val="24"/>
        </w:rPr>
        <w:t>B. 制度建设模式</w:t>
      </w:r>
    </w:p>
    <w:p>
      <w:pPr>
        <w:keepNext w:val="0"/>
        <w:keepLines w:val="0"/>
        <w:pageBreakBefore w:val="0"/>
        <w:widowControl w:val="0"/>
        <w:kinsoku/>
        <w:wordWrap/>
        <w:overflowPunct/>
        <w:topLinePunct w:val="0"/>
        <w:autoSpaceDE/>
        <w:autoSpaceDN/>
        <w:bidi w:val="0"/>
        <w:adjustRightInd/>
        <w:snapToGrid/>
        <w:spacing w:line="440" w:lineRule="atLeast"/>
        <w:ind w:right="40" w:firstLine="480" w:firstLineChars="200"/>
        <w:jc w:val="both"/>
        <w:textAlignment w:val="auto"/>
        <w:rPr>
          <w:rFonts w:ascii="Times New Roman" w:hAnsi="Times New Roman" w:eastAsia="Times New Roman"/>
          <w:sz w:val="24"/>
          <w:szCs w:val="24"/>
        </w:rPr>
      </w:pPr>
      <w:r>
        <w:rPr>
          <w:rFonts w:hint="eastAsia" w:ascii="宋体" w:hAnsi="宋体" w:eastAsia="宋体" w:cs="宋体"/>
          <w:sz w:val="24"/>
          <w:szCs w:val="24"/>
        </w:rPr>
        <w:t>系统采用两层结构，根节点和叶节点分别为CGFDC认证服务器和PGFO认证服务器。系统结构如图2所示。PGFO认证服务器用于处理数据流，包括接收来自申请人的信息、向申请人发送消息、在PGFO认证服务器和CGFDC认证服务器之间进行通信以进行数据传输等。 CGFDC认证服务器负责数据记录、提供基于Web GIS的数据查询和分析等。</w:t>
      </w:r>
    </w:p>
    <w:p>
      <w:pPr>
        <w:spacing w:line="245" w:lineRule="auto"/>
        <w:jc w:val="both"/>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865245" cy="2522855"/>
            <wp:effectExtent l="0" t="0" r="1905" b="1079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7"/>
                    <a:stretch>
                      <a:fillRect/>
                    </a:stretch>
                  </pic:blipFill>
                  <pic:spPr>
                    <a:xfrm>
                      <a:off x="0" y="0"/>
                      <a:ext cx="3865245" cy="2522855"/>
                    </a:xfrm>
                    <a:prstGeom prst="rect">
                      <a:avLst/>
                    </a:prstGeom>
                  </pic:spPr>
                </pic:pic>
              </a:graphicData>
            </a:graphic>
          </wp:inline>
        </w:drawing>
      </w:r>
    </w:p>
    <w:p>
      <w:pPr>
        <w:spacing w:line="0" w:lineRule="atLeast"/>
        <w:ind w:left="480"/>
        <w:rPr>
          <w:rFonts w:ascii="Times New Roman" w:hAnsi="Times New Roman" w:eastAsia="Times New Roman"/>
          <w:sz w:val="15"/>
        </w:rPr>
      </w:pPr>
      <w:r>
        <w:rPr>
          <w:rFonts w:ascii="Times New Roman" w:hAnsi="Times New Roman" w:eastAsia="Times New Roman"/>
          <w:sz w:val="19"/>
        </w:rPr>
        <w:drawing>
          <wp:anchor distT="0" distB="0" distL="114300" distR="114300" simplePos="0" relativeHeight="251659264" behindDoc="1" locked="0" layoutInCell="0" allowOverlap="1">
            <wp:simplePos x="0" y="0"/>
            <wp:positionH relativeFrom="column">
              <wp:posOffset>321945</wp:posOffset>
            </wp:positionH>
            <wp:positionV relativeFrom="paragraph">
              <wp:posOffset>-1965960</wp:posOffset>
            </wp:positionV>
            <wp:extent cx="2652395" cy="2078990"/>
            <wp:effectExtent l="0" t="0" r="14605" b="1651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652395" cy="2078990"/>
                    </a:xfrm>
                    <a:prstGeom prst="rect">
                      <a:avLst/>
                    </a:prstGeom>
                    <a:noFill/>
                    <a:ln>
                      <a:noFill/>
                    </a:ln>
                  </pic:spPr>
                </pic:pic>
              </a:graphicData>
            </a:graphic>
          </wp:anchor>
        </w:drawing>
      </w:r>
      <w:r>
        <w:rPr>
          <w:rFonts w:ascii="Times New Roman" w:hAnsi="Times New Roman" w:eastAsia="Times New Roman"/>
          <w:sz w:val="15"/>
        </w:rPr>
        <w:t>图1。基于Web的分布式系统的过程</w:t>
      </w:r>
    </w:p>
    <w:p>
      <w:pPr>
        <w:spacing w:line="0" w:lineRule="atLeast"/>
        <w:ind w:left="480"/>
        <w:rPr>
          <w:rFonts w:ascii="Times New Roman" w:hAnsi="Times New Roman" w:eastAsia="Times New Roman"/>
        </w:rPr>
      </w:pPr>
      <w:r>
        <w:rPr>
          <w:rFonts w:hint="eastAsia" w:ascii="Times New Roman" w:hAnsi="Times New Roman" w:eastAsia="宋体"/>
          <w:sz w:val="15"/>
          <w:lang w:eastAsia="zh-CN"/>
        </w:rPr>
        <w:drawing>
          <wp:inline distT="0" distB="0" distL="114300" distR="114300">
            <wp:extent cx="3981450" cy="1098550"/>
            <wp:effectExtent l="0" t="0" r="0" b="6350"/>
            <wp:docPr id="4" name="图片 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2"/>
                    <pic:cNvPicPr>
                      <a:picLocks noChangeAspect="1"/>
                    </pic:cNvPicPr>
                  </pic:nvPicPr>
                  <pic:blipFill>
                    <a:blip r:embed="rId9"/>
                    <a:stretch>
                      <a:fillRect/>
                    </a:stretch>
                  </pic:blipFill>
                  <pic:spPr>
                    <a:xfrm>
                      <a:off x="0" y="0"/>
                      <a:ext cx="3981450" cy="1098550"/>
                    </a:xfrm>
                    <a:prstGeom prst="rect">
                      <a:avLst/>
                    </a:prstGeom>
                  </pic:spPr>
                </pic:pic>
              </a:graphicData>
            </a:graphic>
          </wp:inline>
        </w:drawing>
      </w:r>
    </w:p>
    <w:p>
      <w:pPr>
        <w:spacing w:line="0" w:lineRule="atLeast"/>
        <w:ind w:left="980"/>
        <w:rPr>
          <w:rFonts w:ascii="Times New Roman" w:hAnsi="Times New Roman" w:eastAsia="Times New Roman"/>
          <w:sz w:val="15"/>
        </w:rPr>
      </w:pPr>
      <w:r>
        <w:rPr>
          <w:rFonts w:ascii="Times New Roman" w:hAnsi="Times New Roman" w:eastAsia="Times New Roman"/>
          <w:sz w:val="15"/>
        </w:rPr>
        <w:t>图2。系统的分布式结构</w:t>
      </w:r>
    </w:p>
    <w:p>
      <w:pPr>
        <w:spacing w:line="245" w:lineRule="auto"/>
        <w:jc w:val="both"/>
        <w:rPr>
          <w:rFonts w:hint="eastAsia" w:ascii="宋体" w:hAnsi="宋体" w:eastAsia="宋体" w:cs="宋体"/>
          <w:sz w:val="24"/>
          <w:szCs w:val="24"/>
          <w:lang w:eastAsia="zh-CN"/>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b/>
          <w:kern w:val="0"/>
          <w:sz w:val="30"/>
          <w:szCs w:val="30"/>
        </w:rPr>
      </w:pPr>
      <w:r>
        <w:rPr>
          <w:rFonts w:ascii="Arial" w:hAnsi="Arial" w:cs="Arial"/>
          <w:b/>
          <w:kern w:val="0"/>
          <w:sz w:val="30"/>
          <w:szCs w:val="30"/>
        </w:rPr>
        <w:t>三、</w:t>
      </w:r>
      <w:r>
        <w:rPr>
          <w:rFonts w:hint="eastAsia" w:ascii="Arial" w:hAnsi="Arial" w:cs="Arial"/>
          <w:b/>
          <w:kern w:val="0"/>
          <w:sz w:val="30"/>
          <w:szCs w:val="30"/>
          <w:lang w:val="en-US" w:eastAsia="zh-CN"/>
        </w:rPr>
        <w:t>系统设计</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i w:val="0"/>
          <w:iCs w:val="0"/>
          <w:sz w:val="24"/>
          <w:szCs w:val="24"/>
        </w:rPr>
      </w:pPr>
      <w:r>
        <w:rPr>
          <w:rFonts w:hint="eastAsia" w:ascii="宋体" w:hAnsi="宋体" w:eastAsia="宋体" w:cs="宋体"/>
          <w:i w:val="0"/>
          <w:iCs w:val="0"/>
          <w:sz w:val="24"/>
          <w:szCs w:val="24"/>
        </w:rPr>
        <w:t>基于系统的数据流和抽象数据模型设计了系统的数据库。系统的功能是为了实现业务逻辑而设计的。设计了基于Web GIS的信息查询与分析功能，实现对绿色食品生产的分析与监控，方便绿色食品产品的信息查询。</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val="0"/>
          <w:sz w:val="24"/>
          <w:szCs w:val="24"/>
        </w:rPr>
      </w:pPr>
      <w:r>
        <w:rPr>
          <w:rFonts w:hint="eastAsia" w:ascii="宋体" w:hAnsi="宋体" w:eastAsia="宋体" w:cs="宋体"/>
          <w:i w:val="0"/>
          <w:iCs w:val="0"/>
          <w:sz w:val="24"/>
          <w:szCs w:val="24"/>
        </w:rPr>
        <w:t>a. 数据库设计</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i w:val="0"/>
          <w:iCs w:val="0"/>
          <w:sz w:val="24"/>
          <w:szCs w:val="24"/>
        </w:rPr>
      </w:pPr>
      <w:r>
        <w:rPr>
          <w:rFonts w:hint="eastAsia" w:ascii="宋体" w:hAnsi="宋体" w:eastAsia="宋体" w:cs="宋体"/>
          <w:i w:val="0"/>
          <w:iCs w:val="0"/>
          <w:sz w:val="24"/>
          <w:szCs w:val="24"/>
        </w:rPr>
        <w:t>该系统包括文本数据、图片数据、GIS空间数据、属性数据等多种数据。通过关系数据库存储文本数据，同时将文本数据作为Web GIS中的属性数据。图片数据被存储在相应的字段指定文件夹位置中。 GIS空间数据库存储在GIS桌面软件设计的空间数据库中。同时,本系统采用SQL Server 2000创建和维护数据库,利用SuperMap Deskpro 2008以"SQL+Data Source"的形式创建数据源,建立空间数据库和属性数据库。以这种方式，SQL Server中的关系数据被用作SuperMap Deskpro中的属性数据。数据库是通过抽象实体设计和完成的，并通过建立实体关系</w:t>
      </w:r>
    </w:p>
    <w:p>
      <w:pPr>
        <w:keepNext w:val="0"/>
        <w:keepLines w:val="0"/>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i w:val="0"/>
          <w:iCs w:val="0"/>
          <w:sz w:val="24"/>
          <w:szCs w:val="24"/>
        </w:rPr>
      </w:pPr>
      <w:r>
        <w:rPr>
          <w:rFonts w:hint="eastAsia" w:ascii="宋体" w:hAnsi="宋体" w:eastAsia="宋体" w:cs="宋体"/>
          <w:i w:val="0"/>
          <w:iCs w:val="0"/>
          <w:sz w:val="24"/>
          <w:szCs w:val="24"/>
        </w:rPr>
        <w:t>模型和逻辑模型，设置积分约束，建立表间关系。</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val="0"/>
          <w:sz w:val="24"/>
          <w:szCs w:val="24"/>
        </w:rPr>
      </w:pPr>
      <w:r>
        <w:rPr>
          <w:rFonts w:hint="eastAsia" w:ascii="宋体" w:hAnsi="宋体" w:eastAsia="宋体" w:cs="宋体"/>
          <w:i w:val="0"/>
          <w:iCs w:val="0"/>
          <w:sz w:val="24"/>
          <w:szCs w:val="24"/>
        </w:rPr>
        <w:t>B. 系统功能设计</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i w:val="0"/>
          <w:iCs w:val="0"/>
          <w:sz w:val="24"/>
          <w:szCs w:val="24"/>
        </w:rPr>
      </w:pPr>
      <w:r>
        <w:rPr>
          <w:rFonts w:hint="eastAsia" w:ascii="宋体" w:hAnsi="宋体" w:eastAsia="宋体" w:cs="宋体"/>
          <w:i w:val="0"/>
          <w:iCs w:val="0"/>
          <w:sz w:val="24"/>
          <w:szCs w:val="24"/>
        </w:rPr>
        <w:t>在两层结构的基础上，设计了系统的功能。整个系统被划分为多个分支系统以优化数据结构。这样，系统的运行消除了多余的工作，实现了过程清晰、结构优化、操作方便的效率。系统功能如图3所示。</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i w:val="0"/>
          <w:iCs w:val="0"/>
          <w:sz w:val="24"/>
          <w:szCs w:val="24"/>
          <w:lang w:eastAsia="zh-CN"/>
        </w:rPr>
      </w:pPr>
      <w:r>
        <w:rPr>
          <w:rFonts w:hint="eastAsia" w:ascii="宋体" w:hAnsi="宋体" w:eastAsia="宋体" w:cs="宋体"/>
          <w:i w:val="0"/>
          <w:iCs w:val="0"/>
          <w:sz w:val="24"/>
          <w:szCs w:val="24"/>
          <w:lang w:eastAsia="zh-CN"/>
        </w:rPr>
        <w:drawing>
          <wp:inline distT="0" distB="0" distL="114300" distR="114300">
            <wp:extent cx="2411730" cy="1210945"/>
            <wp:effectExtent l="0" t="0" r="7620" b="8255"/>
            <wp:docPr id="5" name="图片 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3"/>
                    <pic:cNvPicPr>
                      <a:picLocks noChangeAspect="1"/>
                    </pic:cNvPicPr>
                  </pic:nvPicPr>
                  <pic:blipFill>
                    <a:blip r:embed="rId10"/>
                    <a:stretch>
                      <a:fillRect/>
                    </a:stretch>
                  </pic:blipFill>
                  <pic:spPr>
                    <a:xfrm>
                      <a:off x="0" y="0"/>
                      <a:ext cx="2411730" cy="1210945"/>
                    </a:xfrm>
                    <a:prstGeom prst="rect">
                      <a:avLst/>
                    </a:prstGeom>
                  </pic:spPr>
                </pic:pic>
              </a:graphicData>
            </a:graphic>
          </wp:inline>
        </w:drawing>
      </w:r>
    </w:p>
    <w:p>
      <w:pPr>
        <w:spacing w:line="0" w:lineRule="atLeast"/>
        <w:ind w:left="1340"/>
        <w:rPr>
          <w:rFonts w:ascii="Times New Roman" w:hAnsi="Times New Roman" w:eastAsia="Times New Roman"/>
          <w:sz w:val="15"/>
        </w:rPr>
      </w:pPr>
      <w:r>
        <w:rPr>
          <w:rFonts w:ascii="Times New Roman" w:hAnsi="Times New Roman" w:eastAsia="Times New Roman"/>
          <w:sz w:val="15"/>
        </w:rPr>
        <w:t>图3。系统功能</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申请模块：申请人信息录入上传； 数据下载； 数据格式等。</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PGFO认证模块：对提交的申请的初步审查； 向检测机构发送合格申请人名单； 向CGFDC服务器等提交申请人信息。</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CGFDC认证模块：对PGFO申请材料的审批； 公布最终结果； 提交认证数据等。</w:t>
      </w:r>
    </w:p>
    <w:p>
      <w:pPr>
        <w:keepNext w:val="0"/>
        <w:keepLines w:val="0"/>
        <w:pageBreakBefore w:val="0"/>
        <w:widowControl w:val="0"/>
        <w:kinsoku/>
        <w:wordWrap/>
        <w:overflowPunct/>
        <w:topLinePunct w:val="0"/>
        <w:autoSpaceDE/>
        <w:autoSpaceDN/>
        <w:bidi w:val="0"/>
        <w:adjustRightInd/>
        <w:snapToGrid/>
        <w:spacing w:line="440" w:lineRule="atLeast"/>
        <w:ind w:right="20" w:firstLine="480" w:firstLineChars="200"/>
        <w:jc w:val="both"/>
        <w:textAlignment w:val="auto"/>
        <w:rPr>
          <w:rFonts w:hint="eastAsia" w:ascii="宋体" w:hAnsi="宋体" w:eastAsia="宋体" w:cs="宋体"/>
          <w:sz w:val="24"/>
          <w:szCs w:val="24"/>
        </w:rPr>
      </w:pPr>
      <w:r>
        <w:rPr>
          <w:rFonts w:hint="eastAsia" w:ascii="宋体" w:hAnsi="宋体" w:eastAsia="宋体" w:cs="宋体"/>
          <w:sz w:val="24"/>
          <w:szCs w:val="24"/>
        </w:rPr>
        <w:t>检测设备检测模块：检测申请人的制造环境； 报告和提交测试结果等。</w:t>
      </w:r>
    </w:p>
    <w:p>
      <w:pPr>
        <w:keepNext w:val="0"/>
        <w:keepLines w:val="0"/>
        <w:pageBreakBefore w:val="0"/>
        <w:widowControl w:val="0"/>
        <w:kinsoku/>
        <w:wordWrap/>
        <w:overflowPunct/>
        <w:topLinePunct w:val="0"/>
        <w:autoSpaceDE/>
        <w:autoSpaceDN/>
        <w:bidi w:val="0"/>
        <w:adjustRightInd/>
        <w:snapToGrid/>
        <w:spacing w:line="440" w:lineRule="atLeast"/>
        <w:ind w:right="20" w:firstLine="480" w:firstLineChars="200"/>
        <w:jc w:val="both"/>
        <w:textAlignment w:val="auto"/>
        <w:rPr>
          <w:rFonts w:hint="eastAsia" w:ascii="宋体" w:hAnsi="宋体" w:eastAsia="宋体" w:cs="宋体"/>
          <w:i w:val="0"/>
          <w:iCs w:val="0"/>
          <w:sz w:val="24"/>
          <w:szCs w:val="24"/>
          <w:lang w:eastAsia="zh-CN"/>
        </w:rPr>
      </w:pPr>
      <w:r>
        <w:rPr>
          <w:rFonts w:hint="eastAsia" w:ascii="宋体" w:hAnsi="宋体" w:eastAsia="宋体" w:cs="宋体"/>
          <w:sz w:val="24"/>
          <w:szCs w:val="24"/>
        </w:rPr>
        <w:t>基于WebGIS的查询分析模块：查询现场认证数据； 绿色食品生产分布等分析。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b/>
          <w:kern w:val="0"/>
          <w:sz w:val="30"/>
          <w:szCs w:val="30"/>
        </w:rPr>
      </w:pPr>
      <w:r>
        <w:rPr>
          <w:rFonts w:ascii="Arial" w:hAnsi="Arial" w:cs="Arial"/>
          <w:b/>
          <w:kern w:val="0"/>
          <w:sz w:val="30"/>
          <w:szCs w:val="30"/>
        </w:rPr>
        <w:t>四、</w:t>
      </w:r>
      <w:r>
        <w:rPr>
          <w:rFonts w:hint="eastAsia" w:ascii="Arial" w:hAnsi="Arial" w:cs="Arial"/>
          <w:b/>
          <w:kern w:val="0"/>
          <w:sz w:val="30"/>
          <w:szCs w:val="30"/>
          <w:lang w:val="en-US" w:eastAsia="zh-CN"/>
        </w:rPr>
        <w:t>系统技术结构</w:t>
      </w:r>
    </w:p>
    <w:p>
      <w:pPr>
        <w:spacing w:line="259" w:lineRule="auto"/>
        <w:ind w:firstLine="274"/>
        <w:jc w:val="both"/>
        <w:rPr>
          <w:rFonts w:hint="eastAsia" w:ascii="宋体" w:hAnsi="宋体" w:eastAsia="宋体" w:cs="宋体"/>
          <w:sz w:val="24"/>
          <w:szCs w:val="24"/>
        </w:rPr>
      </w:pPr>
      <w:r>
        <w:rPr>
          <w:rFonts w:hint="eastAsia" w:ascii="宋体" w:hAnsi="宋体" w:eastAsia="宋体" w:cs="宋体"/>
          <w:sz w:val="24"/>
          <w:szCs w:val="24"/>
        </w:rPr>
        <w:t>系统采用"Windows Server 2003+VS2005+IIS6.0+SuperMap Objects+SuperMap IS.NET"技术框架[3][4]。如图4所示。</w:t>
      </w:r>
    </w:p>
    <w:p>
      <w:pPr>
        <w:spacing w:line="259" w:lineRule="auto"/>
        <w:ind w:firstLine="274"/>
        <w:jc w:val="both"/>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67355" cy="1532255"/>
            <wp:effectExtent l="0" t="0" r="4445" b="10795"/>
            <wp:docPr id="6" name="图片 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4"/>
                    <pic:cNvPicPr>
                      <a:picLocks noChangeAspect="1"/>
                    </pic:cNvPicPr>
                  </pic:nvPicPr>
                  <pic:blipFill>
                    <a:blip r:embed="rId11"/>
                    <a:stretch>
                      <a:fillRect/>
                    </a:stretch>
                  </pic:blipFill>
                  <pic:spPr>
                    <a:xfrm>
                      <a:off x="0" y="0"/>
                      <a:ext cx="2967355" cy="1532255"/>
                    </a:xfrm>
                    <a:prstGeom prst="rect">
                      <a:avLst/>
                    </a:prstGeom>
                  </pic:spPr>
                </pic:pic>
              </a:graphicData>
            </a:graphic>
          </wp:inline>
        </w:drawing>
      </w:r>
    </w:p>
    <w:p>
      <w:pPr>
        <w:spacing w:line="0" w:lineRule="atLeast"/>
        <w:ind w:left="1020"/>
        <w:rPr>
          <w:rFonts w:ascii="Times New Roman" w:hAnsi="Times New Roman" w:eastAsia="Times New Roman"/>
          <w:sz w:val="15"/>
        </w:rPr>
      </w:pPr>
      <w:r>
        <w:rPr>
          <w:rFonts w:ascii="Times New Roman" w:hAnsi="Times New Roman" w:eastAsia="Times New Roman"/>
          <w:sz w:val="15"/>
        </w:rPr>
        <w:t>图4。系统技术结构</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lang w:eastAsia="zh-CN"/>
        </w:rPr>
      </w:pPr>
      <w:r>
        <w:rPr>
          <w:rFonts w:hint="eastAsia" w:ascii="宋体" w:hAnsi="宋体" w:eastAsia="宋体" w:cs="宋体"/>
          <w:i w:val="0"/>
          <w:iCs/>
          <w:sz w:val="24"/>
          <w:szCs w:val="24"/>
        </w:rPr>
        <w:t>答：微软.NET技术</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i w:val="0"/>
          <w:iCs/>
          <w:sz w:val="24"/>
          <w:szCs w:val="24"/>
        </w:rPr>
      </w:pPr>
      <w:r>
        <w:rPr>
          <w:rFonts w:hint="eastAsia" w:ascii="宋体" w:hAnsi="宋体" w:eastAsia="宋体" w:cs="宋体"/>
          <w:i w:val="0"/>
          <w:iCs/>
          <w:sz w:val="24"/>
          <w:szCs w:val="24"/>
        </w:rPr>
        <w:t>NET技术是一个支持各种软件设计的基于Web的软件开发平台。为开发新型交互式软件提供了先进的系统模型。它可以很容易地开发基于web的服务。 Microsoft.NET具有丰富的公共语言运行库和支持多种编程语言的各种对象。此外，它还具有跨语言和跨平台的互操作性。这样，在分布式Internet环境下，程序设计就不那么困难了[5]。 Microsoft.NET最新平台VS2005在Windows Server 2003平台上实现了绿色食品认证应用程序的各种功能。</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B. Web GIS技术</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i w:val="0"/>
          <w:iCs/>
          <w:sz w:val="24"/>
          <w:szCs w:val="24"/>
        </w:rPr>
      </w:pPr>
      <w:r>
        <w:rPr>
          <w:rFonts w:hint="eastAsia" w:ascii="宋体" w:hAnsi="宋体" w:eastAsia="宋体" w:cs="宋体"/>
          <w:i w:val="0"/>
          <w:iCs/>
          <w:sz w:val="24"/>
          <w:szCs w:val="24"/>
        </w:rPr>
        <w:t>地理信息系统(Geographic Information System,GIS)将空间数据与计算机技术结合起来,以空间数据库为基础,对空间数据进行处理、分析、显示和更新,为地理研究、宏观管理和多目标设计提供服务。 Web GIS是分布式计算技术与GIS相结合的产物。与Intranet GIS相比,Web GIS是一种平台-独立，访问范围广，操作简单，容量平衡高效，成本低[7]。该系统采用Web GIS作为空间信息。在SuperMap Deskpro平台上设计了基于WebGIS的系统查询分析模块。同时这些服务是在SuperMap IS.NET服务器环境中实现的。利用SuperMap公司开发的SuperMap系列软件产品，在电子地图设计和服务中构建基于组件的体系结构。电子地图作为绿色食品认证数据查询的基础，对认证信息的空间分布进行查询和分析。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b/>
          <w:kern w:val="0"/>
          <w:sz w:val="30"/>
          <w:szCs w:val="30"/>
        </w:rPr>
      </w:pPr>
      <w:r>
        <w:rPr>
          <w:rFonts w:ascii="Arial" w:hAnsi="Arial" w:cs="Arial"/>
          <w:b/>
          <w:kern w:val="0"/>
          <w:sz w:val="30"/>
          <w:szCs w:val="30"/>
        </w:rPr>
        <w:t>五、</w:t>
      </w:r>
      <w:r>
        <w:rPr>
          <w:rFonts w:hint="eastAsia" w:ascii="Arial" w:hAnsi="Arial" w:cs="Arial"/>
          <w:b/>
          <w:kern w:val="0"/>
          <w:sz w:val="30"/>
          <w:szCs w:val="30"/>
          <w:lang w:val="en-US" w:eastAsia="zh-CN"/>
        </w:rPr>
        <w:t>系统实现与前景展望</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r>
        <w:rPr>
          <w:rFonts w:hint="eastAsia" w:ascii="宋体" w:hAnsi="宋体" w:cs="宋体"/>
          <w:i w:val="0"/>
          <w:iCs/>
          <w:sz w:val="24"/>
          <w:szCs w:val="24"/>
          <w:lang w:val="en-US" w:eastAsia="zh-CN"/>
        </w:rPr>
        <w:t>A</w:t>
      </w:r>
      <w:r>
        <w:rPr>
          <w:rFonts w:hint="eastAsia" w:ascii="宋体" w:hAnsi="宋体" w:eastAsia="宋体" w:cs="宋体"/>
          <w:i w:val="0"/>
          <w:iCs/>
          <w:sz w:val="24"/>
          <w:szCs w:val="24"/>
        </w:rPr>
        <w:t>. 系统实现</w:t>
      </w:r>
    </w:p>
    <w:p>
      <w:pPr>
        <w:keepNext w:val="0"/>
        <w:keepLines w:val="0"/>
        <w:pageBreakBefore w:val="0"/>
        <w:widowControl w:val="0"/>
        <w:kinsoku/>
        <w:wordWrap/>
        <w:overflowPunct/>
        <w:topLinePunct w:val="0"/>
        <w:autoSpaceDE/>
        <w:autoSpaceDN/>
        <w:bidi w:val="0"/>
        <w:adjustRightInd/>
        <w:snapToGrid/>
        <w:spacing w:line="440" w:lineRule="atLeast"/>
        <w:ind w:firstLine="480" w:firstLineChars="200"/>
        <w:jc w:val="both"/>
        <w:textAlignment w:val="auto"/>
        <w:rPr>
          <w:rFonts w:hint="eastAsia" w:ascii="宋体" w:hAnsi="宋体" w:eastAsia="宋体" w:cs="宋体"/>
          <w:i w:val="0"/>
          <w:iCs/>
          <w:sz w:val="24"/>
          <w:szCs w:val="24"/>
        </w:rPr>
      </w:pPr>
      <w:r>
        <w:rPr>
          <w:rFonts w:hint="eastAsia" w:ascii="宋体" w:hAnsi="宋体" w:eastAsia="宋体" w:cs="宋体"/>
          <w:i w:val="0"/>
          <w:iCs/>
          <w:sz w:val="24"/>
          <w:szCs w:val="24"/>
        </w:rPr>
        <w:t>本系统是在Windows Server 2003平台上利用VS2005开发平台实现的。 Web服务器在使用IIS6.0环境下建立,GIS服务器在SuperMap IS.NET环境下建立。 Web服务器通过组件对象与GIS服务器进行通信。 VS2005是一个面向对象的设计环境，通过组件和HTML代码进行Web表单设计，通过加载组件和运行服务器代码来实现业务逻辑。通过ADO.NET中的对象实现关系数据的通信。 GIS空间数据向GIS服务器发送请求，GIS服务器通过其对象获取空间数据。系统用户包括存储在数据库中的不同角色。并且由这些角色来处理用户所允许的任务的功率和控制。</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B.系统应用的前景</w:t>
      </w:r>
    </w:p>
    <w:p>
      <w:pPr>
        <w:keepNext w:val="0"/>
        <w:keepLines w:val="0"/>
        <w:pageBreakBefore w:val="0"/>
        <w:widowControl w:val="0"/>
        <w:kinsoku/>
        <w:wordWrap/>
        <w:overflowPunct/>
        <w:topLinePunct w:val="0"/>
        <w:autoSpaceDE/>
        <w:autoSpaceDN/>
        <w:bidi w:val="0"/>
        <w:adjustRightInd/>
        <w:snapToGrid/>
        <w:spacing w:line="440" w:lineRule="atLeast"/>
        <w:ind w:left="120" w:right="120" w:firstLine="480" w:firstLineChars="200"/>
        <w:jc w:val="both"/>
        <w:textAlignment w:val="auto"/>
        <w:rPr>
          <w:rFonts w:hint="eastAsia" w:ascii="宋体" w:hAnsi="宋体" w:eastAsia="宋体" w:cs="宋体"/>
          <w:i w:val="0"/>
          <w:iCs/>
          <w:sz w:val="24"/>
          <w:szCs w:val="24"/>
        </w:rPr>
      </w:pPr>
      <w:r>
        <w:rPr>
          <w:rFonts w:hint="eastAsia" w:ascii="宋体" w:hAnsi="宋体" w:eastAsia="宋体" w:cs="宋体"/>
          <w:i w:val="0"/>
          <w:iCs/>
          <w:sz w:val="24"/>
          <w:szCs w:val="24"/>
        </w:rPr>
        <w:t>目前，中国有219个标准化绿色优质制造基地，这些基地的总面积基地面积563</w:t>
      </w:r>
      <w:r>
        <w:rPr>
          <w:rFonts w:hint="eastAsia" w:ascii="宋体" w:hAnsi="宋体" w:cs="宋体"/>
          <w:i w:val="0"/>
          <w:iCs/>
          <w:sz w:val="24"/>
          <w:szCs w:val="24"/>
          <w:lang w:val="en-US" w:eastAsia="zh-CN"/>
        </w:rPr>
        <w:t>5</w:t>
      </w:r>
      <w:r>
        <w:rPr>
          <w:rFonts w:hint="eastAsia" w:ascii="宋体" w:hAnsi="宋体" w:eastAsia="宋体" w:cs="宋体"/>
          <w:i w:val="0"/>
          <w:iCs/>
          <w:sz w:val="24"/>
          <w:szCs w:val="24"/>
        </w:rPr>
        <w:t>万亩，年总产量2900万吨，农民增收约640万人[2]。绿色食品认证体系将进一步促进国家信息化建设，提高人们的绿色食品生产意识。该系统还将为绿色食品农户和绿色食品生产企业带来利润，保证越来越多的安全绿色食品进入市场。通过对300名申请人的需求调查，我们发现91%的申请人希望使用这一系统申请绿色食品认证，28%的申请人符合使用这一系统的成本。调查结果如表1所示。</w:t>
      </w:r>
    </w:p>
    <w:p>
      <w:pPr>
        <w:keepNext w:val="0"/>
        <w:keepLines w:val="0"/>
        <w:pageBreakBefore w:val="0"/>
        <w:widowControl w:val="0"/>
        <w:tabs>
          <w:tab w:val="left" w:pos="1120"/>
        </w:tabs>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表一.使用该系统的意愿调查表</w:t>
      </w:r>
      <w:r>
        <w:rPr>
          <w:rFonts w:hint="eastAsia" w:ascii="宋体" w:hAnsi="宋体" w:eastAsia="宋体" w:cs="宋体"/>
          <w:i w:val="0"/>
          <w:iCs/>
          <w:sz w:val="24"/>
          <w:szCs w:val="24"/>
        </w:rPr>
        <w:tab/>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r>
        <w:rPr>
          <w:rFonts w:hint="eastAsia" w:ascii="宋体" w:hAnsi="宋体" w:eastAsia="宋体" w:cs="宋体"/>
          <w:i w:val="0"/>
          <w:iCs/>
          <w:sz w:val="24"/>
          <w:szCs w:val="24"/>
        </w:rPr>
        <w:drawing>
          <wp:anchor distT="0" distB="0" distL="114300" distR="114300" simplePos="0" relativeHeight="251662336" behindDoc="1" locked="0" layoutInCell="0" allowOverlap="1">
            <wp:simplePos x="0" y="0"/>
            <wp:positionH relativeFrom="column">
              <wp:posOffset>1905</wp:posOffset>
            </wp:positionH>
            <wp:positionV relativeFrom="paragraph">
              <wp:posOffset>81280</wp:posOffset>
            </wp:positionV>
            <wp:extent cx="3079750" cy="982980"/>
            <wp:effectExtent l="0" t="0" r="6350" b="762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3079750" cy="98298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40" w:lineRule="atLeast"/>
        <w:ind w:left="1560"/>
        <w:textAlignment w:val="auto"/>
        <w:rPr>
          <w:rFonts w:hint="eastAsia" w:ascii="宋体" w:hAnsi="宋体" w:eastAsia="宋体" w:cs="宋体"/>
          <w:i w:val="0"/>
          <w:iCs/>
          <w:sz w:val="24"/>
          <w:szCs w:val="24"/>
        </w:rPr>
      </w:pPr>
      <w:r>
        <w:rPr>
          <w:rFonts w:hint="eastAsia" w:ascii="宋体" w:hAnsi="宋体" w:eastAsia="宋体" w:cs="宋体"/>
          <w:i w:val="0"/>
          <w:iCs/>
          <w:sz w:val="24"/>
          <w:szCs w:val="24"/>
        </w:rPr>
        <w:t>调查人口：300人</w:t>
      </w:r>
    </w:p>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bl>
      <w:tblPr>
        <w:tblStyle w:val="5"/>
        <w:tblW w:w="4860" w:type="dxa"/>
        <w:tblInd w:w="0" w:type="dxa"/>
        <w:tblLayout w:type="fixed"/>
        <w:tblCellMar>
          <w:top w:w="0" w:type="dxa"/>
          <w:left w:w="0" w:type="dxa"/>
          <w:bottom w:w="0" w:type="dxa"/>
          <w:right w:w="0" w:type="dxa"/>
        </w:tblCellMar>
      </w:tblPr>
      <w:tblGrid>
        <w:gridCol w:w="1080"/>
        <w:gridCol w:w="1020"/>
        <w:gridCol w:w="520"/>
        <w:gridCol w:w="1160"/>
        <w:gridCol w:w="1080"/>
      </w:tblGrid>
      <w:tr>
        <w:tblPrEx>
          <w:tblLayout w:type="fixed"/>
          <w:tblCellMar>
            <w:top w:w="0" w:type="dxa"/>
            <w:left w:w="0" w:type="dxa"/>
            <w:bottom w:w="0" w:type="dxa"/>
            <w:right w:w="0" w:type="dxa"/>
          </w:tblCellMar>
        </w:tblPrEx>
        <w:trPr>
          <w:trHeight w:val="303" w:hRule="atLeast"/>
        </w:trPr>
        <w:tc>
          <w:tcPr>
            <w:tcW w:w="1080" w:type="dxa"/>
            <w:tcBorders>
              <w:top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020" w:type="dxa"/>
            <w:tcBorders>
              <w:top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left="120"/>
              <w:textAlignment w:val="auto"/>
              <w:rPr>
                <w:rFonts w:hint="eastAsia" w:ascii="宋体" w:hAnsi="宋体" w:eastAsia="宋体" w:cs="宋体"/>
                <w:i w:val="0"/>
                <w:iCs/>
                <w:sz w:val="24"/>
                <w:szCs w:val="24"/>
              </w:rPr>
            </w:pPr>
            <w:r>
              <w:rPr>
                <w:rFonts w:hint="eastAsia" w:ascii="宋体" w:hAnsi="宋体" w:eastAsia="宋体" w:cs="宋体"/>
                <w:i w:val="0"/>
                <w:iCs/>
                <w:sz w:val="24"/>
                <w:szCs w:val="24"/>
              </w:rPr>
              <w:t>协议</w:t>
            </w:r>
          </w:p>
        </w:tc>
        <w:tc>
          <w:tcPr>
            <w:tcW w:w="520" w:type="dxa"/>
            <w:tcBorders>
              <w:top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left="80"/>
              <w:textAlignment w:val="auto"/>
              <w:rPr>
                <w:rFonts w:hint="eastAsia" w:ascii="宋体" w:hAnsi="宋体" w:eastAsia="宋体" w:cs="宋体"/>
                <w:i w:val="0"/>
                <w:iCs/>
                <w:sz w:val="24"/>
                <w:szCs w:val="24"/>
              </w:rPr>
            </w:pPr>
            <w:r>
              <w:rPr>
                <w:rFonts w:hint="eastAsia" w:ascii="宋体" w:hAnsi="宋体" w:eastAsia="宋体" w:cs="宋体"/>
                <w:i w:val="0"/>
                <w:iCs/>
                <w:sz w:val="24"/>
                <w:szCs w:val="24"/>
              </w:rPr>
              <w:t>成本</w:t>
            </w:r>
          </w:p>
        </w:tc>
        <w:tc>
          <w:tcPr>
            <w:tcW w:w="1160" w:type="dxa"/>
            <w:tcBorders>
              <w:top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left="120"/>
              <w:textAlignment w:val="auto"/>
              <w:rPr>
                <w:rFonts w:hint="eastAsia" w:ascii="宋体" w:hAnsi="宋体" w:eastAsia="宋体" w:cs="宋体"/>
                <w:i w:val="0"/>
                <w:iCs/>
                <w:sz w:val="24"/>
                <w:szCs w:val="24"/>
              </w:rPr>
            </w:pPr>
            <w:r>
              <w:rPr>
                <w:rFonts w:hint="eastAsia" w:ascii="宋体" w:hAnsi="宋体" w:eastAsia="宋体" w:cs="宋体"/>
                <w:i w:val="0"/>
                <w:iCs/>
                <w:sz w:val="24"/>
                <w:szCs w:val="24"/>
              </w:rPr>
              <w:t>方便</w:t>
            </w:r>
          </w:p>
        </w:tc>
        <w:tc>
          <w:tcPr>
            <w:tcW w:w="1080" w:type="dxa"/>
            <w:tcBorders>
              <w:top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left="100"/>
              <w:textAlignment w:val="auto"/>
              <w:rPr>
                <w:rFonts w:hint="eastAsia" w:ascii="宋体" w:hAnsi="宋体" w:eastAsia="宋体" w:cs="宋体"/>
                <w:i w:val="0"/>
                <w:iCs/>
                <w:sz w:val="24"/>
                <w:szCs w:val="24"/>
              </w:rPr>
            </w:pPr>
            <w:r>
              <w:rPr>
                <w:rFonts w:hint="eastAsia" w:ascii="宋体" w:hAnsi="宋体" w:eastAsia="宋体" w:cs="宋体"/>
                <w:i w:val="0"/>
                <w:iCs/>
                <w:sz w:val="24"/>
                <w:szCs w:val="24"/>
              </w:rPr>
              <w:t>冷漠</w:t>
            </w:r>
          </w:p>
        </w:tc>
      </w:tr>
      <w:tr>
        <w:tblPrEx>
          <w:tblLayout w:type="fixed"/>
          <w:tblCellMar>
            <w:top w:w="0" w:type="dxa"/>
            <w:left w:w="0" w:type="dxa"/>
            <w:bottom w:w="0" w:type="dxa"/>
            <w:right w:w="0" w:type="dxa"/>
          </w:tblCellMar>
        </w:tblPrEx>
        <w:trPr>
          <w:trHeight w:val="73" w:hRule="atLeast"/>
        </w:trPr>
        <w:tc>
          <w:tcPr>
            <w:tcW w:w="108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02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52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16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080" w:type="dxa"/>
            <w:tcBorders>
              <w:bottom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r>
      <w:tr>
        <w:tblPrEx>
          <w:tblLayout w:type="fixed"/>
          <w:tblCellMar>
            <w:top w:w="0" w:type="dxa"/>
            <w:left w:w="0" w:type="dxa"/>
            <w:bottom w:w="0" w:type="dxa"/>
            <w:right w:w="0" w:type="dxa"/>
          </w:tblCellMar>
        </w:tblPrEx>
        <w:trPr>
          <w:trHeight w:val="278" w:hRule="atLeast"/>
        </w:trPr>
        <w:tc>
          <w:tcPr>
            <w:tcW w:w="1080" w:type="dxa"/>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i w:val="0"/>
                <w:iCs/>
                <w:w w:val="99"/>
                <w:sz w:val="24"/>
                <w:szCs w:val="24"/>
              </w:rPr>
            </w:pPr>
            <w:r>
              <w:rPr>
                <w:rFonts w:hint="eastAsia" w:ascii="宋体" w:hAnsi="宋体" w:eastAsia="宋体" w:cs="宋体"/>
                <w:i w:val="0"/>
                <w:iCs/>
                <w:w w:val="99"/>
                <w:sz w:val="24"/>
                <w:szCs w:val="24"/>
              </w:rPr>
              <w:t>满意</w:t>
            </w:r>
          </w:p>
        </w:tc>
        <w:tc>
          <w:tcPr>
            <w:tcW w:w="1020" w:type="dxa"/>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31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273</w:t>
            </w:r>
          </w:p>
        </w:tc>
        <w:tc>
          <w:tcPr>
            <w:tcW w:w="520" w:type="dxa"/>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11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80</w:t>
            </w:r>
          </w:p>
        </w:tc>
        <w:tc>
          <w:tcPr>
            <w:tcW w:w="1160" w:type="dxa"/>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41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27</w:t>
            </w:r>
          </w:p>
        </w:tc>
        <w:tc>
          <w:tcPr>
            <w:tcW w:w="1080" w:type="dxa"/>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39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30</w:t>
            </w:r>
          </w:p>
        </w:tc>
      </w:tr>
      <w:tr>
        <w:tblPrEx>
          <w:tblLayout w:type="fixed"/>
          <w:tblCellMar>
            <w:top w:w="0" w:type="dxa"/>
            <w:left w:w="0" w:type="dxa"/>
            <w:bottom w:w="0" w:type="dxa"/>
            <w:right w:w="0" w:type="dxa"/>
          </w:tblCellMar>
        </w:tblPrEx>
        <w:trPr>
          <w:trHeight w:val="73" w:hRule="atLeast"/>
        </w:trPr>
        <w:tc>
          <w:tcPr>
            <w:tcW w:w="108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02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52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160" w:type="dxa"/>
            <w:tcBorders>
              <w:bottom w:val="single" w:color="auto" w:sz="8" w:space="0"/>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080" w:type="dxa"/>
            <w:tcBorders>
              <w:bottom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r>
      <w:tr>
        <w:tblPrEx>
          <w:tblLayout w:type="fixed"/>
          <w:tblCellMar>
            <w:top w:w="0" w:type="dxa"/>
            <w:left w:w="0" w:type="dxa"/>
            <w:bottom w:w="0" w:type="dxa"/>
            <w:right w:w="0" w:type="dxa"/>
          </w:tblCellMar>
        </w:tblPrEx>
        <w:trPr>
          <w:trHeight w:val="170" w:hRule="atLeast"/>
        </w:trPr>
        <w:tc>
          <w:tcPr>
            <w:tcW w:w="1080" w:type="dxa"/>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i w:val="0"/>
                <w:iCs/>
                <w:w w:val="99"/>
                <w:sz w:val="24"/>
                <w:szCs w:val="24"/>
              </w:rPr>
            </w:pPr>
            <w:r>
              <w:rPr>
                <w:rFonts w:hint="eastAsia" w:ascii="宋体" w:hAnsi="宋体" w:eastAsia="宋体" w:cs="宋体"/>
                <w:i w:val="0"/>
                <w:iCs/>
                <w:w w:val="99"/>
                <w:sz w:val="24"/>
                <w:szCs w:val="24"/>
              </w:rPr>
              <w:t>满意</w:t>
            </w:r>
          </w:p>
        </w:tc>
        <w:tc>
          <w:tcPr>
            <w:tcW w:w="1020" w:type="dxa"/>
            <w:vMerge w:val="restart"/>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27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91%</w:t>
            </w:r>
          </w:p>
        </w:tc>
        <w:tc>
          <w:tcPr>
            <w:tcW w:w="520" w:type="dxa"/>
            <w:vMerge w:val="restart"/>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3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28%</w:t>
            </w:r>
          </w:p>
        </w:tc>
        <w:tc>
          <w:tcPr>
            <w:tcW w:w="1160" w:type="dxa"/>
            <w:vMerge w:val="restart"/>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39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9%</w:t>
            </w:r>
          </w:p>
        </w:tc>
        <w:tc>
          <w:tcPr>
            <w:tcW w:w="1080" w:type="dxa"/>
            <w:vMerge w:val="restart"/>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ind w:right="315"/>
              <w:jc w:val="right"/>
              <w:textAlignment w:val="auto"/>
              <w:rPr>
                <w:rFonts w:hint="eastAsia" w:ascii="宋体" w:hAnsi="宋体" w:eastAsia="宋体" w:cs="宋体"/>
                <w:i w:val="0"/>
                <w:iCs/>
                <w:sz w:val="24"/>
                <w:szCs w:val="24"/>
              </w:rPr>
            </w:pPr>
            <w:r>
              <w:rPr>
                <w:rFonts w:hint="eastAsia" w:ascii="宋体" w:hAnsi="宋体" w:eastAsia="宋体" w:cs="宋体"/>
                <w:i w:val="0"/>
                <w:iCs/>
                <w:sz w:val="24"/>
                <w:szCs w:val="24"/>
              </w:rPr>
              <w:t>11%</w:t>
            </w:r>
          </w:p>
        </w:tc>
      </w:tr>
      <w:tr>
        <w:tblPrEx>
          <w:tblLayout w:type="fixed"/>
          <w:tblCellMar>
            <w:top w:w="0" w:type="dxa"/>
            <w:left w:w="0" w:type="dxa"/>
            <w:bottom w:w="0" w:type="dxa"/>
            <w:right w:w="0" w:type="dxa"/>
          </w:tblCellMar>
        </w:tblPrEx>
        <w:trPr>
          <w:trHeight w:val="195" w:hRule="atLeast"/>
        </w:trPr>
        <w:tc>
          <w:tcPr>
            <w:tcW w:w="1080" w:type="dxa"/>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i w:val="0"/>
                <w:iCs/>
                <w:sz w:val="24"/>
                <w:szCs w:val="24"/>
              </w:rPr>
            </w:pPr>
            <w:r>
              <w:rPr>
                <w:rFonts w:hint="eastAsia" w:ascii="宋体" w:hAnsi="宋体" w:eastAsia="宋体" w:cs="宋体"/>
                <w:i w:val="0"/>
                <w:iCs/>
                <w:sz w:val="24"/>
                <w:szCs w:val="24"/>
              </w:rPr>
              <w:t>速率</w:t>
            </w:r>
          </w:p>
        </w:tc>
        <w:tc>
          <w:tcPr>
            <w:tcW w:w="1020" w:type="dxa"/>
            <w:vMerge w:val="continue"/>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520" w:type="dxa"/>
            <w:vMerge w:val="continue"/>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160" w:type="dxa"/>
            <w:vMerge w:val="continue"/>
            <w:tcBorders>
              <w:right w:val="single" w:color="auto" w:sz="8" w:space="0"/>
            </w:tcBorders>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c>
          <w:tcPr>
            <w:tcW w:w="1080" w:type="dxa"/>
            <w:vMerge w:val="continue"/>
            <w:shd w:val="clear" w:color="auto" w:fill="auto"/>
            <w:vAlign w:val="bottom"/>
          </w:tcPr>
          <w:p>
            <w:pPr>
              <w:keepNext w:val="0"/>
              <w:keepLines w:val="0"/>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i w:val="0"/>
                <w:iCs/>
                <w:sz w:val="24"/>
                <w:szCs w:val="24"/>
              </w:rPr>
            </w:pP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b/>
          <w:kern w:val="0"/>
          <w:sz w:val="30"/>
          <w:szCs w:val="30"/>
        </w:rPr>
      </w:pPr>
      <w:r>
        <w:rPr>
          <w:rFonts w:ascii="Arial" w:hAnsi="Arial" w:cs="Arial"/>
          <w:b/>
          <w:kern w:val="0"/>
          <w:sz w:val="30"/>
          <w:szCs w:val="30"/>
        </w:rPr>
        <w:t>六、</w:t>
      </w:r>
      <w:r>
        <w:rPr>
          <w:rFonts w:hint="eastAsia" w:ascii="Arial" w:hAnsi="Arial" w:cs="Arial"/>
          <w:b/>
          <w:kern w:val="0"/>
          <w:sz w:val="30"/>
          <w:szCs w:val="30"/>
          <w:lang w:val="en-US" w:eastAsia="zh-CN"/>
        </w:rPr>
        <w:t>结论</w:t>
      </w:r>
    </w:p>
    <w:p>
      <w:pPr>
        <w:spacing w:line="231" w:lineRule="auto"/>
        <w:ind w:right="120" w:firstLine="480" w:firstLineChars="200"/>
        <w:jc w:val="both"/>
        <w:rPr>
          <w:rFonts w:hint="eastAsia" w:ascii="宋体" w:hAnsi="宋体" w:eastAsia="宋体" w:cs="宋体"/>
          <w:sz w:val="24"/>
          <w:szCs w:val="24"/>
        </w:rPr>
      </w:pPr>
      <w:r>
        <w:rPr>
          <w:rFonts w:hint="eastAsia" w:ascii="宋体" w:hAnsi="宋体" w:eastAsia="宋体" w:cs="宋体"/>
          <w:sz w:val="24"/>
          <w:szCs w:val="24"/>
        </w:rPr>
        <w:t>绿色食品认证是我国食品安全管理的一项重要措施。绿色食品认证体系旨在提高认证过程的效率，执行绿色食品认证政策。根据该系统，申请人可以方便地编辑和提交申请材料，同时，绿色食品认证评审委员会可以方便地完成审批工作。同时，系统还具有信息发布、查询、分析、管理等功能，方便了对绿色食品和食品安全的监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default" w:ascii="Arial" w:hAnsi="Arial" w:eastAsia="宋体" w:cs="Arial"/>
          <w:b/>
          <w:kern w:val="0"/>
          <w:sz w:val="30"/>
          <w:szCs w:val="30"/>
          <w:lang w:val="en-US" w:eastAsia="zh-CN"/>
        </w:rPr>
      </w:pPr>
      <w:r>
        <w:rPr>
          <w:rFonts w:hint="eastAsia" w:ascii="Arial" w:hAnsi="Arial" w:cs="Arial"/>
          <w:b/>
          <w:kern w:val="0"/>
          <w:sz w:val="30"/>
          <w:szCs w:val="30"/>
          <w:lang w:val="en-US" w:eastAsia="zh-CN"/>
        </w:rPr>
        <w:t>七</w:t>
      </w:r>
      <w:r>
        <w:rPr>
          <w:rFonts w:ascii="Arial" w:hAnsi="Arial" w:cs="Arial"/>
          <w:b/>
          <w:kern w:val="0"/>
          <w:sz w:val="30"/>
          <w:szCs w:val="30"/>
        </w:rPr>
        <w:t>、</w:t>
      </w:r>
      <w:r>
        <w:rPr>
          <w:rFonts w:hint="eastAsia" w:ascii="Arial" w:hAnsi="Arial" w:cs="Arial"/>
          <w:b/>
          <w:kern w:val="0"/>
          <w:sz w:val="30"/>
          <w:szCs w:val="30"/>
          <w:lang w:val="en-US" w:eastAsia="zh-CN"/>
        </w:rPr>
        <w:t>参考文献</w:t>
      </w:r>
    </w:p>
    <w:p>
      <w:pPr>
        <w:spacing w:line="73" w:lineRule="exact"/>
        <w:rPr>
          <w:rFonts w:hint="eastAsia" w:ascii="宋体" w:hAnsi="宋体" w:eastAsia="宋体" w:cs="宋体"/>
          <w:sz w:val="24"/>
          <w:szCs w:val="24"/>
        </w:rPr>
      </w:pPr>
    </w:p>
    <w:p>
      <w:pPr>
        <w:spacing w:line="73" w:lineRule="exact"/>
        <w:rPr>
          <w:rFonts w:hint="eastAsia" w:ascii="宋体" w:hAnsi="宋体" w:eastAsia="宋体" w:cs="宋体"/>
          <w:sz w:val="24"/>
          <w:szCs w:val="24"/>
        </w:rPr>
      </w:pPr>
    </w:p>
    <w:p>
      <w:pPr>
        <w:numPr>
          <w:ilvl w:val="0"/>
          <w:numId w:val="1"/>
        </w:numPr>
        <w:tabs>
          <w:tab w:val="left" w:pos="460"/>
        </w:tabs>
        <w:spacing w:line="0" w:lineRule="atLeast"/>
        <w:ind w:left="460" w:hanging="341"/>
        <w:jc w:val="both"/>
        <w:rPr>
          <w:rFonts w:hint="eastAsia" w:ascii="宋体" w:hAnsi="宋体" w:eastAsia="宋体" w:cs="宋体"/>
          <w:sz w:val="24"/>
          <w:szCs w:val="24"/>
        </w:rPr>
      </w:pPr>
      <w:r>
        <w:rPr>
          <w:rFonts w:hint="eastAsia" w:ascii="宋体" w:hAnsi="宋体" w:eastAsia="宋体" w:cs="宋体"/>
          <w:sz w:val="24"/>
          <w:szCs w:val="24"/>
        </w:rPr>
        <w:t>http://www.gov.cn/zwgk/2009-03/06/content_1252629.htm</w:t>
      </w:r>
    </w:p>
    <w:p>
      <w:pPr>
        <w:spacing w:line="46" w:lineRule="exact"/>
        <w:rPr>
          <w:rFonts w:hint="eastAsia" w:ascii="宋体" w:hAnsi="宋体" w:eastAsia="宋体" w:cs="宋体"/>
          <w:sz w:val="24"/>
          <w:szCs w:val="24"/>
        </w:rPr>
      </w:pPr>
    </w:p>
    <w:p>
      <w:pPr>
        <w:numPr>
          <w:ilvl w:val="0"/>
          <w:numId w:val="1"/>
        </w:numPr>
        <w:tabs>
          <w:tab w:val="left" w:pos="460"/>
        </w:tabs>
        <w:spacing w:line="0" w:lineRule="atLeast"/>
        <w:ind w:left="460" w:hanging="341"/>
        <w:jc w:val="both"/>
        <w:rPr>
          <w:rFonts w:hint="eastAsia" w:ascii="宋体" w:hAnsi="宋体" w:eastAsia="宋体" w:cs="宋体"/>
          <w:sz w:val="24"/>
          <w:szCs w:val="24"/>
        </w:rPr>
      </w:pPr>
      <w:r>
        <w:rPr>
          <w:rFonts w:hint="eastAsia" w:ascii="宋体" w:hAnsi="宋体" w:eastAsia="宋体" w:cs="宋体"/>
          <w:sz w:val="24"/>
          <w:szCs w:val="24"/>
        </w:rPr>
        <w:t>http://www.hljagri.gov.cn/lssp/scxx/200901/t20090106_237023.htm</w:t>
      </w:r>
    </w:p>
    <w:p>
      <w:pPr>
        <w:spacing w:line="48" w:lineRule="exact"/>
        <w:rPr>
          <w:rFonts w:hint="eastAsia" w:ascii="宋体" w:hAnsi="宋体" w:eastAsia="宋体" w:cs="宋体"/>
          <w:sz w:val="24"/>
          <w:szCs w:val="24"/>
        </w:rPr>
      </w:pPr>
    </w:p>
    <w:p>
      <w:pPr>
        <w:numPr>
          <w:ilvl w:val="0"/>
          <w:numId w:val="1"/>
        </w:numPr>
        <w:tabs>
          <w:tab w:val="left" w:pos="460"/>
        </w:tabs>
        <w:spacing w:line="254" w:lineRule="auto"/>
        <w:ind w:left="460" w:right="120" w:hanging="341"/>
        <w:jc w:val="both"/>
        <w:rPr>
          <w:rFonts w:hint="eastAsia" w:ascii="宋体" w:hAnsi="宋体" w:eastAsia="宋体" w:cs="宋体"/>
          <w:sz w:val="24"/>
          <w:szCs w:val="24"/>
        </w:rPr>
      </w:pPr>
      <w:r>
        <w:rPr>
          <w:rFonts w:hint="eastAsia" w:ascii="宋体" w:hAnsi="宋体" w:eastAsia="宋体" w:cs="宋体"/>
          <w:sz w:val="24"/>
          <w:szCs w:val="24"/>
        </w:rPr>
        <w:t>李华、齐信丹、尹文清。基于Web的农机统计管理系统的实现[J]。《计算机工程与设计》2007,28(20):5009-5011。</w:t>
      </w:r>
    </w:p>
    <w:p>
      <w:pPr>
        <w:spacing w:line="13" w:lineRule="exact"/>
        <w:rPr>
          <w:rFonts w:hint="eastAsia" w:ascii="宋体" w:hAnsi="宋体" w:eastAsia="宋体" w:cs="宋体"/>
          <w:sz w:val="24"/>
          <w:szCs w:val="24"/>
        </w:rPr>
      </w:pPr>
    </w:p>
    <w:p>
      <w:pPr>
        <w:numPr>
          <w:ilvl w:val="0"/>
          <w:numId w:val="1"/>
        </w:numPr>
        <w:tabs>
          <w:tab w:val="left" w:pos="460"/>
        </w:tabs>
        <w:spacing w:line="270" w:lineRule="auto"/>
        <w:ind w:left="460" w:right="120" w:hanging="341"/>
        <w:jc w:val="both"/>
        <w:rPr>
          <w:rFonts w:hint="eastAsia" w:ascii="宋体" w:hAnsi="宋体" w:eastAsia="宋体" w:cs="宋体"/>
          <w:sz w:val="24"/>
          <w:szCs w:val="24"/>
        </w:rPr>
      </w:pPr>
      <w:r>
        <w:rPr>
          <w:rFonts w:hint="eastAsia" w:ascii="宋体" w:hAnsi="宋体" w:eastAsia="宋体" w:cs="宋体"/>
          <w:sz w:val="24"/>
          <w:szCs w:val="24"/>
        </w:rPr>
        <w:t>北京SuperMap软件公司。超级地图是。网络用户手册[M]。北京2008。</w:t>
      </w:r>
    </w:p>
    <w:p>
      <w:pPr>
        <w:spacing w:line="1" w:lineRule="exact"/>
        <w:rPr>
          <w:rFonts w:hint="eastAsia" w:ascii="宋体" w:hAnsi="宋体" w:eastAsia="宋体" w:cs="宋体"/>
          <w:sz w:val="24"/>
          <w:szCs w:val="24"/>
        </w:rPr>
      </w:pPr>
    </w:p>
    <w:p>
      <w:pPr>
        <w:numPr>
          <w:ilvl w:val="0"/>
          <w:numId w:val="1"/>
        </w:numPr>
        <w:tabs>
          <w:tab w:val="left" w:pos="460"/>
        </w:tabs>
        <w:spacing w:line="248" w:lineRule="auto"/>
        <w:ind w:left="460" w:right="120" w:hanging="341"/>
        <w:jc w:val="both"/>
        <w:rPr>
          <w:rFonts w:hint="eastAsia" w:ascii="宋体" w:hAnsi="宋体" w:eastAsia="宋体" w:cs="宋体"/>
          <w:sz w:val="24"/>
          <w:szCs w:val="24"/>
        </w:rPr>
      </w:pPr>
      <w:r>
        <w:rPr>
          <w:rFonts w:hint="eastAsia" w:ascii="宋体" w:hAnsi="宋体" w:eastAsia="宋体" w:cs="宋体"/>
          <w:sz w:val="24"/>
          <w:szCs w:val="24"/>
        </w:rPr>
        <w:t>杨晓峰。基于.NET技术的轻型WebGIS设计--以西安市无公害农业生产环境评价系统为例[D]。西北大学硕士论文。 2008.6。</w:t>
      </w:r>
    </w:p>
    <w:p>
      <w:pPr>
        <w:spacing w:line="18" w:lineRule="exact"/>
        <w:rPr>
          <w:rFonts w:hint="eastAsia" w:ascii="宋体" w:hAnsi="宋体" w:eastAsia="宋体" w:cs="宋体"/>
          <w:sz w:val="24"/>
          <w:szCs w:val="24"/>
        </w:rPr>
      </w:pPr>
    </w:p>
    <w:p>
      <w:pPr>
        <w:numPr>
          <w:ilvl w:val="0"/>
          <w:numId w:val="1"/>
        </w:numPr>
        <w:tabs>
          <w:tab w:val="left" w:pos="460"/>
        </w:tabs>
        <w:spacing w:line="269" w:lineRule="auto"/>
        <w:ind w:left="460" w:right="120" w:hanging="341"/>
        <w:jc w:val="both"/>
        <w:rPr>
          <w:rFonts w:hint="eastAsia" w:ascii="宋体" w:hAnsi="宋体" w:eastAsia="宋体" w:cs="宋体"/>
          <w:sz w:val="24"/>
          <w:szCs w:val="24"/>
        </w:rPr>
      </w:pPr>
      <w:r>
        <w:rPr>
          <w:rFonts w:hint="eastAsia" w:ascii="宋体" w:hAnsi="宋体" w:eastAsia="宋体" w:cs="宋体"/>
          <w:sz w:val="24"/>
          <w:szCs w:val="24"/>
        </w:rPr>
        <w:t>吴伦、张静、赵伟。地理信息系统[M]。北京：电子行业出版公司，2002.13-16。</w:t>
      </w:r>
    </w:p>
    <w:p>
      <w:pPr>
        <w:numPr>
          <w:ilvl w:val="0"/>
          <w:numId w:val="1"/>
        </w:numPr>
        <w:tabs>
          <w:tab w:val="left" w:pos="460"/>
        </w:tabs>
        <w:spacing w:line="254" w:lineRule="auto"/>
        <w:ind w:left="460" w:right="120" w:hanging="341"/>
        <w:jc w:val="both"/>
        <w:rPr>
          <w:rFonts w:hint="eastAsia" w:ascii="宋体" w:hAnsi="宋体" w:eastAsia="宋体" w:cs="宋体"/>
          <w:sz w:val="24"/>
          <w:szCs w:val="24"/>
        </w:rPr>
      </w:pPr>
      <w:r>
        <w:rPr>
          <w:rFonts w:hint="eastAsia" w:ascii="宋体" w:hAnsi="宋体" w:eastAsia="宋体" w:cs="宋体"/>
          <w:sz w:val="24"/>
          <w:szCs w:val="24"/>
        </w:rPr>
        <w:t>杜江、杨和标、丁勇。 Web GIS在公共卫生领域的研究与应用[J]。计算机工程与设计。 2006年27(3):538-540。</w:t>
      </w:r>
    </w:p>
    <w:p>
      <w:pPr>
        <w:pStyle w:val="2"/>
        <w:ind w:left="0" w:firstLine="562" w:firstLineChars="200"/>
        <w:jc w:val="center"/>
        <w:rPr>
          <w:rFonts w:hint="default" w:ascii="Times New Roman" w:hAnsi="Times New Roman" w:cs="Times New Roman" w:eastAsiaTheme="minorEastAsia"/>
          <w:b/>
          <w:bCs/>
          <w:sz w:val="28"/>
          <w:szCs w:val="28"/>
          <w:lang w:val="en-US" w:eastAsia="zh-CN"/>
        </w:rPr>
      </w:pPr>
      <w:r>
        <w:rPr>
          <w:rFonts w:hint="eastAsia" w:cs="Times New Roman" w:eastAsiaTheme="minorEastAsia"/>
          <w:b/>
          <w:bCs/>
          <w:sz w:val="28"/>
          <w:szCs w:val="28"/>
          <w:lang w:val="en-US" w:eastAsia="zh-CN"/>
        </w:rPr>
        <w:t>Design and Implementation of a Web-Service-Based Public-Oriented Personalized Health Care Platform</w:t>
      </w:r>
    </w:p>
    <w:p>
      <w:pPr>
        <w:jc w:val="center"/>
        <w:rPr>
          <w:rFonts w:hint="eastAsia" w:ascii="宋体" w:hAnsi="宋体" w:eastAsia="宋体" w:cs="宋体"/>
          <w:b/>
          <w:bCs/>
          <w:sz w:val="30"/>
          <w:szCs w:val="30"/>
        </w:rPr>
      </w:pPr>
      <w:r>
        <w:rPr>
          <w:rFonts w:hint="eastAsia" w:ascii="宋体" w:hAnsi="宋体" w:eastAsia="宋体" w:cs="宋体"/>
          <w:b/>
          <w:bCs/>
          <w:sz w:val="30"/>
          <w:szCs w:val="30"/>
        </w:rPr>
        <w:t>基于网络舆情监测与跟踪的食品安全预警研究</w:t>
      </w:r>
    </w:p>
    <w:p>
      <w:pPr>
        <w:pStyle w:val="2"/>
        <w:ind w:left="0"/>
        <w:jc w:val="center"/>
        <w:rPr>
          <w:rFonts w:eastAsia="宋体"/>
          <w:b/>
          <w:bCs/>
          <w:spacing w:val="24"/>
          <w:sz w:val="32"/>
        </w:rPr>
      </w:pPr>
      <w:r>
        <w:rPr>
          <w:rFonts w:eastAsia="宋体"/>
          <w:b/>
          <w:bCs/>
          <w:spacing w:val="24"/>
          <w:sz w:val="32"/>
        </w:rPr>
        <w:t>翻译正文</w:t>
      </w:r>
    </w:p>
    <w:p>
      <w:pPr>
        <w:spacing w:line="363" w:lineRule="auto"/>
        <w:jc w:val="both"/>
        <w:rPr>
          <w:rFonts w:hint="eastAsia" w:ascii="宋体" w:hAnsi="宋体" w:eastAsia="宋体" w:cs="宋体"/>
          <w:b w:val="0"/>
          <w:bCs w:val="0"/>
          <w:sz w:val="24"/>
          <w:szCs w:val="24"/>
        </w:rPr>
      </w:pPr>
      <w:r>
        <w:rPr>
          <w:rFonts w:hint="eastAsia" w:ascii="宋体" w:hAnsi="宋体" w:cs="宋体"/>
          <w:b/>
          <w:bCs/>
          <w:sz w:val="24"/>
          <w:szCs w:val="24"/>
          <w:lang w:val="en-US" w:eastAsia="zh-CN"/>
        </w:rPr>
        <w:t>摘要：</w:t>
      </w:r>
      <w:r>
        <w:rPr>
          <w:rFonts w:hint="eastAsia" w:ascii="宋体" w:hAnsi="宋体" w:eastAsia="宋体" w:cs="宋体"/>
          <w:b w:val="0"/>
          <w:bCs w:val="0"/>
          <w:sz w:val="24"/>
          <w:szCs w:val="24"/>
        </w:rPr>
        <w:t>Internet已经成为信息发布、交换和访问的重要平台。近年来，农产品和食品安全相关新闻成为互联网上的热点话题，对人们的日常生活和公共事务管理产生了深刻的影响。网络信息的实时性和传播特性使得网络舆情成为越来越重要的食品安全预警资源。鉴于领域本体具有良好的概念层次结构，包含丰富的语义，在信息资源组织和知识表达方面具有突出的意义，本文构建了食品安全核心本体。食品安全核心本体主要集中在食品安全事件、入侵生物污染、农业食品源污染、加工食品生产问题等方面，基于本体中概念的语义关系设计了推理规则，实现了食品安全知识的推理和检索。在核心本体库的指导下，设计了自适应的食品安全网络热点舆情识别与获取方法，通过定制的爬虫程序，从网络上采集网页并进行去噪处理，从本体库中生成信息文档，然后对现有的舆情进行分类和实现，对不能分类的信息文档通过向量的事件维数进行聚类计算，然后对本体库进行更新。这些都有效地实现了食品安全公众意见的检测和跟踪. 本文构建了食品安全预警综合评价指标体系，并给出了不同级别的定量计算方法。为食品安全在线信息的客观、全面、深入的分析奠定了科学的基础。</w:t>
      </w:r>
    </w:p>
    <w:p>
      <w:pPr>
        <w:spacing w:line="252" w:lineRule="auto"/>
        <w:jc w:val="both"/>
        <w:rPr>
          <w:rFonts w:hint="eastAsia" w:ascii="宋体" w:hAnsi="宋体" w:eastAsia="宋体" w:cs="宋体"/>
          <w:b w:val="0"/>
          <w:bCs w:val="0"/>
          <w:sz w:val="24"/>
          <w:szCs w:val="24"/>
        </w:rPr>
      </w:pPr>
      <w:r>
        <w:rPr>
          <w:rFonts w:hint="eastAsia" w:ascii="宋体" w:hAnsi="宋体" w:cs="宋体"/>
          <w:b/>
          <w:bCs/>
          <w:sz w:val="24"/>
          <w:szCs w:val="24"/>
          <w:lang w:val="en-US" w:eastAsia="zh-CN"/>
        </w:rPr>
        <w:t>关键字：</w:t>
      </w:r>
      <w:r>
        <w:rPr>
          <w:rFonts w:hint="eastAsia" w:ascii="宋体" w:hAnsi="宋体" w:eastAsia="宋体" w:cs="宋体"/>
          <w:b w:val="0"/>
          <w:bCs w:val="0"/>
          <w:sz w:val="24"/>
          <w:szCs w:val="24"/>
        </w:rPr>
        <w:t>食品安全; 网络舆论； 信息提取； 向量空间模型预警； 评价指标体系</w:t>
      </w:r>
    </w:p>
    <w:p>
      <w:pPr>
        <w:spacing w:line="252" w:lineRule="auto"/>
        <w:jc w:val="both"/>
        <w:rPr>
          <w:rFonts w:hint="eastAsia" w:ascii="宋体" w:hAnsi="宋体" w:eastAsia="宋体" w:cs="宋体"/>
          <w:b w:val="0"/>
          <w:bCs w:val="0"/>
          <w:sz w:val="24"/>
          <w:szCs w:val="24"/>
        </w:rPr>
      </w:pPr>
    </w:p>
    <w:p>
      <w:pPr>
        <w:numPr>
          <w:ilvl w:val="0"/>
          <w:numId w:val="0"/>
        </w:numPr>
        <w:tabs>
          <w:tab w:val="left" w:pos="2220"/>
        </w:tabs>
        <w:spacing w:line="0" w:lineRule="atLeast"/>
        <w:jc w:val="both"/>
        <w:rPr>
          <w:rFonts w:hint="eastAsia" w:ascii="宋体" w:hAnsi="宋体" w:eastAsia="宋体" w:cs="宋体"/>
          <w:b/>
          <w:bCs/>
          <w:sz w:val="24"/>
          <w:szCs w:val="24"/>
        </w:rPr>
      </w:pPr>
      <w:r>
        <w:rPr>
          <w:rFonts w:hint="eastAsia" w:ascii="宋体" w:hAnsi="宋体" w:cs="宋体"/>
          <w:b/>
          <w:bCs/>
          <w:sz w:val="24"/>
          <w:szCs w:val="24"/>
          <w:lang w:val="en-US" w:eastAsia="zh-CN"/>
        </w:rPr>
        <w:t>一．</w:t>
      </w:r>
      <w:r>
        <w:rPr>
          <w:rFonts w:hint="eastAsia" w:ascii="宋体" w:hAnsi="宋体" w:eastAsia="宋体" w:cs="宋体"/>
          <w:b/>
          <w:bCs/>
          <w:sz w:val="24"/>
          <w:szCs w:val="24"/>
        </w:rPr>
        <w:drawing>
          <wp:inline distT="0" distB="0" distL="114300" distR="114300">
            <wp:extent cx="28575" cy="95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28575" cy="95250"/>
                    </a:xfrm>
                    <a:prstGeom prst="rect">
                      <a:avLst/>
                    </a:prstGeom>
                    <a:noFill/>
                    <a:ln>
                      <a:noFill/>
                    </a:ln>
                  </pic:spPr>
                </pic:pic>
              </a:graphicData>
            </a:graphic>
          </wp:inline>
        </w:drawing>
      </w:r>
      <w:r>
        <w:rPr>
          <w:rFonts w:hint="eastAsia" w:ascii="宋体" w:hAnsi="宋体" w:eastAsia="宋体" w:cs="宋体"/>
          <w:b/>
          <w:bCs/>
          <w:sz w:val="24"/>
          <w:szCs w:val="24"/>
        </w:rPr>
        <w:t>简介</w:t>
      </w:r>
    </w:p>
    <w:p>
      <w:pPr>
        <w:spacing w:line="128" w:lineRule="exact"/>
        <w:rPr>
          <w:rFonts w:hint="eastAsia" w:ascii="宋体" w:hAnsi="宋体" w:eastAsia="宋体" w:cs="宋体"/>
          <w:sz w:val="24"/>
          <w:szCs w:val="24"/>
        </w:rPr>
      </w:pPr>
    </w:p>
    <w:p>
      <w:pPr>
        <w:spacing w:line="248" w:lineRule="auto"/>
        <w:ind w:left="20" w:firstLine="568" w:firstLineChars="237"/>
        <w:jc w:val="both"/>
        <w:rPr>
          <w:rFonts w:hint="eastAsia" w:ascii="宋体" w:hAnsi="宋体" w:eastAsia="宋体" w:cs="宋体"/>
          <w:sz w:val="24"/>
          <w:szCs w:val="24"/>
        </w:rPr>
      </w:pPr>
      <w:r>
        <w:rPr>
          <w:rFonts w:hint="eastAsia" w:ascii="宋体" w:hAnsi="宋体" w:eastAsia="宋体" w:cs="宋体"/>
          <w:sz w:val="24"/>
          <w:szCs w:val="24"/>
        </w:rPr>
        <w:t>随着现代信息技术的发展，互联网已成为信息发布、交换和获取的重要载体。引发公众讨论的多维平台极大地塑造了舆论的本质。在过去的几年里，有关农产品和食品安全的信息</w:t>
      </w:r>
    </w:p>
    <w:p>
      <w:pPr>
        <w:spacing w:line="199" w:lineRule="exact"/>
        <w:rPr>
          <w:rFonts w:hint="eastAsia" w:ascii="宋体" w:hAnsi="宋体" w:eastAsia="宋体" w:cs="宋体"/>
          <w:sz w:val="24"/>
          <w:szCs w:val="24"/>
        </w:rPr>
      </w:pPr>
    </w:p>
    <w:p>
      <w:pPr>
        <w:spacing w:line="254" w:lineRule="auto"/>
        <w:ind w:left="40" w:right="100" w:firstLine="568" w:firstLineChars="237"/>
        <w:rPr>
          <w:rFonts w:hint="eastAsia" w:ascii="宋体" w:hAnsi="宋体" w:eastAsia="宋体" w:cs="宋体"/>
          <w:sz w:val="24"/>
          <w:szCs w:val="24"/>
        </w:rPr>
      </w:pPr>
      <w:r>
        <w:rPr>
          <w:rFonts w:hint="eastAsia" w:ascii="宋体" w:hAnsi="宋体" w:eastAsia="宋体" w:cs="宋体"/>
          <w:sz w:val="24"/>
          <w:szCs w:val="24"/>
        </w:rPr>
        <w:t>上海张江国家自主创新示范区（201209-SJ-AO-00L）和中国国家高技术研究发展计划（"863"计划）专项资金（2012AAI 01405），由中国公益性农业科学研究专项基金（200903056）资助。成为网上讨论的焦点，深刻地影响着日常生活和公共事务的管理。首先，在线信息的实时性和可移植性使其成为食品安全预警的重要来源，建立可靠的监测分析机制势在必行。其次，由于互联网的实时性、互换性和开放性，还需要建立一个让行业专家和政府机构在需要时介入的机制。结果，由公共食品安全引起的事故造成的损失被最小化； 防止负面甚至是虚假信息的传播失控[1]。</w:t>
      </w:r>
    </w:p>
    <w:p>
      <w:pPr>
        <w:spacing w:line="146" w:lineRule="exact"/>
        <w:rPr>
          <w:rFonts w:hint="eastAsia" w:ascii="宋体" w:hAnsi="宋体" w:eastAsia="宋体" w:cs="宋体"/>
          <w:sz w:val="24"/>
          <w:szCs w:val="24"/>
        </w:rPr>
      </w:pPr>
    </w:p>
    <w:p>
      <w:pPr>
        <w:spacing w:line="251" w:lineRule="auto"/>
        <w:ind w:firstLine="578" w:firstLineChars="241"/>
        <w:jc w:val="both"/>
        <w:rPr>
          <w:rFonts w:hint="eastAsia" w:ascii="宋体" w:hAnsi="宋体" w:eastAsia="宋体" w:cs="宋体"/>
          <w:sz w:val="24"/>
          <w:szCs w:val="24"/>
        </w:rPr>
      </w:pPr>
      <w:r>
        <w:rPr>
          <w:rFonts w:hint="eastAsia" w:ascii="宋体" w:hAnsi="宋体" w:eastAsia="宋体" w:cs="宋体"/>
          <w:sz w:val="24"/>
          <w:szCs w:val="24"/>
        </w:rPr>
        <w:t>本文从网上信息的快速获取、内容分析、信息跟踪、模型建立和舆情判断等方面分析了网上信息的实时性和可移植性特点，建立了基于网络舆情监测与跟踪的食品安全预警系统。首先，通过构建食品安全领域的核心框架，从字面关系和逻辑上阐明了本体论的概念。其次，通过设计用于识别和收集食品安全领域在线流行讨论的自调整技术，通过对信息文档向量的分类和聚类算法的实现，有效地发现了已知和潜在阶段的公众意见的监测和跟踪。最后，建立食品安全预警综合评价指标体系，为更客观、更全面、更深入地分析食品安全领域的网络舆情提供科学依据。</w:t>
      </w:r>
      <w:r>
        <w:rPr>
          <w:rFonts w:hint="eastAsia" w:ascii="宋体" w:hAnsi="宋体" w:eastAsia="宋体" w:cs="宋体"/>
          <w:sz w:val="24"/>
          <w:szCs w:val="24"/>
        </w:rPr>
        <w:drawing>
          <wp:inline distT="0" distB="0" distL="114300" distR="114300">
            <wp:extent cx="9525" cy="85725"/>
            <wp:effectExtent l="0" t="0" r="9525"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9525" cy="85725"/>
                    </a:xfrm>
                    <a:prstGeom prst="rect">
                      <a:avLst/>
                    </a:prstGeom>
                    <a:noFill/>
                    <a:ln>
                      <a:noFill/>
                    </a:ln>
                  </pic:spPr>
                </pic:pic>
              </a:graphicData>
            </a:graphic>
          </wp:inline>
        </w:drawing>
      </w:r>
    </w:p>
    <w:p>
      <w:pPr>
        <w:spacing w:line="293" w:lineRule="exact"/>
        <w:rPr>
          <w:rFonts w:hint="eastAsia" w:ascii="宋体" w:hAnsi="宋体" w:eastAsia="宋体" w:cs="宋体"/>
          <w:sz w:val="24"/>
          <w:szCs w:val="24"/>
        </w:rPr>
      </w:pPr>
    </w:p>
    <w:p>
      <w:pPr>
        <w:numPr>
          <w:ilvl w:val="0"/>
          <w:numId w:val="0"/>
        </w:numPr>
        <w:tabs>
          <w:tab w:val="left" w:pos="820"/>
        </w:tabs>
        <w:spacing w:line="0" w:lineRule="atLeast"/>
        <w:jc w:val="both"/>
        <w:rPr>
          <w:rFonts w:hint="eastAsia" w:ascii="宋体" w:hAnsi="宋体" w:eastAsia="宋体" w:cs="宋体"/>
          <w:b/>
          <w:bCs/>
          <w:sz w:val="24"/>
          <w:szCs w:val="24"/>
        </w:rPr>
      </w:pPr>
      <w:r>
        <w:rPr>
          <w:rFonts w:hint="eastAsia" w:ascii="宋体" w:hAnsi="宋体" w:cs="宋体"/>
          <w:b/>
          <w:bCs/>
          <w:sz w:val="24"/>
          <w:szCs w:val="24"/>
          <w:lang w:val="en-US" w:eastAsia="zh-CN"/>
        </w:rPr>
        <w:t>二．</w:t>
      </w:r>
      <w:r>
        <w:rPr>
          <w:rFonts w:hint="eastAsia" w:ascii="宋体" w:hAnsi="宋体" w:eastAsia="宋体" w:cs="宋体"/>
          <w:b/>
          <w:bCs/>
          <w:sz w:val="24"/>
          <w:szCs w:val="24"/>
        </w:rPr>
        <w:t>食品安全领域本体构建</w:t>
      </w:r>
    </w:p>
    <w:p>
      <w:pPr>
        <w:spacing w:line="130" w:lineRule="exact"/>
        <w:rPr>
          <w:rFonts w:hint="eastAsia" w:ascii="宋体" w:hAnsi="宋体" w:eastAsia="宋体" w:cs="宋体"/>
          <w:sz w:val="24"/>
          <w:szCs w:val="24"/>
        </w:rPr>
      </w:pPr>
    </w:p>
    <w:p>
      <w:pPr>
        <w:spacing w:line="247"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所谓本体是共享概念模型的显式和正式指令，其可以显式和正式地表达以表示域知识，改进异构系统中的相互可操作性并促进知识共享。具体地，领域本体是具有特定领域中的对象的特定描述的本体。本文构建的食品安全领域主要涉及食品安全事件知识、不合格食品和有毒物质； 包括概念关系中的显式概念和表达式。</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基于存在于领域概念中的文字关系设计之间的一系列逻辑规则，有助于对食品安全领域中的信息提取和搜索的语义支持，进而实现基于本体的语义搜索扩展。</w:t>
      </w:r>
    </w:p>
    <w:p>
      <w:pPr>
        <w:spacing w:line="239" w:lineRule="auto"/>
        <w:ind w:left="280"/>
        <w:rPr>
          <w:rFonts w:hint="eastAsia" w:ascii="宋体" w:hAnsi="宋体" w:eastAsia="宋体" w:cs="宋体"/>
          <w:b/>
          <w:bCs/>
          <w:sz w:val="24"/>
          <w:szCs w:val="24"/>
        </w:rPr>
      </w:pPr>
      <w:r>
        <w:rPr>
          <w:rFonts w:hint="eastAsia" w:ascii="宋体" w:hAnsi="宋体" w:eastAsia="宋体" w:cs="宋体"/>
          <w:sz w:val="24"/>
          <w:szCs w:val="24"/>
        </w:rPr>
        <w:t>食品安全领域本体的结构是一个五元组</w:t>
      </w:r>
    </w:p>
    <w:p>
      <w:pPr>
        <w:spacing w:line="219" w:lineRule="exact"/>
        <w:rPr>
          <w:rFonts w:ascii="Times New Roman" w:hAnsi="Times New Roman" w:eastAsia="Times New Roman"/>
          <w:b/>
          <w:bCs/>
        </w:rPr>
      </w:pPr>
    </w:p>
    <w:p>
      <w:pPr>
        <w:numPr>
          <w:ilvl w:val="0"/>
          <w:numId w:val="0"/>
        </w:numPr>
        <w:tabs>
          <w:tab w:val="left" w:pos="620"/>
        </w:tabs>
        <w:spacing w:line="0" w:lineRule="atLeast"/>
        <w:ind w:left="137" w:leftChars="0"/>
        <w:jc w:val="both"/>
        <w:rPr>
          <w:rFonts w:hint="eastAsia" w:ascii="宋体" w:hAnsi="宋体" w:eastAsia="宋体" w:cs="宋体"/>
          <w:b/>
          <w:bCs/>
          <w:sz w:val="24"/>
          <w:szCs w:val="24"/>
        </w:rPr>
      </w:pPr>
      <w:r>
        <w:rPr>
          <w:rFonts w:hint="eastAsia" w:ascii="宋体" w:hAnsi="宋体" w:cs="宋体"/>
          <w:b/>
          <w:bCs/>
          <w:sz w:val="24"/>
          <w:szCs w:val="24"/>
          <w:lang w:val="en-US" w:eastAsia="zh-CN"/>
        </w:rPr>
        <w:t>三．</w:t>
      </w:r>
      <w:r>
        <w:rPr>
          <w:rFonts w:hint="eastAsia" w:ascii="宋体" w:hAnsi="宋体" w:eastAsia="宋体" w:cs="宋体"/>
          <w:b/>
          <w:bCs/>
          <w:sz w:val="24"/>
          <w:szCs w:val="24"/>
        </w:rPr>
        <w:t>网络舆情监测方法以及追踪</w:t>
      </w:r>
    </w:p>
    <w:p>
      <w:pPr>
        <w:spacing w:line="125" w:lineRule="exact"/>
        <w:rPr>
          <w:rFonts w:hint="eastAsia" w:ascii="宋体" w:hAnsi="宋体" w:eastAsia="宋体" w:cs="宋体"/>
          <w:sz w:val="24"/>
          <w:szCs w:val="24"/>
        </w:rPr>
      </w:pPr>
    </w:p>
    <w:p>
      <w:pPr>
        <w:spacing w:line="249"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rPr>
        <w:t>对于网络舆情监测与跟踪，主要涉及HTML文件的处理。向量空间模型VSM(Vector Space Model)是目前最有效、最实用的方法，也是本文研究中用来表示文档的模型[4]。在VSM中，文档空间被看作是由一组正交项向量组成的向量空间</w:t>
      </w:r>
      <w:r>
        <w:rPr>
          <w:rFonts w:hint="eastAsia" w:ascii="宋体" w:hAnsi="宋体" w:eastAsia="宋体" w:cs="宋体"/>
          <w:sz w:val="24"/>
          <w:szCs w:val="24"/>
          <w:lang w:eastAsia="zh-CN"/>
        </w:rPr>
        <w:t>。</w:t>
      </w:r>
    </w:p>
    <w:p>
      <w:pPr>
        <w:spacing w:line="247" w:lineRule="auto"/>
        <w:ind w:firstLine="3"/>
        <w:jc w:val="both"/>
        <w:rPr>
          <w:rFonts w:ascii="Arial" w:hAnsi="Arial" w:eastAsia="Arial"/>
          <w:sz w:val="18"/>
        </w:rPr>
      </w:pPr>
      <w:r>
        <w:rPr>
          <w:rFonts w:hint="eastAsia" w:ascii="宋体" w:hAnsi="宋体" w:eastAsia="宋体" w:cs="宋体"/>
          <w:sz w:val="24"/>
          <w:szCs w:val="24"/>
        </w:rPr>
        <w:t>除了表示HTML逻辑结构信息的HTML标签之外，HTML还包括另一信息，即网页文本语言信息[6]。词的长度与其表达能力有关，常用的助词、代词与名词、科技术语相比，在长度上较少，对反映文献特征帮助不大。基本上，单词越长，其在文本中出现的频率越低，并且通常具有良好的表达和区分能力，这些特征使得在计算单词串的长度时考虑。</w:t>
      </w:r>
    </w:p>
    <w:p>
      <w:pPr>
        <w:spacing w:line="238"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不同HTML标签的对应权重，Wi是</w:t>
      </w:r>
    </w:p>
    <w:p>
      <w:pPr>
        <w:spacing w:line="67" w:lineRule="exact"/>
        <w:rPr>
          <w:rFonts w:hint="eastAsia" w:ascii="宋体" w:hAnsi="宋体" w:eastAsia="宋体" w:cs="宋体"/>
          <w:sz w:val="24"/>
          <w:szCs w:val="24"/>
        </w:rPr>
      </w:pPr>
    </w:p>
    <w:p>
      <w:pPr>
        <w:spacing w:line="259"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网页向量上i分量的权重。对公式进行归一化，以消除文档长度的影响。该方法基于领域本体库对公众意见信息文档向量进行分类和聚类，不仅可以有效地检测已知的公众意见信息，而且可以在初始阶段对未知信息进行识别。</w:t>
      </w:r>
    </w:p>
    <w:p>
      <w:pPr>
        <w:spacing w:line="285" w:lineRule="exact"/>
        <w:rPr>
          <w:rFonts w:hint="eastAsia" w:ascii="宋体" w:hAnsi="宋体" w:eastAsia="宋体" w:cs="宋体"/>
          <w:sz w:val="24"/>
          <w:szCs w:val="24"/>
        </w:rPr>
      </w:pPr>
    </w:p>
    <w:p>
      <w:pPr>
        <w:spacing w:line="0" w:lineRule="atLeast"/>
        <w:ind w:left="140"/>
        <w:rPr>
          <w:rFonts w:hint="eastAsia" w:ascii="宋体" w:hAnsi="宋体" w:eastAsia="宋体" w:cs="宋体"/>
          <w:sz w:val="24"/>
          <w:szCs w:val="24"/>
        </w:rPr>
      </w:pPr>
      <w:r>
        <w:rPr>
          <w:rFonts w:hint="eastAsia" w:ascii="宋体" w:hAnsi="宋体" w:cs="宋体"/>
          <w:b/>
          <w:bCs/>
          <w:sz w:val="24"/>
          <w:szCs w:val="24"/>
          <w:lang w:val="en-US" w:eastAsia="zh-CN"/>
        </w:rPr>
        <w:t>四．</w:t>
      </w:r>
      <w:r>
        <w:rPr>
          <w:rFonts w:hint="eastAsia" w:ascii="宋体" w:hAnsi="宋体" w:eastAsia="宋体" w:cs="宋体"/>
          <w:b/>
          <w:bCs/>
          <w:sz w:val="24"/>
          <w:szCs w:val="24"/>
        </w:rPr>
        <w:t>食品安全预警评价指标体系</w:t>
      </w:r>
      <w:r>
        <w:rPr>
          <w:rFonts w:hint="eastAsia" w:ascii="宋体" w:hAnsi="宋体" w:eastAsia="宋体" w:cs="宋体"/>
          <w:sz w:val="24"/>
          <w:szCs w:val="24"/>
        </w:rPr>
        <w:drawing>
          <wp:inline distT="0" distB="0" distL="114300" distR="114300">
            <wp:extent cx="28575" cy="95250"/>
            <wp:effectExtent l="0" t="0" r="9525"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13"/>
                    <a:stretch>
                      <a:fillRect/>
                    </a:stretch>
                  </pic:blipFill>
                  <pic:spPr>
                    <a:xfrm>
                      <a:off x="0" y="0"/>
                      <a:ext cx="28575" cy="9525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9525" cy="85725"/>
            <wp:effectExtent l="0" t="0" r="9525" b="9525"/>
            <wp:docPr id="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pic:cNvPicPr>
                      <a:picLocks noChangeAspect="1"/>
                    </pic:cNvPicPr>
                  </pic:nvPicPr>
                  <pic:blipFill>
                    <a:blip r:embed="rId14"/>
                    <a:stretch>
                      <a:fillRect/>
                    </a:stretch>
                  </pic:blipFill>
                  <pic:spPr>
                    <a:xfrm>
                      <a:off x="0" y="0"/>
                      <a:ext cx="9525" cy="85725"/>
                    </a:xfrm>
                    <a:prstGeom prst="rect">
                      <a:avLst/>
                    </a:prstGeom>
                    <a:noFill/>
                    <a:ln>
                      <a:noFill/>
                    </a:ln>
                  </pic:spPr>
                </pic:pic>
              </a:graphicData>
            </a:graphic>
          </wp:inline>
        </w:drawing>
      </w:r>
    </w:p>
    <w:p>
      <w:pPr>
        <w:spacing w:line="116" w:lineRule="exact"/>
        <w:rPr>
          <w:rFonts w:hint="eastAsia" w:ascii="宋体" w:hAnsi="宋体" w:eastAsia="宋体" w:cs="宋体"/>
          <w:sz w:val="24"/>
          <w:szCs w:val="24"/>
        </w:rPr>
      </w:pPr>
    </w:p>
    <w:p>
      <w:pPr>
        <w:spacing w:line="251" w:lineRule="auto"/>
        <w:ind w:firstLine="576" w:firstLineChars="240"/>
        <w:jc w:val="both"/>
        <w:rPr>
          <w:rFonts w:hint="eastAsia" w:ascii="宋体" w:hAnsi="宋体" w:eastAsia="宋体" w:cs="宋体"/>
          <w:sz w:val="24"/>
          <w:szCs w:val="24"/>
        </w:rPr>
      </w:pPr>
      <w:r>
        <w:rPr>
          <w:rFonts w:hint="eastAsia" w:ascii="宋体" w:hAnsi="宋体" w:eastAsia="宋体" w:cs="宋体"/>
          <w:sz w:val="24"/>
          <w:szCs w:val="24"/>
        </w:rPr>
        <w:t>鉴于收集到的公众意见，需要一个客观的评价指标体系来估计信息的重要性并触发风险警告[7]。本文构建了食品安全网络舆情监测指标体系，充分考虑了舆情话题、信息资源、传播渠道、舆情内容、受众和宏观背景等因素，构建了评价指标体系，并在一定程度上实现了舆情的非物质性社会现象的定量和定性分析。</w:t>
      </w:r>
    </w:p>
    <w:p>
      <w:pPr>
        <w:spacing w:line="251" w:lineRule="auto"/>
        <w:ind w:firstLine="580" w:firstLineChars="242"/>
        <w:jc w:val="both"/>
        <w:rPr>
          <w:rFonts w:hint="eastAsia" w:ascii="宋体" w:hAnsi="宋体" w:eastAsia="宋体" w:cs="宋体"/>
          <w:sz w:val="24"/>
          <w:szCs w:val="24"/>
        </w:rPr>
      </w:pPr>
      <w:r>
        <w:rPr>
          <w:rFonts w:hint="eastAsia" w:ascii="宋体" w:hAnsi="宋体" w:eastAsia="宋体" w:cs="宋体"/>
          <w:sz w:val="24"/>
          <w:szCs w:val="24"/>
        </w:rPr>
        <w:t>在评价指标体系的设计中，遵循以下原则：（1）可测性。由于网络舆情等诸多不确定因素的影响，网络舆情指标应具有可操作性，并能定量、定性地表征网络舆情。 (2)可靠性。预期指标在面对征兆时应能做出可靠、灵敏的反应，相对稳定，具有自我更新功能，以保证指标体系的连续性</w:t>
      </w:r>
    </w:p>
    <w:p>
      <w:pPr>
        <w:spacing w:line="251" w:lineRule="auto"/>
        <w:ind w:firstLine="573" w:firstLineChars="239"/>
        <w:jc w:val="both"/>
        <w:rPr>
          <w:rFonts w:hint="eastAsia" w:ascii="宋体" w:hAnsi="宋体" w:eastAsia="宋体" w:cs="宋体"/>
          <w:sz w:val="24"/>
          <w:szCs w:val="24"/>
        </w:rPr>
      </w:pPr>
      <w:r>
        <w:rPr>
          <w:rFonts w:hint="eastAsia" w:ascii="宋体" w:hAnsi="宋体" w:eastAsia="宋体" w:cs="宋体"/>
          <w:sz w:val="24"/>
          <w:szCs w:val="24"/>
        </w:rPr>
        <w:t>在上述处理方法的基础上，通过对2012年网络食品安全新闻舆论的追踪和语义分析，得到了一系列能够从本质上反映需要关注的信息点的数据。如表3所示，在相关网络舆论中追踪1089个热点话题之后，食品安全新闻中最热门的14个关键词。结合人工分析数据，初步验证了该食品安全预警系统的合理性和可行性。</w:t>
      </w:r>
    </w:p>
    <w:p>
      <w:pPr>
        <w:spacing w:line="337" w:lineRule="exact"/>
        <w:rPr>
          <w:rFonts w:hint="eastAsia" w:ascii="宋体" w:hAnsi="宋体" w:eastAsia="宋体" w:cs="宋体"/>
          <w:sz w:val="24"/>
          <w:szCs w:val="24"/>
        </w:rPr>
      </w:pPr>
    </w:p>
    <w:p>
      <w:pPr>
        <w:spacing w:line="0" w:lineRule="atLeast"/>
        <w:ind w:left="60"/>
        <w:rPr>
          <w:rFonts w:hint="eastAsia" w:ascii="宋体" w:hAnsi="宋体" w:eastAsia="宋体" w:cs="宋体"/>
          <w:sz w:val="24"/>
          <w:szCs w:val="24"/>
        </w:rPr>
      </w:pPr>
      <w:r>
        <w:rPr>
          <w:rFonts w:hint="eastAsia" w:ascii="宋体" w:hAnsi="宋体" w:eastAsia="宋体" w:cs="宋体"/>
          <w:sz w:val="24"/>
          <w:szCs w:val="24"/>
        </w:rPr>
        <w:t>表</w:t>
      </w:r>
      <w:r>
        <w:rPr>
          <w:rFonts w:hint="eastAsia" w:ascii="宋体" w:hAnsi="宋体" w:cs="宋体"/>
          <w:sz w:val="24"/>
          <w:szCs w:val="24"/>
          <w:lang w:eastAsia="zh-CN"/>
        </w:rPr>
        <w:t>：</w:t>
      </w:r>
      <w:r>
        <w:rPr>
          <w:rFonts w:hint="eastAsia" w:ascii="宋体" w:hAnsi="宋体" w:eastAsia="宋体" w:cs="宋体"/>
          <w:sz w:val="24"/>
          <w:szCs w:val="24"/>
        </w:rPr>
        <w:t>中国食品安全最热门的14个关键词</w:t>
      </w:r>
    </w:p>
    <w:p>
      <w:pPr>
        <w:spacing w:line="236" w:lineRule="auto"/>
        <w:ind w:left="1200"/>
        <w:rPr>
          <w:rFonts w:hint="eastAsia" w:ascii="宋体" w:hAnsi="宋体" w:eastAsia="宋体" w:cs="宋体"/>
          <w:sz w:val="24"/>
          <w:szCs w:val="24"/>
        </w:rPr>
      </w:pPr>
      <w:r>
        <w:rPr>
          <w:rFonts w:hint="eastAsia" w:ascii="宋体" w:hAnsi="宋体" w:eastAsia="宋体" w:cs="宋体"/>
          <w:sz w:val="24"/>
          <w:szCs w:val="24"/>
        </w:rPr>
        <w:t>2012年互联网舆论</w:t>
      </w:r>
    </w:p>
    <w:p>
      <w:pPr>
        <w:spacing w:line="139" w:lineRule="exact"/>
        <w:rPr>
          <w:rFonts w:hint="eastAsia" w:ascii="宋体" w:hAnsi="宋体" w:eastAsia="宋体" w:cs="宋体"/>
          <w:sz w:val="24"/>
          <w:szCs w:val="24"/>
        </w:rPr>
      </w:pPr>
    </w:p>
    <w:tbl>
      <w:tblPr>
        <w:tblStyle w:val="5"/>
        <w:tblW w:w="8580" w:type="dxa"/>
        <w:tblInd w:w="340" w:type="dxa"/>
        <w:tblLayout w:type="fixed"/>
        <w:tblCellMar>
          <w:top w:w="0" w:type="dxa"/>
          <w:left w:w="0" w:type="dxa"/>
          <w:bottom w:w="0" w:type="dxa"/>
          <w:right w:w="0" w:type="dxa"/>
        </w:tblCellMar>
      </w:tblPr>
      <w:tblGrid>
        <w:gridCol w:w="1692"/>
        <w:gridCol w:w="1653"/>
        <w:gridCol w:w="1535"/>
        <w:gridCol w:w="1890"/>
        <w:gridCol w:w="1810"/>
      </w:tblGrid>
      <w:tr>
        <w:tblPrEx>
          <w:tblLayout w:type="fixed"/>
          <w:tblCellMar>
            <w:top w:w="0" w:type="dxa"/>
            <w:left w:w="0" w:type="dxa"/>
            <w:bottom w:w="0" w:type="dxa"/>
            <w:right w:w="0" w:type="dxa"/>
          </w:tblCellMar>
        </w:tblPrEx>
        <w:trPr>
          <w:trHeight w:val="175" w:hRule="atLeast"/>
        </w:trPr>
        <w:tc>
          <w:tcPr>
            <w:tcW w:w="1692" w:type="dxa"/>
            <w:shd w:val="clear" w:color="auto" w:fill="auto"/>
            <w:vAlign w:val="bottom"/>
          </w:tcPr>
          <w:p>
            <w:pPr>
              <w:spacing w:line="0" w:lineRule="atLeast"/>
              <w:ind w:right="8"/>
              <w:jc w:val="center"/>
              <w:rPr>
                <w:rFonts w:hint="eastAsia" w:ascii="宋体" w:hAnsi="宋体" w:eastAsia="宋体" w:cs="宋体"/>
                <w:sz w:val="24"/>
                <w:szCs w:val="24"/>
              </w:rPr>
            </w:pPr>
            <w:r>
              <w:rPr>
                <w:rFonts w:hint="eastAsia" w:ascii="宋体" w:hAnsi="宋体" w:eastAsia="宋体" w:cs="宋体"/>
                <w:sz w:val="24"/>
                <w:szCs w:val="24"/>
              </w:rPr>
              <w:t>T</w:t>
            </w:r>
          </w:p>
        </w:tc>
        <w:tc>
          <w:tcPr>
            <w:tcW w:w="1653" w:type="dxa"/>
            <w:shd w:val="clear" w:color="auto" w:fill="auto"/>
            <w:vAlign w:val="bottom"/>
          </w:tcPr>
          <w:p>
            <w:pPr>
              <w:spacing w:line="0" w:lineRule="atLeast"/>
              <w:ind w:right="308"/>
              <w:jc w:val="right"/>
              <w:rPr>
                <w:rFonts w:hint="eastAsia" w:ascii="宋体" w:hAnsi="宋体" w:eastAsia="宋体" w:cs="宋体"/>
                <w:sz w:val="24"/>
                <w:szCs w:val="24"/>
              </w:rPr>
            </w:pPr>
            <w:r>
              <w:rPr>
                <w:rFonts w:hint="eastAsia" w:ascii="宋体" w:hAnsi="宋体" w:eastAsia="宋体" w:cs="宋体"/>
                <w:sz w:val="24"/>
                <w:szCs w:val="24"/>
              </w:rPr>
              <w:t>2</w:t>
            </w:r>
          </w:p>
        </w:tc>
        <w:tc>
          <w:tcPr>
            <w:tcW w:w="1535" w:type="dxa"/>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3</w:t>
            </w:r>
          </w:p>
        </w:tc>
        <w:tc>
          <w:tcPr>
            <w:tcW w:w="1890" w:type="dxa"/>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4</w:t>
            </w:r>
          </w:p>
        </w:tc>
        <w:tc>
          <w:tcPr>
            <w:tcW w:w="1810" w:type="dxa"/>
            <w:shd w:val="clear" w:color="auto" w:fill="auto"/>
            <w:vAlign w:val="bottom"/>
          </w:tcPr>
          <w:p>
            <w:pPr>
              <w:spacing w:line="0" w:lineRule="atLeast"/>
              <w:ind w:right="288"/>
              <w:jc w:val="right"/>
              <w:rPr>
                <w:rFonts w:hint="eastAsia" w:ascii="宋体" w:hAnsi="宋体" w:eastAsia="宋体" w:cs="宋体"/>
                <w:sz w:val="24"/>
                <w:szCs w:val="24"/>
              </w:rPr>
            </w:pPr>
            <w:r>
              <w:rPr>
                <w:rFonts w:hint="eastAsia" w:ascii="宋体" w:hAnsi="宋体" w:eastAsia="宋体" w:cs="宋体"/>
                <w:sz w:val="24"/>
                <w:szCs w:val="24"/>
              </w:rPr>
              <w:t>5</w:t>
            </w:r>
          </w:p>
        </w:tc>
      </w:tr>
      <w:tr>
        <w:tblPrEx>
          <w:tblLayout w:type="fixed"/>
          <w:tblCellMar>
            <w:top w:w="0" w:type="dxa"/>
            <w:left w:w="0" w:type="dxa"/>
            <w:bottom w:w="0" w:type="dxa"/>
            <w:right w:w="0" w:type="dxa"/>
          </w:tblCellMar>
        </w:tblPrEx>
        <w:trPr>
          <w:trHeight w:val="175" w:hRule="atLeast"/>
        </w:trPr>
        <w:tc>
          <w:tcPr>
            <w:tcW w:w="1692" w:type="dxa"/>
            <w:vMerge w:val="restart"/>
            <w:shd w:val="clear" w:color="auto" w:fill="auto"/>
            <w:vAlign w:val="bottom"/>
          </w:tcPr>
          <w:p>
            <w:pPr>
              <w:spacing w:line="0" w:lineRule="atLeast"/>
              <w:ind w:right="28"/>
              <w:jc w:val="center"/>
              <w:rPr>
                <w:rFonts w:hint="eastAsia" w:ascii="宋体" w:hAnsi="宋体" w:eastAsia="宋体" w:cs="宋体"/>
                <w:sz w:val="24"/>
                <w:szCs w:val="24"/>
              </w:rPr>
            </w:pPr>
            <w:r>
              <w:rPr>
                <w:rFonts w:hint="eastAsia" w:ascii="宋体" w:hAnsi="宋体" w:eastAsia="宋体" w:cs="宋体"/>
                <w:sz w:val="24"/>
                <w:szCs w:val="24"/>
              </w:rPr>
              <w:t>违法的</w:t>
            </w:r>
          </w:p>
        </w:tc>
        <w:tc>
          <w:tcPr>
            <w:tcW w:w="1653" w:type="dxa"/>
            <w:vMerge w:val="restart"/>
            <w:shd w:val="clear" w:color="auto" w:fill="auto"/>
            <w:vAlign w:val="bottom"/>
          </w:tcPr>
          <w:p>
            <w:pPr>
              <w:spacing w:line="0" w:lineRule="atLeast"/>
              <w:jc w:val="center"/>
              <w:rPr>
                <w:rFonts w:hint="eastAsia" w:ascii="宋体" w:hAnsi="宋体" w:eastAsia="宋体" w:cs="宋体"/>
                <w:w w:val="93"/>
                <w:sz w:val="24"/>
                <w:szCs w:val="24"/>
              </w:rPr>
            </w:pPr>
            <w:r>
              <w:rPr>
                <w:rFonts w:hint="eastAsia" w:ascii="宋体" w:hAnsi="宋体" w:eastAsia="宋体" w:cs="宋体"/>
                <w:w w:val="93"/>
                <w:sz w:val="24"/>
                <w:szCs w:val="24"/>
              </w:rPr>
              <w:t>食物</w:t>
            </w:r>
          </w:p>
        </w:tc>
        <w:tc>
          <w:tcPr>
            <w:tcW w:w="1535" w:type="dxa"/>
            <w:vMerge w:val="restart"/>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可食用的</w:t>
            </w:r>
          </w:p>
        </w:tc>
        <w:tc>
          <w:tcPr>
            <w:tcW w:w="1890" w:type="dxa"/>
            <w:shd w:val="clear" w:color="auto" w:fill="auto"/>
            <w:vAlign w:val="bottom"/>
          </w:tcPr>
          <w:p>
            <w:pPr>
              <w:spacing w:line="0" w:lineRule="atLeast"/>
              <w:rPr>
                <w:rFonts w:hint="eastAsia" w:ascii="宋体" w:hAnsi="宋体" w:eastAsia="宋体" w:cs="宋体"/>
                <w:sz w:val="24"/>
                <w:szCs w:val="24"/>
              </w:rPr>
            </w:pPr>
          </w:p>
        </w:tc>
        <w:tc>
          <w:tcPr>
            <w:tcW w:w="1810" w:type="dxa"/>
            <w:shd w:val="clear" w:color="auto" w:fill="auto"/>
            <w:vAlign w:val="bottom"/>
          </w:tcPr>
          <w:p>
            <w:pPr>
              <w:spacing w:line="0" w:lineRule="atLeast"/>
              <w:ind w:left="48"/>
              <w:jc w:val="center"/>
              <w:rPr>
                <w:rFonts w:hint="eastAsia" w:ascii="宋体" w:hAnsi="宋体" w:eastAsia="宋体" w:cs="宋体"/>
                <w:sz w:val="24"/>
                <w:szCs w:val="24"/>
              </w:rPr>
            </w:pPr>
            <w:r>
              <w:rPr>
                <w:rFonts w:hint="eastAsia" w:ascii="宋体" w:hAnsi="宋体" w:eastAsia="宋体" w:cs="宋体"/>
                <w:sz w:val="24"/>
                <w:szCs w:val="24"/>
              </w:rPr>
              <w:t>质量</w:t>
            </w:r>
          </w:p>
        </w:tc>
      </w:tr>
      <w:tr>
        <w:tblPrEx>
          <w:tblLayout w:type="fixed"/>
          <w:tblCellMar>
            <w:top w:w="0" w:type="dxa"/>
            <w:left w:w="0" w:type="dxa"/>
            <w:bottom w:w="0" w:type="dxa"/>
            <w:right w:w="0" w:type="dxa"/>
          </w:tblCellMar>
        </w:tblPrEx>
        <w:trPr>
          <w:trHeight w:val="312" w:hRule="atLeast"/>
        </w:trPr>
        <w:tc>
          <w:tcPr>
            <w:tcW w:w="1692" w:type="dxa"/>
            <w:vMerge w:val="continue"/>
            <w:shd w:val="clear" w:color="auto" w:fill="auto"/>
            <w:vAlign w:val="bottom"/>
          </w:tcPr>
          <w:p>
            <w:pPr>
              <w:spacing w:line="0" w:lineRule="atLeast"/>
              <w:rPr>
                <w:rFonts w:hint="eastAsia" w:ascii="宋体" w:hAnsi="宋体" w:eastAsia="宋体" w:cs="宋体"/>
                <w:sz w:val="24"/>
                <w:szCs w:val="24"/>
              </w:rPr>
            </w:pPr>
          </w:p>
        </w:tc>
        <w:tc>
          <w:tcPr>
            <w:tcW w:w="1653" w:type="dxa"/>
            <w:vMerge w:val="continue"/>
            <w:shd w:val="clear" w:color="auto" w:fill="auto"/>
            <w:vAlign w:val="bottom"/>
          </w:tcPr>
          <w:p>
            <w:pPr>
              <w:spacing w:line="0" w:lineRule="atLeast"/>
              <w:rPr>
                <w:rFonts w:hint="eastAsia" w:ascii="宋体" w:hAnsi="宋体" w:eastAsia="宋体" w:cs="宋体"/>
                <w:sz w:val="24"/>
                <w:szCs w:val="24"/>
              </w:rPr>
            </w:pPr>
          </w:p>
        </w:tc>
        <w:tc>
          <w:tcPr>
            <w:tcW w:w="1535" w:type="dxa"/>
            <w:vMerge w:val="continue"/>
            <w:shd w:val="clear" w:color="auto" w:fill="auto"/>
            <w:vAlign w:val="bottom"/>
          </w:tcPr>
          <w:p>
            <w:pPr>
              <w:spacing w:line="0" w:lineRule="atLeast"/>
              <w:rPr>
                <w:rFonts w:hint="eastAsia" w:ascii="宋体" w:hAnsi="宋体" w:eastAsia="宋体" w:cs="宋体"/>
                <w:sz w:val="24"/>
                <w:szCs w:val="24"/>
              </w:rPr>
            </w:pPr>
          </w:p>
        </w:tc>
        <w:tc>
          <w:tcPr>
            <w:tcW w:w="1890" w:type="dxa"/>
            <w:vMerge w:val="restart"/>
            <w:shd w:val="clear" w:color="auto" w:fill="auto"/>
            <w:vAlign w:val="bottom"/>
          </w:tcPr>
          <w:p>
            <w:pPr>
              <w:spacing w:line="0" w:lineRule="atLeast"/>
              <w:ind w:left="140"/>
              <w:rPr>
                <w:rFonts w:hint="eastAsia" w:ascii="宋体" w:hAnsi="宋体" w:eastAsia="宋体" w:cs="宋体"/>
                <w:sz w:val="24"/>
                <w:szCs w:val="24"/>
              </w:rPr>
            </w:pPr>
            <w:r>
              <w:rPr>
                <w:rFonts w:hint="eastAsia" w:ascii="宋体" w:hAnsi="宋体" w:eastAsia="宋体" w:cs="宋体"/>
                <w:sz w:val="24"/>
                <w:szCs w:val="24"/>
              </w:rPr>
              <w:t>可口可乐</w:t>
            </w:r>
          </w:p>
        </w:tc>
        <w:tc>
          <w:tcPr>
            <w:tcW w:w="1810" w:type="dxa"/>
            <w:vMerge w:val="restart"/>
            <w:shd w:val="clear" w:color="auto" w:fill="auto"/>
            <w:vAlign w:val="bottom"/>
          </w:tcPr>
          <w:p>
            <w:pPr>
              <w:spacing w:line="0" w:lineRule="atLeast"/>
              <w:ind w:left="68"/>
              <w:jc w:val="center"/>
              <w:rPr>
                <w:rFonts w:hint="eastAsia" w:ascii="宋体" w:hAnsi="宋体" w:eastAsia="宋体" w:cs="宋体"/>
                <w:w w:val="99"/>
                <w:sz w:val="24"/>
                <w:szCs w:val="24"/>
              </w:rPr>
            </w:pPr>
            <w:r>
              <w:rPr>
                <w:rFonts w:hint="eastAsia" w:ascii="宋体" w:hAnsi="宋体" w:eastAsia="宋体" w:cs="宋体"/>
                <w:w w:val="99"/>
                <w:sz w:val="24"/>
                <w:szCs w:val="24"/>
              </w:rPr>
              <w:t>监督</w:t>
            </w:r>
          </w:p>
        </w:tc>
      </w:tr>
      <w:tr>
        <w:tblPrEx>
          <w:tblLayout w:type="fixed"/>
          <w:tblCellMar>
            <w:top w:w="0" w:type="dxa"/>
            <w:left w:w="0" w:type="dxa"/>
            <w:bottom w:w="0" w:type="dxa"/>
            <w:right w:w="0" w:type="dxa"/>
          </w:tblCellMar>
        </w:tblPrEx>
        <w:trPr>
          <w:trHeight w:val="312" w:hRule="atLeast"/>
        </w:trPr>
        <w:tc>
          <w:tcPr>
            <w:tcW w:w="1692" w:type="dxa"/>
            <w:vMerge w:val="restart"/>
            <w:shd w:val="clear" w:color="auto" w:fill="auto"/>
            <w:vAlign w:val="bottom"/>
          </w:tcPr>
          <w:p>
            <w:pPr>
              <w:spacing w:line="0" w:lineRule="atLeast"/>
              <w:ind w:right="28"/>
              <w:jc w:val="center"/>
              <w:rPr>
                <w:rFonts w:hint="eastAsia" w:ascii="宋体" w:hAnsi="宋体" w:eastAsia="宋体" w:cs="宋体"/>
                <w:sz w:val="24"/>
                <w:szCs w:val="24"/>
              </w:rPr>
            </w:pPr>
            <w:r>
              <w:rPr>
                <w:rFonts w:hint="eastAsia" w:ascii="宋体" w:hAnsi="宋体" w:eastAsia="宋体" w:cs="宋体"/>
                <w:sz w:val="24"/>
                <w:szCs w:val="24"/>
              </w:rPr>
              <w:t>烹饪</w:t>
            </w:r>
          </w:p>
        </w:tc>
        <w:tc>
          <w:tcPr>
            <w:tcW w:w="1653" w:type="dxa"/>
            <w:vMerge w:val="continue"/>
            <w:shd w:val="clear" w:color="auto" w:fill="auto"/>
            <w:vAlign w:val="bottom"/>
          </w:tcPr>
          <w:p>
            <w:pPr>
              <w:spacing w:line="0" w:lineRule="atLeast"/>
              <w:rPr>
                <w:rFonts w:hint="eastAsia" w:ascii="宋体" w:hAnsi="宋体" w:eastAsia="宋体" w:cs="宋体"/>
                <w:sz w:val="24"/>
                <w:szCs w:val="24"/>
              </w:rPr>
            </w:pPr>
          </w:p>
        </w:tc>
        <w:tc>
          <w:tcPr>
            <w:tcW w:w="1535" w:type="dxa"/>
            <w:vMerge w:val="continue"/>
            <w:shd w:val="clear" w:color="auto" w:fill="auto"/>
            <w:vAlign w:val="bottom"/>
          </w:tcPr>
          <w:p>
            <w:pPr>
              <w:spacing w:line="0" w:lineRule="atLeast"/>
              <w:rPr>
                <w:rFonts w:hint="eastAsia" w:ascii="宋体" w:hAnsi="宋体" w:eastAsia="宋体" w:cs="宋体"/>
                <w:sz w:val="24"/>
                <w:szCs w:val="24"/>
              </w:rPr>
            </w:pPr>
          </w:p>
        </w:tc>
        <w:tc>
          <w:tcPr>
            <w:tcW w:w="1890" w:type="dxa"/>
            <w:vMerge w:val="continue"/>
            <w:shd w:val="clear" w:color="auto" w:fill="auto"/>
            <w:vAlign w:val="bottom"/>
          </w:tcPr>
          <w:p>
            <w:pPr>
              <w:spacing w:line="0" w:lineRule="atLeast"/>
              <w:rPr>
                <w:rFonts w:hint="eastAsia" w:ascii="宋体" w:hAnsi="宋体" w:eastAsia="宋体" w:cs="宋体"/>
                <w:sz w:val="24"/>
                <w:szCs w:val="24"/>
              </w:rPr>
            </w:pPr>
          </w:p>
        </w:tc>
        <w:tc>
          <w:tcPr>
            <w:tcW w:w="1810" w:type="dxa"/>
            <w:vMerge w:val="continue"/>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312" w:hRule="atLeast"/>
        </w:trPr>
        <w:tc>
          <w:tcPr>
            <w:tcW w:w="1692" w:type="dxa"/>
            <w:vMerge w:val="continue"/>
            <w:shd w:val="clear" w:color="auto" w:fill="auto"/>
            <w:vAlign w:val="bottom"/>
          </w:tcPr>
          <w:p>
            <w:pPr>
              <w:spacing w:line="0" w:lineRule="atLeast"/>
              <w:rPr>
                <w:rFonts w:hint="eastAsia" w:ascii="宋体" w:hAnsi="宋体" w:eastAsia="宋体" w:cs="宋体"/>
                <w:sz w:val="24"/>
                <w:szCs w:val="24"/>
              </w:rPr>
            </w:pPr>
          </w:p>
        </w:tc>
        <w:tc>
          <w:tcPr>
            <w:tcW w:w="1653" w:type="dxa"/>
            <w:vMerge w:val="restart"/>
            <w:shd w:val="clear" w:color="auto" w:fill="auto"/>
            <w:vAlign w:val="bottom"/>
          </w:tcPr>
          <w:p>
            <w:pPr>
              <w:spacing w:line="0" w:lineRule="atLeast"/>
              <w:jc w:val="center"/>
              <w:rPr>
                <w:rFonts w:hint="eastAsia" w:ascii="宋体" w:hAnsi="宋体" w:eastAsia="宋体" w:cs="宋体"/>
                <w:w w:val="93"/>
                <w:sz w:val="24"/>
                <w:szCs w:val="24"/>
              </w:rPr>
            </w:pPr>
            <w:r>
              <w:rPr>
                <w:rFonts w:hint="eastAsia" w:ascii="宋体" w:hAnsi="宋体" w:eastAsia="宋体" w:cs="宋体"/>
                <w:w w:val="93"/>
                <w:sz w:val="24"/>
                <w:szCs w:val="24"/>
              </w:rPr>
              <w:t>安全性</w:t>
            </w:r>
          </w:p>
        </w:tc>
        <w:tc>
          <w:tcPr>
            <w:tcW w:w="1535" w:type="dxa"/>
            <w:vMerge w:val="restart"/>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油</w:t>
            </w:r>
          </w:p>
        </w:tc>
        <w:tc>
          <w:tcPr>
            <w:tcW w:w="1890" w:type="dxa"/>
            <w:vMerge w:val="continue"/>
            <w:shd w:val="clear" w:color="auto" w:fill="auto"/>
            <w:vAlign w:val="bottom"/>
          </w:tcPr>
          <w:p>
            <w:pPr>
              <w:spacing w:line="0" w:lineRule="atLeast"/>
              <w:rPr>
                <w:rFonts w:hint="eastAsia" w:ascii="宋体" w:hAnsi="宋体" w:eastAsia="宋体" w:cs="宋体"/>
                <w:sz w:val="24"/>
                <w:szCs w:val="24"/>
              </w:rPr>
            </w:pPr>
          </w:p>
        </w:tc>
        <w:tc>
          <w:tcPr>
            <w:tcW w:w="1810" w:type="dxa"/>
            <w:vMerge w:val="continue"/>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vMerge w:val="restart"/>
            <w:shd w:val="clear" w:color="auto" w:fill="auto"/>
            <w:vAlign w:val="bottom"/>
          </w:tcPr>
          <w:p>
            <w:pPr>
              <w:spacing w:line="0" w:lineRule="atLeast"/>
              <w:ind w:right="28"/>
              <w:jc w:val="center"/>
              <w:rPr>
                <w:rFonts w:hint="eastAsia" w:ascii="宋体" w:hAnsi="宋体" w:eastAsia="宋体" w:cs="宋体"/>
                <w:sz w:val="24"/>
                <w:szCs w:val="24"/>
              </w:rPr>
            </w:pPr>
            <w:r>
              <w:rPr>
                <w:rFonts w:hint="eastAsia" w:ascii="宋体" w:hAnsi="宋体" w:eastAsia="宋体" w:cs="宋体"/>
                <w:sz w:val="24"/>
                <w:szCs w:val="24"/>
              </w:rPr>
              <w:t>油</w:t>
            </w:r>
          </w:p>
        </w:tc>
        <w:tc>
          <w:tcPr>
            <w:tcW w:w="1653" w:type="dxa"/>
            <w:vMerge w:val="continue"/>
            <w:shd w:val="clear" w:color="auto" w:fill="auto"/>
            <w:vAlign w:val="bottom"/>
          </w:tcPr>
          <w:p>
            <w:pPr>
              <w:spacing w:line="0" w:lineRule="atLeast"/>
              <w:rPr>
                <w:rFonts w:hint="eastAsia" w:ascii="宋体" w:hAnsi="宋体" w:eastAsia="宋体" w:cs="宋体"/>
                <w:sz w:val="24"/>
                <w:szCs w:val="24"/>
              </w:rPr>
            </w:pPr>
          </w:p>
        </w:tc>
        <w:tc>
          <w:tcPr>
            <w:tcW w:w="1535" w:type="dxa"/>
            <w:vMerge w:val="continue"/>
            <w:shd w:val="clear" w:color="auto" w:fill="auto"/>
            <w:vAlign w:val="bottom"/>
          </w:tcPr>
          <w:p>
            <w:pPr>
              <w:spacing w:line="0" w:lineRule="atLeast"/>
              <w:rPr>
                <w:rFonts w:hint="eastAsia" w:ascii="宋体" w:hAnsi="宋体" w:eastAsia="宋体" w:cs="宋体"/>
                <w:sz w:val="24"/>
                <w:szCs w:val="24"/>
              </w:rPr>
            </w:pPr>
          </w:p>
        </w:tc>
        <w:tc>
          <w:tcPr>
            <w:tcW w:w="1890" w:type="dxa"/>
            <w:shd w:val="clear" w:color="auto" w:fill="auto"/>
            <w:vAlign w:val="bottom"/>
          </w:tcPr>
          <w:p>
            <w:pPr>
              <w:spacing w:line="0" w:lineRule="atLeast"/>
              <w:rPr>
                <w:rFonts w:hint="eastAsia" w:ascii="宋体" w:hAnsi="宋体" w:eastAsia="宋体" w:cs="宋体"/>
                <w:sz w:val="24"/>
                <w:szCs w:val="24"/>
              </w:rPr>
            </w:pPr>
          </w:p>
        </w:tc>
        <w:tc>
          <w:tcPr>
            <w:tcW w:w="1810" w:type="dxa"/>
            <w:vMerge w:val="restart"/>
            <w:shd w:val="clear" w:color="auto" w:fill="auto"/>
            <w:vAlign w:val="bottom"/>
          </w:tcPr>
          <w:p>
            <w:pPr>
              <w:spacing w:line="0" w:lineRule="atLeast"/>
              <w:ind w:left="68"/>
              <w:jc w:val="center"/>
              <w:rPr>
                <w:rFonts w:hint="eastAsia" w:ascii="宋体" w:hAnsi="宋体" w:eastAsia="宋体" w:cs="宋体"/>
                <w:w w:val="95"/>
                <w:sz w:val="24"/>
                <w:szCs w:val="24"/>
              </w:rPr>
            </w:pPr>
            <w:r>
              <w:rPr>
                <w:rFonts w:hint="eastAsia" w:ascii="宋体" w:hAnsi="宋体" w:eastAsia="宋体" w:cs="宋体"/>
                <w:w w:val="95"/>
                <w:sz w:val="24"/>
                <w:szCs w:val="24"/>
              </w:rPr>
              <w:t>局</w:t>
            </w:r>
          </w:p>
        </w:tc>
      </w:tr>
      <w:tr>
        <w:tblPrEx>
          <w:tblLayout w:type="fixed"/>
          <w:tblCellMar>
            <w:top w:w="0" w:type="dxa"/>
            <w:left w:w="0" w:type="dxa"/>
            <w:bottom w:w="0" w:type="dxa"/>
            <w:right w:w="0" w:type="dxa"/>
          </w:tblCellMar>
        </w:tblPrEx>
        <w:trPr>
          <w:trHeight w:val="175" w:hRule="atLeast"/>
        </w:trPr>
        <w:tc>
          <w:tcPr>
            <w:tcW w:w="1692" w:type="dxa"/>
            <w:vMerge w:val="continue"/>
            <w:shd w:val="clear" w:color="auto" w:fill="auto"/>
            <w:vAlign w:val="bottom"/>
          </w:tcPr>
          <w:p>
            <w:pPr>
              <w:spacing w:line="0" w:lineRule="atLeast"/>
              <w:rPr>
                <w:rFonts w:hint="eastAsia" w:ascii="宋体" w:hAnsi="宋体" w:eastAsia="宋体" w:cs="宋体"/>
                <w:sz w:val="24"/>
                <w:szCs w:val="24"/>
              </w:rPr>
            </w:pPr>
          </w:p>
        </w:tc>
        <w:tc>
          <w:tcPr>
            <w:tcW w:w="1653" w:type="dxa"/>
            <w:shd w:val="clear" w:color="auto" w:fill="auto"/>
            <w:vAlign w:val="bottom"/>
          </w:tcPr>
          <w:p>
            <w:pPr>
              <w:spacing w:line="0" w:lineRule="atLeast"/>
              <w:rPr>
                <w:rFonts w:hint="eastAsia" w:ascii="宋体" w:hAnsi="宋体" w:eastAsia="宋体" w:cs="宋体"/>
                <w:sz w:val="24"/>
                <w:szCs w:val="24"/>
              </w:rPr>
            </w:pPr>
          </w:p>
        </w:tc>
        <w:tc>
          <w:tcPr>
            <w:tcW w:w="1535" w:type="dxa"/>
            <w:shd w:val="clear" w:color="auto" w:fill="auto"/>
            <w:vAlign w:val="bottom"/>
          </w:tcPr>
          <w:p>
            <w:pPr>
              <w:spacing w:line="0" w:lineRule="atLeast"/>
              <w:rPr>
                <w:rFonts w:hint="eastAsia" w:ascii="宋体" w:hAnsi="宋体" w:eastAsia="宋体" w:cs="宋体"/>
                <w:sz w:val="24"/>
                <w:szCs w:val="24"/>
              </w:rPr>
            </w:pPr>
          </w:p>
        </w:tc>
        <w:tc>
          <w:tcPr>
            <w:tcW w:w="1890" w:type="dxa"/>
            <w:shd w:val="clear" w:color="auto" w:fill="auto"/>
            <w:vAlign w:val="bottom"/>
          </w:tcPr>
          <w:p>
            <w:pPr>
              <w:spacing w:line="0" w:lineRule="atLeast"/>
              <w:rPr>
                <w:rFonts w:hint="eastAsia" w:ascii="宋体" w:hAnsi="宋体" w:eastAsia="宋体" w:cs="宋体"/>
                <w:sz w:val="24"/>
                <w:szCs w:val="24"/>
              </w:rPr>
            </w:pPr>
          </w:p>
        </w:tc>
        <w:tc>
          <w:tcPr>
            <w:tcW w:w="1810" w:type="dxa"/>
            <w:vMerge w:val="continue"/>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shd w:val="clear" w:color="auto" w:fill="auto"/>
            <w:vAlign w:val="bottom"/>
          </w:tcPr>
          <w:p>
            <w:pPr>
              <w:spacing w:line="0" w:lineRule="atLeast"/>
              <w:ind w:right="368"/>
              <w:jc w:val="right"/>
              <w:rPr>
                <w:rFonts w:hint="eastAsia" w:ascii="宋体" w:hAnsi="宋体" w:eastAsia="宋体" w:cs="宋体"/>
                <w:sz w:val="24"/>
                <w:szCs w:val="24"/>
              </w:rPr>
            </w:pPr>
            <w:r>
              <w:rPr>
                <w:rFonts w:hint="eastAsia" w:ascii="宋体" w:hAnsi="宋体" w:eastAsia="宋体" w:cs="宋体"/>
                <w:sz w:val="24"/>
                <w:szCs w:val="24"/>
              </w:rPr>
              <w:t>6</w:t>
            </w:r>
          </w:p>
        </w:tc>
        <w:tc>
          <w:tcPr>
            <w:tcW w:w="1653" w:type="dxa"/>
            <w:shd w:val="clear" w:color="auto" w:fill="auto"/>
            <w:vAlign w:val="bottom"/>
          </w:tcPr>
          <w:p>
            <w:pPr>
              <w:spacing w:line="0" w:lineRule="atLeast"/>
              <w:ind w:right="308"/>
              <w:jc w:val="right"/>
              <w:rPr>
                <w:rFonts w:hint="eastAsia" w:ascii="宋体" w:hAnsi="宋体" w:eastAsia="宋体" w:cs="宋体"/>
                <w:sz w:val="24"/>
                <w:szCs w:val="24"/>
              </w:rPr>
            </w:pPr>
            <w:r>
              <w:rPr>
                <w:rFonts w:hint="eastAsia" w:ascii="宋体" w:hAnsi="宋体" w:eastAsia="宋体" w:cs="宋体"/>
                <w:sz w:val="24"/>
                <w:szCs w:val="24"/>
              </w:rPr>
              <w:t>7</w:t>
            </w:r>
          </w:p>
        </w:tc>
        <w:tc>
          <w:tcPr>
            <w:tcW w:w="1535" w:type="dxa"/>
            <w:shd w:val="clear" w:color="auto" w:fill="auto"/>
            <w:vAlign w:val="bottom"/>
          </w:tcPr>
          <w:p>
            <w:pPr>
              <w:spacing w:line="0" w:lineRule="atLeast"/>
              <w:jc w:val="center"/>
              <w:rPr>
                <w:rFonts w:hint="eastAsia" w:ascii="宋体" w:hAnsi="宋体" w:eastAsia="宋体" w:cs="宋体"/>
                <w:w w:val="76"/>
                <w:sz w:val="24"/>
                <w:szCs w:val="24"/>
              </w:rPr>
            </w:pPr>
            <w:r>
              <w:rPr>
                <w:rFonts w:hint="eastAsia" w:ascii="宋体" w:hAnsi="宋体" w:eastAsia="宋体" w:cs="宋体"/>
                <w:w w:val="76"/>
                <w:sz w:val="24"/>
                <w:szCs w:val="24"/>
              </w:rPr>
              <w:t>8</w:t>
            </w:r>
          </w:p>
        </w:tc>
        <w:tc>
          <w:tcPr>
            <w:tcW w:w="1890" w:type="dxa"/>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9</w:t>
            </w:r>
          </w:p>
        </w:tc>
        <w:tc>
          <w:tcPr>
            <w:tcW w:w="1810" w:type="dxa"/>
            <w:shd w:val="clear" w:color="auto" w:fill="auto"/>
            <w:vAlign w:val="bottom"/>
          </w:tcPr>
          <w:p>
            <w:pPr>
              <w:spacing w:line="0" w:lineRule="atLeast"/>
              <w:ind w:right="248"/>
              <w:jc w:val="right"/>
              <w:rPr>
                <w:rFonts w:hint="eastAsia" w:ascii="宋体" w:hAnsi="宋体" w:eastAsia="宋体" w:cs="宋体"/>
                <w:sz w:val="24"/>
                <w:szCs w:val="24"/>
              </w:rPr>
            </w:pPr>
            <w:r>
              <w:rPr>
                <w:rFonts w:hint="eastAsia" w:ascii="宋体" w:hAnsi="宋体" w:eastAsia="宋体" w:cs="宋体"/>
                <w:sz w:val="24"/>
                <w:szCs w:val="24"/>
              </w:rPr>
              <w:t>10</w:t>
            </w:r>
          </w:p>
        </w:tc>
      </w:tr>
      <w:tr>
        <w:tblPrEx>
          <w:tblLayout w:type="fixed"/>
          <w:tblCellMar>
            <w:top w:w="0" w:type="dxa"/>
            <w:left w:w="0" w:type="dxa"/>
            <w:bottom w:w="0" w:type="dxa"/>
            <w:right w:w="0" w:type="dxa"/>
          </w:tblCellMar>
        </w:tblPrEx>
        <w:trPr>
          <w:trHeight w:val="350" w:hRule="atLeast"/>
        </w:trPr>
        <w:tc>
          <w:tcPr>
            <w:tcW w:w="1692" w:type="dxa"/>
            <w:shd w:val="clear" w:color="auto" w:fill="auto"/>
            <w:vAlign w:val="bottom"/>
          </w:tcPr>
          <w:p>
            <w:pPr>
              <w:spacing w:line="0" w:lineRule="atLeast"/>
              <w:ind w:right="28"/>
              <w:jc w:val="center"/>
              <w:rPr>
                <w:rFonts w:hint="eastAsia" w:ascii="宋体" w:hAnsi="宋体" w:eastAsia="宋体" w:cs="宋体"/>
                <w:w w:val="99"/>
                <w:sz w:val="24"/>
                <w:szCs w:val="24"/>
              </w:rPr>
            </w:pPr>
            <w:r>
              <w:rPr>
                <w:rFonts w:hint="eastAsia" w:ascii="宋体" w:hAnsi="宋体" w:eastAsia="宋体" w:cs="宋体"/>
                <w:w w:val="99"/>
                <w:sz w:val="24"/>
                <w:szCs w:val="24"/>
              </w:rPr>
              <w:t>克伦特罗</w:t>
            </w:r>
          </w:p>
        </w:tc>
        <w:tc>
          <w:tcPr>
            <w:tcW w:w="1653" w:type="dxa"/>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黄曲霉毒素</w:t>
            </w:r>
          </w:p>
        </w:tc>
        <w:tc>
          <w:tcPr>
            <w:tcW w:w="1535" w:type="dxa"/>
            <w:shd w:val="clear" w:color="auto" w:fill="auto"/>
            <w:vAlign w:val="bottom"/>
          </w:tcPr>
          <w:p>
            <w:pPr>
              <w:spacing w:line="0" w:lineRule="atLeast"/>
              <w:jc w:val="center"/>
              <w:rPr>
                <w:rFonts w:hint="eastAsia" w:ascii="宋体" w:hAnsi="宋体" w:eastAsia="宋体" w:cs="宋体"/>
                <w:w w:val="91"/>
                <w:sz w:val="24"/>
                <w:szCs w:val="24"/>
              </w:rPr>
            </w:pPr>
            <w:r>
              <w:rPr>
                <w:rFonts w:hint="eastAsia" w:ascii="宋体" w:hAnsi="宋体" w:eastAsia="宋体" w:cs="宋体"/>
                <w:w w:val="91"/>
                <w:sz w:val="24"/>
                <w:szCs w:val="24"/>
              </w:rPr>
              <w:t>Joincare</w:t>
            </w:r>
          </w:p>
        </w:tc>
        <w:tc>
          <w:tcPr>
            <w:tcW w:w="1890" w:type="dxa"/>
            <w:shd w:val="clear" w:color="auto" w:fill="auto"/>
            <w:vAlign w:val="bottom"/>
          </w:tcPr>
          <w:p>
            <w:pPr>
              <w:spacing w:line="0" w:lineRule="atLeast"/>
              <w:ind w:left="160"/>
              <w:rPr>
                <w:rFonts w:hint="eastAsia" w:ascii="宋体" w:hAnsi="宋体" w:eastAsia="宋体" w:cs="宋体"/>
                <w:sz w:val="24"/>
                <w:szCs w:val="24"/>
              </w:rPr>
            </w:pPr>
            <w:r>
              <w:rPr>
                <w:rFonts w:hint="eastAsia" w:ascii="宋体" w:hAnsi="宋体" w:eastAsia="宋体" w:cs="宋体"/>
                <w:sz w:val="24"/>
                <w:szCs w:val="24"/>
              </w:rPr>
              <w:t>自来水</w:t>
            </w:r>
          </w:p>
        </w:tc>
        <w:tc>
          <w:tcPr>
            <w:tcW w:w="1810" w:type="dxa"/>
            <w:shd w:val="clear" w:color="auto" w:fill="auto"/>
            <w:vAlign w:val="bottom"/>
          </w:tcPr>
          <w:p>
            <w:pPr>
              <w:spacing w:line="0" w:lineRule="atLeast"/>
              <w:ind w:left="48"/>
              <w:jc w:val="center"/>
              <w:rPr>
                <w:rFonts w:hint="eastAsia" w:ascii="宋体" w:hAnsi="宋体" w:eastAsia="宋体" w:cs="宋体"/>
                <w:sz w:val="24"/>
                <w:szCs w:val="24"/>
              </w:rPr>
            </w:pPr>
            <w:r>
              <w:rPr>
                <w:rFonts w:hint="eastAsia" w:ascii="宋体" w:hAnsi="宋体" w:eastAsia="宋体" w:cs="宋体"/>
                <w:sz w:val="24"/>
                <w:szCs w:val="24"/>
              </w:rPr>
              <w:t>添加剂</w:t>
            </w:r>
          </w:p>
        </w:tc>
      </w:tr>
      <w:tr>
        <w:tblPrEx>
          <w:tblLayout w:type="fixed"/>
          <w:tblCellMar>
            <w:top w:w="0" w:type="dxa"/>
            <w:left w:w="0" w:type="dxa"/>
            <w:bottom w:w="0" w:type="dxa"/>
            <w:right w:w="0" w:type="dxa"/>
          </w:tblCellMar>
        </w:tblPrEx>
        <w:trPr>
          <w:trHeight w:val="175" w:hRule="atLeast"/>
        </w:trPr>
        <w:tc>
          <w:tcPr>
            <w:tcW w:w="1692" w:type="dxa"/>
            <w:shd w:val="clear" w:color="auto" w:fill="auto"/>
            <w:vAlign w:val="bottom"/>
          </w:tcPr>
          <w:p>
            <w:pPr>
              <w:spacing w:line="0" w:lineRule="atLeast"/>
              <w:ind w:right="328"/>
              <w:jc w:val="right"/>
              <w:rPr>
                <w:rFonts w:hint="eastAsia" w:ascii="宋体" w:hAnsi="宋体" w:eastAsia="宋体" w:cs="宋体"/>
                <w:sz w:val="24"/>
                <w:szCs w:val="24"/>
              </w:rPr>
            </w:pPr>
            <w:r>
              <w:rPr>
                <w:rFonts w:hint="eastAsia" w:ascii="宋体" w:hAnsi="宋体" w:eastAsia="宋体" w:cs="宋体"/>
                <w:sz w:val="24"/>
                <w:szCs w:val="24"/>
              </w:rPr>
              <w:t>11</w:t>
            </w:r>
          </w:p>
        </w:tc>
        <w:tc>
          <w:tcPr>
            <w:tcW w:w="1653" w:type="dxa"/>
            <w:shd w:val="clear" w:color="auto" w:fill="auto"/>
            <w:vAlign w:val="bottom"/>
          </w:tcPr>
          <w:p>
            <w:pPr>
              <w:spacing w:line="0" w:lineRule="atLeast"/>
              <w:ind w:right="268"/>
              <w:jc w:val="right"/>
              <w:rPr>
                <w:rFonts w:hint="eastAsia" w:ascii="宋体" w:hAnsi="宋体" w:eastAsia="宋体" w:cs="宋体"/>
                <w:sz w:val="24"/>
                <w:szCs w:val="24"/>
              </w:rPr>
            </w:pPr>
            <w:r>
              <w:rPr>
                <w:rFonts w:hint="eastAsia" w:ascii="宋体" w:hAnsi="宋体" w:eastAsia="宋体" w:cs="宋体"/>
                <w:sz w:val="24"/>
                <w:szCs w:val="24"/>
              </w:rPr>
              <w:t>12</w:t>
            </w:r>
          </w:p>
        </w:tc>
        <w:tc>
          <w:tcPr>
            <w:tcW w:w="1535" w:type="dxa"/>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13</w:t>
            </w:r>
          </w:p>
        </w:tc>
        <w:tc>
          <w:tcPr>
            <w:tcW w:w="1890" w:type="dxa"/>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14</w:t>
            </w:r>
          </w:p>
        </w:tc>
        <w:tc>
          <w:tcPr>
            <w:tcW w:w="1810" w:type="dxa"/>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vMerge w:val="restart"/>
            <w:shd w:val="clear" w:color="auto" w:fill="auto"/>
            <w:vAlign w:val="bottom"/>
          </w:tcPr>
          <w:p>
            <w:pPr>
              <w:spacing w:line="172" w:lineRule="exact"/>
              <w:ind w:right="28"/>
              <w:jc w:val="center"/>
              <w:rPr>
                <w:rFonts w:hint="eastAsia" w:ascii="宋体" w:hAnsi="宋体" w:eastAsia="宋体" w:cs="宋体"/>
                <w:sz w:val="24"/>
                <w:szCs w:val="24"/>
              </w:rPr>
            </w:pPr>
            <w:r>
              <w:rPr>
                <w:rFonts w:hint="eastAsia" w:ascii="宋体" w:hAnsi="宋体" w:eastAsia="宋体" w:cs="宋体"/>
                <w:sz w:val="24"/>
                <w:szCs w:val="24"/>
              </w:rPr>
              <w:t>奶制品</w:t>
            </w:r>
          </w:p>
        </w:tc>
        <w:tc>
          <w:tcPr>
            <w:tcW w:w="1653" w:type="dxa"/>
            <w:shd w:val="clear" w:color="auto" w:fill="auto"/>
            <w:vAlign w:val="bottom"/>
          </w:tcPr>
          <w:p>
            <w:pPr>
              <w:spacing w:line="172" w:lineRule="exact"/>
              <w:jc w:val="center"/>
              <w:rPr>
                <w:rFonts w:hint="eastAsia" w:ascii="宋体" w:hAnsi="宋体" w:eastAsia="宋体" w:cs="宋体"/>
                <w:sz w:val="24"/>
                <w:szCs w:val="24"/>
              </w:rPr>
            </w:pPr>
            <w:r>
              <w:rPr>
                <w:rFonts w:hint="eastAsia" w:ascii="宋体" w:hAnsi="宋体" w:eastAsia="宋体" w:cs="宋体"/>
                <w:sz w:val="24"/>
                <w:szCs w:val="24"/>
              </w:rPr>
              <w:t>明亮的</w:t>
            </w:r>
          </w:p>
        </w:tc>
        <w:tc>
          <w:tcPr>
            <w:tcW w:w="1535" w:type="dxa"/>
            <w:shd w:val="clear" w:color="auto" w:fill="auto"/>
            <w:vAlign w:val="bottom"/>
          </w:tcPr>
          <w:p>
            <w:pPr>
              <w:spacing w:line="0" w:lineRule="atLeast"/>
              <w:rPr>
                <w:rFonts w:hint="eastAsia" w:ascii="宋体" w:hAnsi="宋体" w:eastAsia="宋体" w:cs="宋体"/>
                <w:sz w:val="24"/>
                <w:szCs w:val="24"/>
              </w:rPr>
            </w:pPr>
          </w:p>
        </w:tc>
        <w:tc>
          <w:tcPr>
            <w:tcW w:w="1890" w:type="dxa"/>
            <w:shd w:val="clear" w:color="auto" w:fill="auto"/>
            <w:vAlign w:val="bottom"/>
          </w:tcPr>
          <w:p>
            <w:pPr>
              <w:spacing w:line="0" w:lineRule="atLeast"/>
              <w:rPr>
                <w:rFonts w:hint="eastAsia" w:ascii="宋体" w:hAnsi="宋体" w:eastAsia="宋体" w:cs="宋体"/>
                <w:sz w:val="24"/>
                <w:szCs w:val="24"/>
              </w:rPr>
            </w:pPr>
          </w:p>
        </w:tc>
        <w:tc>
          <w:tcPr>
            <w:tcW w:w="1810" w:type="dxa"/>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vMerge w:val="continue"/>
            <w:shd w:val="clear" w:color="auto" w:fill="auto"/>
            <w:vAlign w:val="bottom"/>
          </w:tcPr>
          <w:p>
            <w:pPr>
              <w:spacing w:line="0" w:lineRule="atLeast"/>
              <w:rPr>
                <w:rFonts w:hint="eastAsia" w:ascii="宋体" w:hAnsi="宋体" w:eastAsia="宋体" w:cs="宋体"/>
                <w:sz w:val="24"/>
                <w:szCs w:val="24"/>
              </w:rPr>
            </w:pPr>
          </w:p>
        </w:tc>
        <w:tc>
          <w:tcPr>
            <w:tcW w:w="1653" w:type="dxa"/>
            <w:vMerge w:val="restart"/>
            <w:shd w:val="clear" w:color="auto" w:fill="auto"/>
            <w:vAlign w:val="bottom"/>
          </w:tcPr>
          <w:p>
            <w:pPr>
              <w:spacing w:line="0" w:lineRule="atLeast"/>
              <w:jc w:val="center"/>
              <w:rPr>
                <w:rFonts w:hint="eastAsia" w:ascii="宋体" w:hAnsi="宋体" w:eastAsia="宋体" w:cs="宋体"/>
                <w:sz w:val="24"/>
                <w:szCs w:val="24"/>
              </w:rPr>
            </w:pPr>
            <w:r>
              <w:rPr>
                <w:rFonts w:hint="eastAsia" w:ascii="宋体" w:hAnsi="宋体" w:eastAsia="宋体" w:cs="宋体"/>
                <w:sz w:val="24"/>
                <w:szCs w:val="24"/>
              </w:rPr>
              <w:t>乳品&amp;</w:t>
            </w:r>
          </w:p>
        </w:tc>
        <w:tc>
          <w:tcPr>
            <w:tcW w:w="1535" w:type="dxa"/>
            <w:vMerge w:val="restart"/>
            <w:shd w:val="clear" w:color="auto" w:fill="auto"/>
            <w:vAlign w:val="bottom"/>
          </w:tcPr>
          <w:p>
            <w:pPr>
              <w:spacing w:line="172" w:lineRule="exact"/>
              <w:jc w:val="center"/>
              <w:rPr>
                <w:rFonts w:hint="eastAsia" w:ascii="宋体" w:hAnsi="宋体" w:eastAsia="宋体" w:cs="宋体"/>
                <w:w w:val="99"/>
                <w:sz w:val="24"/>
                <w:szCs w:val="24"/>
              </w:rPr>
            </w:pPr>
            <w:r>
              <w:rPr>
                <w:rFonts w:hint="eastAsia" w:ascii="宋体" w:hAnsi="宋体" w:eastAsia="宋体" w:cs="宋体"/>
                <w:w w:val="99"/>
                <w:sz w:val="24"/>
                <w:szCs w:val="24"/>
              </w:rPr>
              <w:t>肯德基</w:t>
            </w:r>
          </w:p>
        </w:tc>
        <w:tc>
          <w:tcPr>
            <w:tcW w:w="1890" w:type="dxa"/>
            <w:vMerge w:val="restart"/>
            <w:shd w:val="clear" w:color="auto" w:fill="auto"/>
            <w:vAlign w:val="bottom"/>
          </w:tcPr>
          <w:p>
            <w:pPr>
              <w:spacing w:line="172" w:lineRule="exact"/>
              <w:ind w:left="160"/>
              <w:rPr>
                <w:rFonts w:hint="eastAsia" w:ascii="宋体" w:hAnsi="宋体" w:eastAsia="宋体" w:cs="宋体"/>
                <w:sz w:val="24"/>
                <w:szCs w:val="24"/>
              </w:rPr>
            </w:pPr>
            <w:r>
              <w:rPr>
                <w:rFonts w:hint="eastAsia" w:ascii="宋体" w:hAnsi="宋体" w:eastAsia="宋体" w:cs="宋体"/>
                <w:sz w:val="24"/>
                <w:szCs w:val="24"/>
              </w:rPr>
              <w:t>三聚氰胺</w:t>
            </w:r>
          </w:p>
        </w:tc>
        <w:tc>
          <w:tcPr>
            <w:tcW w:w="1810" w:type="dxa"/>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shd w:val="clear" w:color="auto" w:fill="auto"/>
            <w:vAlign w:val="bottom"/>
          </w:tcPr>
          <w:p>
            <w:pPr>
              <w:spacing w:line="0" w:lineRule="atLeast"/>
              <w:rPr>
                <w:rFonts w:hint="eastAsia" w:ascii="宋体" w:hAnsi="宋体" w:eastAsia="宋体" w:cs="宋体"/>
                <w:sz w:val="24"/>
                <w:szCs w:val="24"/>
              </w:rPr>
            </w:pPr>
          </w:p>
        </w:tc>
        <w:tc>
          <w:tcPr>
            <w:tcW w:w="1653" w:type="dxa"/>
            <w:vMerge w:val="continue"/>
            <w:shd w:val="clear" w:color="auto" w:fill="auto"/>
            <w:vAlign w:val="bottom"/>
          </w:tcPr>
          <w:p>
            <w:pPr>
              <w:spacing w:line="0" w:lineRule="atLeast"/>
              <w:rPr>
                <w:rFonts w:hint="eastAsia" w:ascii="宋体" w:hAnsi="宋体" w:eastAsia="宋体" w:cs="宋体"/>
                <w:sz w:val="24"/>
                <w:szCs w:val="24"/>
              </w:rPr>
            </w:pPr>
          </w:p>
        </w:tc>
        <w:tc>
          <w:tcPr>
            <w:tcW w:w="1535" w:type="dxa"/>
            <w:vMerge w:val="continue"/>
            <w:shd w:val="clear" w:color="auto" w:fill="auto"/>
            <w:vAlign w:val="bottom"/>
          </w:tcPr>
          <w:p>
            <w:pPr>
              <w:spacing w:line="0" w:lineRule="atLeast"/>
              <w:rPr>
                <w:rFonts w:hint="eastAsia" w:ascii="宋体" w:hAnsi="宋体" w:eastAsia="宋体" w:cs="宋体"/>
                <w:sz w:val="24"/>
                <w:szCs w:val="24"/>
              </w:rPr>
            </w:pPr>
          </w:p>
        </w:tc>
        <w:tc>
          <w:tcPr>
            <w:tcW w:w="1890" w:type="dxa"/>
            <w:vMerge w:val="continue"/>
            <w:shd w:val="clear" w:color="auto" w:fill="auto"/>
            <w:vAlign w:val="bottom"/>
          </w:tcPr>
          <w:p>
            <w:pPr>
              <w:spacing w:line="0" w:lineRule="atLeast"/>
              <w:rPr>
                <w:rFonts w:hint="eastAsia" w:ascii="宋体" w:hAnsi="宋体" w:eastAsia="宋体" w:cs="宋体"/>
                <w:sz w:val="24"/>
                <w:szCs w:val="24"/>
              </w:rPr>
            </w:pPr>
          </w:p>
        </w:tc>
        <w:tc>
          <w:tcPr>
            <w:tcW w:w="1810" w:type="dxa"/>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vMerge w:val="restart"/>
            <w:shd w:val="clear" w:color="auto" w:fill="auto"/>
            <w:vAlign w:val="bottom"/>
          </w:tcPr>
          <w:p>
            <w:pPr>
              <w:spacing w:line="170" w:lineRule="exact"/>
              <w:ind w:right="8"/>
              <w:jc w:val="center"/>
              <w:rPr>
                <w:rFonts w:hint="eastAsia" w:ascii="宋体" w:hAnsi="宋体" w:eastAsia="宋体" w:cs="宋体"/>
                <w:w w:val="96"/>
                <w:sz w:val="24"/>
                <w:szCs w:val="24"/>
              </w:rPr>
            </w:pPr>
            <w:r>
              <w:rPr>
                <w:rFonts w:hint="eastAsia" w:ascii="宋体" w:hAnsi="宋体" w:eastAsia="宋体" w:cs="宋体"/>
                <w:w w:val="96"/>
                <w:sz w:val="24"/>
                <w:szCs w:val="24"/>
              </w:rPr>
              <w:t>产品</w:t>
            </w:r>
          </w:p>
        </w:tc>
        <w:tc>
          <w:tcPr>
            <w:tcW w:w="1653" w:type="dxa"/>
            <w:vMerge w:val="restart"/>
            <w:shd w:val="clear" w:color="auto" w:fill="auto"/>
            <w:vAlign w:val="bottom"/>
          </w:tcPr>
          <w:p>
            <w:pPr>
              <w:spacing w:line="170" w:lineRule="exact"/>
              <w:jc w:val="center"/>
              <w:rPr>
                <w:rFonts w:hint="eastAsia" w:ascii="宋体" w:hAnsi="宋体" w:eastAsia="宋体" w:cs="宋体"/>
                <w:w w:val="93"/>
                <w:sz w:val="24"/>
                <w:szCs w:val="24"/>
              </w:rPr>
            </w:pPr>
            <w:r>
              <w:rPr>
                <w:rFonts w:hint="eastAsia" w:ascii="宋体" w:hAnsi="宋体" w:eastAsia="宋体" w:cs="宋体"/>
                <w:w w:val="93"/>
                <w:sz w:val="24"/>
                <w:szCs w:val="24"/>
              </w:rPr>
              <w:t>食物</w:t>
            </w:r>
          </w:p>
        </w:tc>
        <w:tc>
          <w:tcPr>
            <w:tcW w:w="1535" w:type="dxa"/>
            <w:vMerge w:val="continue"/>
            <w:shd w:val="clear" w:color="auto" w:fill="auto"/>
            <w:vAlign w:val="bottom"/>
          </w:tcPr>
          <w:p>
            <w:pPr>
              <w:spacing w:line="0" w:lineRule="atLeast"/>
              <w:rPr>
                <w:rFonts w:hint="eastAsia" w:ascii="宋体" w:hAnsi="宋体" w:eastAsia="宋体" w:cs="宋体"/>
                <w:sz w:val="24"/>
                <w:szCs w:val="24"/>
              </w:rPr>
            </w:pPr>
          </w:p>
        </w:tc>
        <w:tc>
          <w:tcPr>
            <w:tcW w:w="1890" w:type="dxa"/>
            <w:vMerge w:val="continue"/>
            <w:shd w:val="clear" w:color="auto" w:fill="auto"/>
            <w:vAlign w:val="bottom"/>
          </w:tcPr>
          <w:p>
            <w:pPr>
              <w:spacing w:line="0" w:lineRule="atLeast"/>
              <w:rPr>
                <w:rFonts w:hint="eastAsia" w:ascii="宋体" w:hAnsi="宋体" w:eastAsia="宋体" w:cs="宋体"/>
                <w:sz w:val="24"/>
                <w:szCs w:val="24"/>
              </w:rPr>
            </w:pPr>
          </w:p>
        </w:tc>
        <w:tc>
          <w:tcPr>
            <w:tcW w:w="1810" w:type="dxa"/>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vMerge w:val="continue"/>
            <w:shd w:val="clear" w:color="auto" w:fill="auto"/>
            <w:vAlign w:val="bottom"/>
          </w:tcPr>
          <w:p>
            <w:pPr>
              <w:spacing w:line="0" w:lineRule="atLeast"/>
              <w:rPr>
                <w:rFonts w:hint="eastAsia" w:ascii="宋体" w:hAnsi="宋体" w:eastAsia="宋体" w:cs="宋体"/>
                <w:sz w:val="24"/>
                <w:szCs w:val="24"/>
              </w:rPr>
            </w:pPr>
          </w:p>
        </w:tc>
        <w:tc>
          <w:tcPr>
            <w:tcW w:w="1653" w:type="dxa"/>
            <w:vMerge w:val="continue"/>
            <w:shd w:val="clear" w:color="auto" w:fill="auto"/>
            <w:vAlign w:val="bottom"/>
          </w:tcPr>
          <w:p>
            <w:pPr>
              <w:spacing w:line="0" w:lineRule="atLeast"/>
              <w:rPr>
                <w:rFonts w:hint="eastAsia" w:ascii="宋体" w:hAnsi="宋体" w:eastAsia="宋体" w:cs="宋体"/>
                <w:sz w:val="24"/>
                <w:szCs w:val="24"/>
              </w:rPr>
            </w:pPr>
          </w:p>
        </w:tc>
        <w:tc>
          <w:tcPr>
            <w:tcW w:w="1535" w:type="dxa"/>
            <w:shd w:val="clear" w:color="auto" w:fill="auto"/>
            <w:vAlign w:val="bottom"/>
          </w:tcPr>
          <w:p>
            <w:pPr>
              <w:spacing w:line="0" w:lineRule="atLeast"/>
              <w:rPr>
                <w:rFonts w:hint="eastAsia" w:ascii="宋体" w:hAnsi="宋体" w:eastAsia="宋体" w:cs="宋体"/>
                <w:sz w:val="24"/>
                <w:szCs w:val="24"/>
              </w:rPr>
            </w:pPr>
          </w:p>
        </w:tc>
        <w:tc>
          <w:tcPr>
            <w:tcW w:w="1890" w:type="dxa"/>
            <w:shd w:val="clear" w:color="auto" w:fill="auto"/>
            <w:vAlign w:val="bottom"/>
          </w:tcPr>
          <w:p>
            <w:pPr>
              <w:spacing w:line="0" w:lineRule="atLeast"/>
              <w:rPr>
                <w:rFonts w:hint="eastAsia" w:ascii="宋体" w:hAnsi="宋体" w:eastAsia="宋体" w:cs="宋体"/>
                <w:sz w:val="24"/>
                <w:szCs w:val="24"/>
              </w:rPr>
            </w:pPr>
          </w:p>
        </w:tc>
        <w:tc>
          <w:tcPr>
            <w:tcW w:w="1810" w:type="dxa"/>
            <w:shd w:val="clear" w:color="auto" w:fill="auto"/>
            <w:vAlign w:val="bottom"/>
          </w:tcPr>
          <w:p>
            <w:pPr>
              <w:spacing w:line="0" w:lineRule="atLeast"/>
              <w:rPr>
                <w:rFonts w:hint="eastAsia" w:ascii="宋体" w:hAnsi="宋体" w:eastAsia="宋体" w:cs="宋体"/>
                <w:sz w:val="24"/>
                <w:szCs w:val="24"/>
              </w:rPr>
            </w:pPr>
          </w:p>
        </w:tc>
      </w:tr>
      <w:tr>
        <w:tblPrEx>
          <w:tblLayout w:type="fixed"/>
          <w:tblCellMar>
            <w:top w:w="0" w:type="dxa"/>
            <w:left w:w="0" w:type="dxa"/>
            <w:bottom w:w="0" w:type="dxa"/>
            <w:right w:w="0" w:type="dxa"/>
          </w:tblCellMar>
        </w:tblPrEx>
        <w:trPr>
          <w:trHeight w:val="175" w:hRule="atLeast"/>
        </w:trPr>
        <w:tc>
          <w:tcPr>
            <w:tcW w:w="1692" w:type="dxa"/>
            <w:shd w:val="clear" w:color="auto" w:fill="auto"/>
            <w:vAlign w:val="bottom"/>
          </w:tcPr>
          <w:p>
            <w:pPr>
              <w:spacing w:line="0" w:lineRule="atLeast"/>
              <w:rPr>
                <w:rFonts w:hint="eastAsia" w:ascii="宋体" w:hAnsi="宋体" w:eastAsia="宋体" w:cs="宋体"/>
                <w:sz w:val="24"/>
                <w:szCs w:val="24"/>
              </w:rPr>
            </w:pPr>
          </w:p>
        </w:tc>
        <w:tc>
          <w:tcPr>
            <w:tcW w:w="1653" w:type="dxa"/>
            <w:shd w:val="clear" w:color="auto" w:fill="auto"/>
            <w:vAlign w:val="bottom"/>
          </w:tcPr>
          <w:p>
            <w:pPr>
              <w:spacing w:line="172" w:lineRule="exact"/>
              <w:jc w:val="center"/>
              <w:rPr>
                <w:rFonts w:hint="eastAsia" w:ascii="宋体" w:hAnsi="宋体" w:eastAsia="宋体" w:cs="宋体"/>
                <w:w w:val="88"/>
                <w:sz w:val="24"/>
                <w:szCs w:val="24"/>
              </w:rPr>
            </w:pPr>
            <w:r>
              <w:rPr>
                <w:rFonts w:hint="eastAsia" w:ascii="宋体" w:hAnsi="宋体" w:eastAsia="宋体" w:cs="宋体"/>
                <w:w w:val="88"/>
                <w:sz w:val="24"/>
                <w:szCs w:val="24"/>
              </w:rPr>
              <w:t>警察。</w:t>
            </w:r>
          </w:p>
        </w:tc>
        <w:tc>
          <w:tcPr>
            <w:tcW w:w="1535" w:type="dxa"/>
            <w:shd w:val="clear" w:color="auto" w:fill="auto"/>
            <w:vAlign w:val="bottom"/>
          </w:tcPr>
          <w:p>
            <w:pPr>
              <w:spacing w:line="0" w:lineRule="atLeast"/>
              <w:rPr>
                <w:rFonts w:hint="eastAsia" w:ascii="宋体" w:hAnsi="宋体" w:eastAsia="宋体" w:cs="宋体"/>
                <w:sz w:val="24"/>
                <w:szCs w:val="24"/>
              </w:rPr>
            </w:pPr>
          </w:p>
        </w:tc>
        <w:tc>
          <w:tcPr>
            <w:tcW w:w="1890" w:type="dxa"/>
            <w:shd w:val="clear" w:color="auto" w:fill="auto"/>
            <w:vAlign w:val="bottom"/>
          </w:tcPr>
          <w:p>
            <w:pPr>
              <w:spacing w:line="0" w:lineRule="atLeast"/>
              <w:rPr>
                <w:rFonts w:hint="eastAsia" w:ascii="宋体" w:hAnsi="宋体" w:eastAsia="宋体" w:cs="宋体"/>
                <w:sz w:val="24"/>
                <w:szCs w:val="24"/>
              </w:rPr>
            </w:pPr>
          </w:p>
        </w:tc>
        <w:tc>
          <w:tcPr>
            <w:tcW w:w="1810" w:type="dxa"/>
            <w:shd w:val="clear" w:color="auto" w:fill="auto"/>
            <w:vAlign w:val="bottom"/>
          </w:tcPr>
          <w:p>
            <w:pPr>
              <w:spacing w:line="0" w:lineRule="atLeast"/>
              <w:rPr>
                <w:rFonts w:hint="eastAsia" w:ascii="宋体" w:hAnsi="宋体" w:eastAsia="宋体" w:cs="宋体"/>
                <w:sz w:val="24"/>
                <w:szCs w:val="24"/>
              </w:rPr>
            </w:pPr>
          </w:p>
        </w:tc>
      </w:tr>
    </w:tbl>
    <w:p>
      <w:pPr>
        <w:spacing w:line="230" w:lineRule="exact"/>
        <w:rPr>
          <w:rFonts w:hint="eastAsia" w:ascii="宋体" w:hAnsi="宋体" w:eastAsia="宋体" w:cs="宋体"/>
          <w:sz w:val="24"/>
          <w:szCs w:val="24"/>
        </w:rPr>
      </w:pPr>
    </w:p>
    <w:p>
      <w:pPr>
        <w:spacing w:line="249" w:lineRule="auto"/>
        <w:ind w:firstLine="576" w:firstLineChars="240"/>
        <w:jc w:val="both"/>
        <w:rPr>
          <w:rFonts w:hint="eastAsia" w:ascii="宋体" w:hAnsi="宋体" w:eastAsia="宋体" w:cs="宋体"/>
          <w:sz w:val="24"/>
          <w:szCs w:val="24"/>
        </w:rPr>
      </w:pPr>
      <w:r>
        <w:rPr>
          <w:rFonts w:hint="eastAsia" w:ascii="宋体" w:hAnsi="宋体" w:eastAsia="宋体" w:cs="宋体"/>
          <w:sz w:val="24"/>
          <w:szCs w:val="24"/>
        </w:rPr>
        <w:t>目前，研究基于网络舆情监测与跟踪的食品安全预警技术是十分必要的。本文采用食品安全领域本体层次结构,采用互联网上热门的公共opmlon识别与跟踪算法进行信息收集,取得了一定的进展,但仍处于发展阶段,是其理论与应用的巨大发展空间。在后续系统的过程中，</w:t>
      </w:r>
    </w:p>
    <w:p>
      <w:pPr>
        <w:spacing w:line="247" w:lineRule="auto"/>
        <w:ind w:left="2" w:firstLine="1"/>
        <w:jc w:val="both"/>
        <w:rPr>
          <w:rFonts w:hint="eastAsia" w:ascii="宋体" w:hAnsi="宋体" w:eastAsia="宋体" w:cs="宋体"/>
          <w:sz w:val="24"/>
          <w:szCs w:val="24"/>
        </w:rPr>
      </w:pPr>
      <w:r>
        <w:rPr>
          <w:rFonts w:hint="eastAsia" w:ascii="宋体" w:hAnsi="宋体" w:eastAsia="宋体" w:cs="宋体"/>
          <w:sz w:val="24"/>
          <w:szCs w:val="24"/>
        </w:rPr>
        <w:t>信息收集的准确性和查全率有待提高，评价指标体系有待完善，专家参与水平有待降低，这些都有助于提高网络舆情监测与跟踪的自动化程度。</w:t>
      </w:r>
    </w:p>
    <w:p>
      <w:pPr>
        <w:spacing w:line="200" w:lineRule="exact"/>
        <w:rPr>
          <w:rFonts w:ascii="Times New Roman" w:hAnsi="Times New Roman" w:eastAsia="Times New Roman"/>
        </w:rPr>
      </w:pPr>
      <w:r>
        <w:rPr>
          <w:rFonts w:ascii="Arial" w:hAnsi="Arial" w:eastAsia="Arial"/>
          <w:sz w:val="18"/>
        </w:rPr>
        <w:drawing>
          <wp:anchor distT="0" distB="0" distL="114300" distR="114300" simplePos="0" relativeHeight="251670528" behindDoc="1" locked="0" layoutInCell="0" allowOverlap="1">
            <wp:simplePos x="0" y="0"/>
            <wp:positionH relativeFrom="column">
              <wp:posOffset>226695</wp:posOffset>
            </wp:positionH>
            <wp:positionV relativeFrom="paragraph">
              <wp:posOffset>-675005</wp:posOffset>
            </wp:positionV>
            <wp:extent cx="97790" cy="13970"/>
            <wp:effectExtent l="0" t="0" r="0" b="0"/>
            <wp:wrapNone/>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15">
                      <a:clrChange>
                        <a:clrFrom>
                          <a:srgbClr val="FFFFFF"/>
                        </a:clrFrom>
                        <a:clrTo>
                          <a:srgbClr val="FFFFFF">
                            <a:alpha val="0"/>
                          </a:srgbClr>
                        </a:clrTo>
                      </a:clrChange>
                    </a:blip>
                    <a:stretch>
                      <a:fillRect/>
                    </a:stretch>
                  </pic:blipFill>
                  <pic:spPr>
                    <a:xfrm>
                      <a:off x="0" y="0"/>
                      <a:ext cx="97790" cy="13970"/>
                    </a:xfrm>
                    <a:prstGeom prst="rect">
                      <a:avLst/>
                    </a:prstGeom>
                    <a:noFill/>
                    <a:ln>
                      <a:noFill/>
                    </a:ln>
                  </pic:spPr>
                </pic:pic>
              </a:graphicData>
            </a:graphic>
          </wp:anchor>
        </w:drawing>
      </w:r>
    </w:p>
    <w:p>
      <w:pPr>
        <w:spacing w:line="346" w:lineRule="exact"/>
        <w:rPr>
          <w:rFonts w:ascii="Times New Roman" w:hAnsi="Times New Roman" w:eastAsia="Times New Roman"/>
        </w:rPr>
      </w:pPr>
    </w:p>
    <w:p>
      <w:pPr>
        <w:spacing w:line="239" w:lineRule="auto"/>
        <w:ind w:left="2002" w:firstLine="1687" w:firstLineChars="700"/>
        <w:rPr>
          <w:rFonts w:hint="eastAsia" w:ascii="宋体" w:hAnsi="宋体" w:eastAsia="宋体" w:cs="宋体"/>
          <w:b/>
          <w:bCs/>
          <w:sz w:val="24"/>
          <w:szCs w:val="24"/>
        </w:rPr>
      </w:pPr>
      <w:r>
        <w:rPr>
          <w:rFonts w:hint="eastAsia" w:ascii="宋体" w:hAnsi="宋体" w:eastAsia="宋体" w:cs="宋体"/>
          <w:b/>
          <w:bCs/>
          <w:sz w:val="24"/>
          <w:szCs w:val="24"/>
        </w:rPr>
        <w:t>参考资料</w:t>
      </w:r>
    </w:p>
    <w:p>
      <w:pPr>
        <w:spacing w:line="105" w:lineRule="exact"/>
        <w:rPr>
          <w:rFonts w:hint="eastAsia" w:ascii="宋体" w:hAnsi="宋体" w:eastAsia="宋体" w:cs="宋体"/>
          <w:sz w:val="24"/>
          <w:szCs w:val="24"/>
        </w:rPr>
      </w:pPr>
    </w:p>
    <w:p>
      <w:pPr>
        <w:numPr>
          <w:ilvl w:val="0"/>
          <w:numId w:val="2"/>
        </w:numPr>
        <w:tabs>
          <w:tab w:val="left" w:pos="371"/>
        </w:tabs>
        <w:spacing w:line="243" w:lineRule="auto"/>
        <w:ind w:left="362" w:hanging="362"/>
        <w:jc w:val="both"/>
        <w:rPr>
          <w:rFonts w:hint="eastAsia" w:ascii="宋体" w:hAnsi="宋体" w:eastAsia="宋体" w:cs="宋体"/>
          <w:sz w:val="24"/>
          <w:szCs w:val="24"/>
        </w:rPr>
      </w:pPr>
      <w:r>
        <w:rPr>
          <w:rFonts w:hint="eastAsia" w:ascii="宋体" w:hAnsi="宋体" w:eastAsia="宋体" w:cs="宋体"/>
          <w:sz w:val="24"/>
          <w:szCs w:val="24"/>
        </w:rPr>
        <w:t>R.KDsala，H.Blockeel。 Web挖掘研究综述。 SIGKDD探索。 2000,2(1):1-15。</w:t>
      </w:r>
    </w:p>
    <w:p>
      <w:pPr>
        <w:spacing w:line="59" w:lineRule="exact"/>
        <w:rPr>
          <w:rFonts w:hint="eastAsia" w:ascii="宋体" w:hAnsi="宋体" w:eastAsia="宋体" w:cs="宋体"/>
          <w:sz w:val="24"/>
          <w:szCs w:val="24"/>
        </w:rPr>
      </w:pPr>
    </w:p>
    <w:p>
      <w:pPr>
        <w:numPr>
          <w:ilvl w:val="0"/>
          <w:numId w:val="2"/>
        </w:numPr>
        <w:tabs>
          <w:tab w:val="left" w:pos="365"/>
        </w:tabs>
        <w:spacing w:line="244" w:lineRule="auto"/>
        <w:ind w:left="362" w:hanging="362"/>
        <w:jc w:val="both"/>
        <w:rPr>
          <w:rFonts w:hint="eastAsia" w:ascii="宋体" w:hAnsi="宋体" w:eastAsia="宋体" w:cs="宋体"/>
          <w:sz w:val="24"/>
          <w:szCs w:val="24"/>
        </w:rPr>
      </w:pPr>
      <w:r>
        <w:rPr>
          <w:rFonts w:hint="eastAsia" w:ascii="宋体" w:hAnsi="宋体" w:eastAsia="宋体" w:cs="宋体"/>
          <w:sz w:val="24"/>
          <w:szCs w:val="24"/>
        </w:rPr>
        <w:t>马奇,S.斯塔布,语义网本体学习,IEEE智能系统,16(2),3/4月. 2001年：72-79。</w:t>
      </w:r>
    </w:p>
    <w:p>
      <w:pPr>
        <w:spacing w:line="55" w:lineRule="exact"/>
        <w:rPr>
          <w:rFonts w:hint="eastAsia" w:ascii="宋体" w:hAnsi="宋体" w:eastAsia="宋体" w:cs="宋体"/>
          <w:sz w:val="24"/>
          <w:szCs w:val="24"/>
        </w:rPr>
      </w:pPr>
    </w:p>
    <w:p>
      <w:pPr>
        <w:numPr>
          <w:ilvl w:val="0"/>
          <w:numId w:val="2"/>
        </w:numPr>
        <w:tabs>
          <w:tab w:val="left" w:pos="371"/>
        </w:tabs>
        <w:spacing w:line="252" w:lineRule="auto"/>
        <w:ind w:left="362" w:hanging="362"/>
        <w:jc w:val="both"/>
        <w:rPr>
          <w:rFonts w:hint="eastAsia" w:ascii="宋体" w:hAnsi="宋体" w:eastAsia="宋体" w:cs="宋体"/>
          <w:sz w:val="24"/>
          <w:szCs w:val="24"/>
        </w:rPr>
      </w:pPr>
      <w:r>
        <w:rPr>
          <w:rFonts w:hint="eastAsia" w:ascii="宋体" w:hAnsi="宋体" w:eastAsia="宋体" w:cs="宋体"/>
          <w:sz w:val="24"/>
          <w:szCs w:val="24"/>
        </w:rPr>
        <w:t>D.L 王伟,等.语义Web的本体语言研究[M].北京:清华大学出版社,2002,17(5):.</w:t>
      </w:r>
    </w:p>
    <w:p>
      <w:pPr>
        <w:numPr>
          <w:ilvl w:val="0"/>
          <w:numId w:val="3"/>
        </w:numPr>
        <w:tabs>
          <w:tab w:val="left" w:pos="362"/>
        </w:tabs>
        <w:spacing w:line="266" w:lineRule="auto"/>
        <w:ind w:left="362" w:hanging="362"/>
        <w:jc w:val="both"/>
        <w:rPr>
          <w:rFonts w:hint="eastAsia" w:ascii="宋体" w:hAnsi="宋体" w:eastAsia="宋体" w:cs="宋体"/>
          <w:sz w:val="24"/>
          <w:szCs w:val="24"/>
        </w:rPr>
      </w:pPr>
      <w:r>
        <w:rPr>
          <w:rFonts w:hint="eastAsia" w:ascii="宋体" w:hAnsi="宋体" w:eastAsia="宋体" w:cs="宋体"/>
          <w:sz w:val="24"/>
          <w:szCs w:val="24"/>
        </w:rPr>
        <w:t>I. Mahmoud,H.Guo,A.Stent,LV. 罗摩克里希南。一种基于几何和样式信息划分网页内容的通用方法。提交给第9届国际文件分析和确认会议(ICDAR)，2007年。</w:t>
      </w:r>
    </w:p>
    <w:p>
      <w:pPr>
        <w:spacing w:line="46" w:lineRule="exact"/>
        <w:rPr>
          <w:rFonts w:hint="eastAsia" w:ascii="宋体" w:hAnsi="宋体" w:eastAsia="宋体" w:cs="宋体"/>
          <w:sz w:val="24"/>
          <w:szCs w:val="24"/>
        </w:rPr>
      </w:pPr>
    </w:p>
    <w:p>
      <w:pPr>
        <w:numPr>
          <w:ilvl w:val="0"/>
          <w:numId w:val="3"/>
        </w:numPr>
        <w:tabs>
          <w:tab w:val="left" w:pos="348"/>
        </w:tabs>
        <w:spacing w:line="248" w:lineRule="auto"/>
        <w:ind w:left="342" w:hanging="342"/>
        <w:jc w:val="both"/>
        <w:rPr>
          <w:rFonts w:hint="eastAsia" w:ascii="宋体" w:hAnsi="宋体" w:eastAsia="宋体" w:cs="宋体"/>
          <w:sz w:val="24"/>
          <w:szCs w:val="24"/>
        </w:rPr>
      </w:pPr>
      <w:r>
        <w:rPr>
          <w:rFonts w:hint="eastAsia" w:ascii="宋体" w:hAnsi="宋体" w:eastAsia="宋体" w:cs="宋体"/>
          <w:sz w:val="24"/>
          <w:szCs w:val="24"/>
        </w:rPr>
        <w:t>余秋雨，蔡元培，卢武铉。温，等等。利用网页分割改进网页信息检索中的伪相关性反馈[ClII]第12届万维网国际会议论文集。 ACM，2003：11-18。</w:t>
      </w:r>
    </w:p>
    <w:p>
      <w:pPr>
        <w:spacing w:line="55" w:lineRule="exact"/>
        <w:rPr>
          <w:rFonts w:hint="eastAsia" w:ascii="宋体" w:hAnsi="宋体" w:eastAsia="宋体" w:cs="宋体"/>
          <w:sz w:val="24"/>
          <w:szCs w:val="24"/>
        </w:rPr>
      </w:pPr>
    </w:p>
    <w:p>
      <w:pPr>
        <w:numPr>
          <w:ilvl w:val="0"/>
          <w:numId w:val="3"/>
        </w:numPr>
        <w:tabs>
          <w:tab w:val="left" w:pos="362"/>
        </w:tabs>
        <w:spacing w:line="248" w:lineRule="auto"/>
        <w:ind w:left="362" w:hanging="362"/>
        <w:jc w:val="both"/>
        <w:rPr>
          <w:rFonts w:hint="eastAsia" w:ascii="宋体" w:hAnsi="宋体" w:eastAsia="宋体" w:cs="宋体"/>
          <w:sz w:val="24"/>
          <w:szCs w:val="24"/>
        </w:rPr>
      </w:pPr>
      <w:r>
        <w:rPr>
          <w:rFonts w:hint="eastAsia" w:ascii="宋体" w:hAnsi="宋体" w:eastAsia="宋体" w:cs="宋体"/>
          <w:sz w:val="24"/>
          <w:szCs w:val="24"/>
        </w:rPr>
        <w:t>C.布拉斯，V.卡波拉斯，我.米塞达基斯。个性化浏览的网页分段技术，acm sac 2004，Marc，2004。 M 14-17。</w:t>
      </w:r>
    </w:p>
    <w:p>
      <w:pPr>
        <w:spacing w:line="57" w:lineRule="exact"/>
        <w:rPr>
          <w:rFonts w:hint="eastAsia" w:ascii="宋体" w:hAnsi="宋体" w:eastAsia="宋体" w:cs="宋体"/>
          <w:sz w:val="24"/>
          <w:szCs w:val="24"/>
        </w:rPr>
      </w:pPr>
    </w:p>
    <w:p>
      <w:pPr>
        <w:numPr>
          <w:ilvl w:val="0"/>
          <w:numId w:val="3"/>
        </w:numPr>
        <w:tabs>
          <w:tab w:val="left" w:pos="365"/>
        </w:tabs>
        <w:spacing w:line="247" w:lineRule="auto"/>
        <w:ind w:left="362" w:hanging="360"/>
        <w:jc w:val="both"/>
        <w:rPr>
          <w:rFonts w:hint="eastAsia" w:ascii="宋体" w:hAnsi="宋体" w:eastAsia="宋体" w:cs="宋体"/>
          <w:sz w:val="24"/>
          <w:szCs w:val="24"/>
        </w:rPr>
      </w:pPr>
      <w:r>
        <w:rPr>
          <w:rFonts w:hint="eastAsia" w:ascii="宋体" w:hAnsi="宋体" w:eastAsia="宋体" w:cs="宋体"/>
          <w:sz w:val="24"/>
          <w:szCs w:val="24"/>
        </w:rPr>
        <w:t>食品和药物管理局。风险沟通战略计划。 [2012-10-06]。 http://www.fda.gov/AboutFDAI Reports手册表格/报告/ucmI83673.htm。</w:t>
      </w:r>
    </w:p>
    <w:p>
      <w:pPr>
        <w:spacing w:line="55" w:lineRule="exact"/>
        <w:rPr>
          <w:rFonts w:hint="eastAsia" w:ascii="宋体" w:hAnsi="宋体" w:eastAsia="宋体" w:cs="宋体"/>
          <w:sz w:val="24"/>
          <w:szCs w:val="24"/>
        </w:rPr>
      </w:pPr>
    </w:p>
    <w:p>
      <w:pPr>
        <w:numPr>
          <w:ilvl w:val="0"/>
          <w:numId w:val="3"/>
        </w:numPr>
        <w:tabs>
          <w:tab w:val="left" w:pos="365"/>
        </w:tabs>
        <w:spacing w:line="283" w:lineRule="auto"/>
        <w:ind w:left="362" w:hanging="362"/>
        <w:jc w:val="both"/>
        <w:rPr>
          <w:rFonts w:hint="eastAsia" w:ascii="宋体" w:hAnsi="宋体" w:eastAsia="宋体" w:cs="宋体"/>
          <w:sz w:val="24"/>
          <w:szCs w:val="24"/>
        </w:rPr>
      </w:pPr>
      <w:r>
        <w:rPr>
          <w:rFonts w:hint="eastAsia" w:ascii="宋体" w:hAnsi="宋体" w:eastAsia="宋体" w:cs="宋体"/>
          <w:sz w:val="24"/>
          <w:szCs w:val="24"/>
        </w:rPr>
        <w:t>欧洲食品安全局。组织结构。 [201 2-10-10]。 http://www.efsa.europa.eu/enlefsaho/efsastructure.htm。</w:t>
      </w:r>
    </w:p>
    <w:sectPr>
      <w:footerReference r:id="rId5" w:type="first"/>
      <w:headerReference r:id="rId3" w:type="default"/>
      <w:footerReference r:id="rId4" w:type="default"/>
      <w:pgSz w:w="11906" w:h="16838"/>
      <w:pgMar w:top="1440" w:right="1474" w:bottom="1440" w:left="1474"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Style w:val="7"/>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北京化工大学本科毕业设计（论文）翻译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6"/>
    <w:multiLevelType w:val="multilevel"/>
    <w:tmpl w:val="00000006"/>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7"/>
    <w:multiLevelType w:val="multilevel"/>
    <w:tmpl w:val="00000007"/>
    <w:lvl w:ilvl="0" w:tentative="0">
      <w:start w:val="4"/>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C71B9"/>
    <w:rsid w:val="048C5E7E"/>
    <w:rsid w:val="0C2301DE"/>
    <w:rsid w:val="35D074E1"/>
    <w:rsid w:val="4D020D24"/>
    <w:rsid w:val="587D22B9"/>
    <w:rsid w:val="5C184EAF"/>
    <w:rsid w:val="79BC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left="1200"/>
    </w:pPr>
    <w:rPr>
      <w:rFonts w:eastAsia="华文行楷"/>
      <w:sz w:val="2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2019-04-01T13:19:00Z</dcterms:created>
  <dc:creator>筱瀟</dc:creator>
  <cp:lastModifiedBy>筱瀟</cp:lastModifiedBy>
  <dcterms:modified xsi:type="dcterms:W3CDTF">2019-06-13T07:26:31Z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