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EB395">
      <w:pPr>
        <w:spacing w:before="840"/>
        <w:jc w:val="center"/>
        <w:rPr>
          <w:rFonts w:hint="default" w:ascii="Times New Roman" w:hAnsi="Times New Roman" w:eastAsia="宋体" w:cs="Times New Roma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color w:val="1F4E79"/>
          <w:sz w:val="40"/>
        </w:rPr>
        <w:t>肺结节患者术前 A–F 分型参数配置候选值 V2.0</w:t>
      </w:r>
    </w:p>
    <w:p w14:paraId="143EFBC0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2F5597"/>
          <w:sz w:val="28"/>
        </w:rPr>
        <w:t>完整版｜MDT评估稿</w:t>
      </w:r>
    </w:p>
    <w:p w14:paraId="4BB5586A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2"/>
        </w:rPr>
        <w:t>用于 Codex 规则引擎与后续 AI 方案生成的同一套可审核参数配置</w:t>
      </w:r>
    </w:p>
    <w:p w14:paraId="636B8540">
      <w:pPr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32418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F16D9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E79"/>
              </w:rPr>
              <w:t>文件定位：</w:t>
            </w:r>
            <w:r>
              <w:rPr>
                <w:rFonts w:hint="default" w:ascii="Times New Roman" w:hAnsi="Times New Roman" w:eastAsia="宋体" w:cs="Times New Roman"/>
                <w:b w:val="0"/>
              </w:rPr>
              <w:t>本文件不是临床指南，也不是可直接跳过审核的患者处方。它把 A–F 分型需要的“数值参数、调用条件、覆盖条件、周调整逻辑”整理成可由 MDT 审核并写入后台 mdt_config 的候选值。只有状态由 PENDING 审核为 ACTIVE 的参数，才允许进入患者个体化方案。</w:t>
            </w:r>
          </w:p>
        </w:tc>
      </w:tr>
      <w:tr w14:paraId="34F59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C166B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E79"/>
              </w:rPr>
              <w:t>V2.0 关键升级：</w:t>
            </w:r>
            <w:r>
              <w:rPr>
                <w:rFonts w:hint="default" w:ascii="Times New Roman" w:hAnsi="Times New Roman" w:eastAsia="宋体" w:cs="Times New Roman"/>
                <w:b w:val="0"/>
              </w:rPr>
              <w:t>取消 A/B/C 的固定 2/4/8 周默认体重减重百分比矩阵；改为“能量处方参数”和“代谢健康管理目标”分离。Q56 为选填的医护指导目标：不填时系统仍按 A–F 默认模式自动生成完整方案；填写时用于决定目标方向/标准或强化模式，但目标 kg 不直接倒算每日 kcal。</w:t>
            </w:r>
          </w:p>
        </w:tc>
      </w:tr>
    </w:tbl>
    <w:p w14:paraId="3A160DCC">
      <w:pPr>
        <w:spacing w:before="32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666666"/>
          <w:sz w:val="19"/>
        </w:rPr>
        <w:t>版本：V2.0｜建议由营养科、内分泌科、康复医学科、胸外科及相关专科联合审阅</w:t>
      </w:r>
    </w:p>
    <w:p w14:paraId="5FD62AB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7865D369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一、文件目的与权威边界</w:t>
      </w:r>
    </w:p>
    <w:p w14:paraId="032DEADD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参数层负责确定性计算：能量来源、PAL、A–F能量比例、蛋白候选值、餐次比例、运动/肺预康复剂量、周调整步长与准入条件。</w:t>
      </w:r>
    </w:p>
    <w:p w14:paraId="3057C385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知识库层负责可调用内容：菜品/食谱组件、动作ID、P01–P06、替代项与视频。</w:t>
      </w:r>
    </w:p>
    <w:p w14:paraId="41758E79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方案模板负责输出结构；AI/提示词负责在许可范围内组合与解释，不能自行发明能量缺口、蛋白g/kg、运动剂量或安全阈值。</w:t>
      </w:r>
    </w:p>
    <w:p w14:paraId="5709CE88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患者个体方案仍需：AI_GENERATED_PENDING_REVIEW → 医护审核/编辑 → APPROVED_PENDING_PUBLISH → PUBLISHED。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193D4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BFFA2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E79"/>
              </w:rPr>
              <w:t>冲突优先级：</w:t>
            </w:r>
            <w:r>
              <w:rPr>
                <w:rFonts w:hint="default" w:ascii="Times New Roman" w:hAnsi="Times New Roman" w:eastAsia="宋体" w:cs="Times New Roman"/>
                <w:b w:val="0"/>
              </w:rPr>
              <w:t>安全规则 &gt; ACTIVE MDT配置 &gt; 已审核知识库 &gt; 方案模板 &gt; AI提示词。Q56属于患者个体管理目标输入，不能突破安全规则和ACTIVE处方边界。</w:t>
            </w:r>
          </w:p>
        </w:tc>
      </w:tr>
    </w:tbl>
    <w:p w14:paraId="45286E3F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二、A–F基础表型与V2.0默认管理方向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814"/>
        <w:gridCol w:w="3402"/>
        <w:gridCol w:w="3742"/>
      </w:tblGrid>
      <w:tr w14:paraId="72063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80A7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表型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826D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名称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1283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核心识别特征</w:t>
            </w:r>
          </w:p>
        </w:tc>
        <w:tc>
          <w:tcPr>
            <w:tcW w:w="374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309D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V2.0默认管理方向</w:t>
            </w:r>
          </w:p>
        </w:tc>
      </w:tr>
      <w:tr w14:paraId="5621F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05B0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90C2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超重/高体脂型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2CD0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超重或高体脂；无明显营养风险/肌少主导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CA0E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标准减脂 + 保肌 + 术前功能</w:t>
            </w:r>
          </w:p>
        </w:tc>
      </w:tr>
      <w:tr w14:paraId="7F960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1031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B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1228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肥胖+代谢异常型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4C40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肥胖/高体脂并伴糖代谢、血脂、血压、尿酸、MASLD等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4153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减脂 + 保肌 + 代谢疾病管理</w:t>
            </w:r>
          </w:p>
        </w:tc>
      </w:tr>
      <w:tr w14:paraId="47277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ADB8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C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8AE6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高体脂+肌少/肌肉风险型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12C8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高体脂并伴肌肉量/SMI/功能下降或风险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36DD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保肌/增肌优先 + 功能 + 温和体脂改善</w:t>
            </w:r>
          </w:p>
        </w:tc>
      </w:tr>
      <w:tr w14:paraId="2CC12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5020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D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BF2F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消瘦/营养风险型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0689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低体重、低摄入或营养风险，无E型近期快速下降主导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F3B6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营养恢复 + 适度增重 + 保/增肌</w:t>
            </w:r>
          </w:p>
        </w:tc>
      </w:tr>
      <w:tr w14:paraId="61A9B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4C12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DD63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近期非意愿下降/肌肉功能风险型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526A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近期非意愿体重下降、摄入不足、肌肉/功能下降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462A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先止跌 + 营养恢复 + 保/增肌 + 功能恢复</w:t>
            </w:r>
          </w:p>
        </w:tc>
      </w:tr>
      <w:tr w14:paraId="21285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9718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F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FA94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复杂共病/执行困难型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7F19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多病共存、运动受限或执行障碍明显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601B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安全 + 可执行性；营养方向按叠加表型/问题修正</w:t>
            </w:r>
          </w:p>
        </w:tc>
      </w:tr>
    </w:tbl>
    <w:p w14:paraId="2E082FDF">
      <w:pPr>
        <w:spacing w:after="40"/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6C681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82405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E79"/>
              </w:rPr>
              <w:t>重要：</w:t>
            </w:r>
            <w:r>
              <w:rPr>
                <w:rFonts w:hint="default" w:ascii="Times New Roman" w:hAnsi="Times New Roman" w:eastAsia="宋体" w:cs="Times New Roman"/>
                <w:b w:val="0"/>
              </w:rPr>
              <w:t>F型不是固定的“肥胖/消瘦营养表型”。若F同时存在D/E型营养问题，营养方向应继承D/E保护逻辑；若仅为执行困难且同时A/B特征明确，可在安全门槛内继承A/B较保守模式。</w:t>
            </w:r>
          </w:p>
        </w:tc>
      </w:tr>
    </w:tbl>
    <w:p w14:paraId="567A82C0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三、生成前必须读取的输入与Q56位置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5669"/>
        <w:gridCol w:w="2268"/>
      </w:tblGrid>
      <w:tr w14:paraId="5A678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E718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输入域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6DAE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字段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C2DC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系统要求</w:t>
            </w:r>
          </w:p>
        </w:tc>
      </w:tr>
      <w:tr w14:paraId="00346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D7CA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基础/体成分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4845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年龄、性别、身高、体重、BMI、腰围；体脂率、脂肪量、肌肉/骨骼肌、SMI、水分、BMR（若有）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AD1A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核心/可缺失并降级</w:t>
            </w:r>
          </w:p>
        </w:tc>
      </w:tr>
      <w:tr w14:paraId="5CB68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4204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营养风险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39B7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近6个月体重变化、是否非意愿下降、食欲、进食量、早饱/恶心/吞咽等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3C9B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建议核心</w:t>
            </w:r>
          </w:p>
        </w:tc>
      </w:tr>
      <w:tr w14:paraId="4AAC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340A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活动/功能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A119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Q35–Q37、6MWT或替代耐量、疼痛/平衡/关节限制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DF8D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PAL/运动需要</w:t>
            </w:r>
          </w:p>
        </w:tc>
      </w:tr>
      <w:tr w14:paraId="317D1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6325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代谢疾病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21C5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高血压、糖代谢、血脂、尿酸、MASLD等及相关指标/治疗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B49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条件读取</w:t>
            </w:r>
          </w:p>
        </w:tc>
      </w:tr>
      <w:tr w14:paraId="412A0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F722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手术窗口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1AB7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≤2周、2–4周、4–8周、&gt;8周、未确定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F527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一级变量</w:t>
            </w:r>
          </w:p>
        </w:tc>
      </w:tr>
      <w:tr w14:paraId="27D6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2BF5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Q50肝弹性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3320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方法、LSM、报告结论、CAP等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0F4B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选填；修饰标签</w:t>
            </w:r>
          </w:p>
        </w:tc>
      </w:tr>
      <w:tr w14:paraId="52209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E2FF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Q56管理目标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7F21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首要目标、目标周期、体重目标、其他重点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11AB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选填；不填不阻断</w:t>
            </w:r>
          </w:p>
        </w:tc>
      </w:tr>
    </w:tbl>
    <w:p w14:paraId="4DB267B9">
      <w:pPr>
        <w:spacing w:after="40"/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107B4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EE231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E79"/>
              </w:rPr>
              <w:t>Q56规则：</w:t>
            </w:r>
            <w:r>
              <w:rPr>
                <w:rFonts w:hint="default" w:ascii="Times New Roman" w:hAnsi="Times New Roman" w:eastAsia="宋体" w:cs="Times New Roman"/>
                <w:b w:val="0"/>
              </w:rPr>
              <w:t>Q56为空时，不要求医护逐例补热量或蛋白数值，系统按A–F默认模式自动生成完整方案；Q56填写时，可改变“标准/强化/维持/保肌/营养恢复”等目标模式，但仍由确定性算法计算每日处方。</w:t>
            </w:r>
          </w:p>
        </w:tc>
      </w:tr>
    </w:tbl>
    <w:p w14:paraId="735EBDD2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四、统一能量估算引擎：来源优先级 + 交叉校验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2835"/>
        <w:gridCol w:w="4535"/>
        <w:gridCol w:w="1304"/>
      </w:tblGrid>
      <w:tr w14:paraId="023BA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7676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优先级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57A5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来源/算法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C652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系统用法</w:t>
            </w:r>
          </w:p>
        </w:tc>
        <w:tc>
          <w:tcPr>
            <w:tcW w:w="1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7BC5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状态</w:t>
            </w:r>
          </w:p>
        </w:tc>
      </w:tr>
      <w:tr w14:paraId="7351F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4F3C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5F46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间接测热REE（若有可靠结果）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5997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作为最高优先级主基础；结合ACTIVE PAL得到TEE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6709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循证锚点</w:t>
            </w:r>
          </w:p>
        </w:tc>
      </w:tr>
      <w:tr w14:paraId="377A4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164C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0E8E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医院批准的REE预测公式 + PAL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A8C8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无实测REE时主算法；公式ID固定配置，不由AI挑选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CEBD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项目配置</w:t>
            </w:r>
          </w:p>
        </w:tc>
      </w:tr>
      <w:tr w14:paraId="4177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26EF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P3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FD84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BIA/体脂秤/身体成分仪BMR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80E2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辅助估计与交叉校验；P1/P2不可用时可降级使用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3338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项目规则</w:t>
            </w:r>
          </w:p>
        </w:tc>
      </w:tr>
      <w:tr w14:paraId="5CAA0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A6B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P4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CB01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25–30 kcal/kg/d粗略参考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C95E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合理性校验/数据不足时保守参考；不覆盖P1/P2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B077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循证锚点</w:t>
            </w:r>
          </w:p>
        </w:tc>
      </w:tr>
    </w:tbl>
    <w:p w14:paraId="4810BC65">
      <w:pPr>
        <w:spacing w:after="40"/>
        <w:rPr>
          <w:rFonts w:hint="default" w:ascii="Times New Roman" w:hAnsi="Times New Roman" w:eastAsia="宋体" w:cs="Times New Roman"/>
        </w:rPr>
      </w:pPr>
    </w:p>
    <w:p w14:paraId="3EE9BDF2">
      <w:pPr>
        <w:spacing w:before="6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</w:rPr>
        <w:t>ENERGY-BASE-01｜TEE基础计算</w:t>
      </w:r>
    </w:p>
    <w:p w14:paraId="2BA64498">
      <w:pPr>
        <w:spacing w:before="0"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若使用REE路径：TEE_base = primary_REE × ACTIVE PAL。P1可用则primary_REE=measured_REE；否则P2字段完整则用predicted_REE；P1/P2不可用但P3有BMR时，允许降级为BIA_BMR_TEMP；前三者均不可用时，P4只输出保守范围，不伪造单点。</w:t>
      </w:r>
    </w:p>
    <w:p w14:paraId="1FE19DBB">
      <w:pPr>
        <w:spacing w:before="6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</w:rPr>
        <w:t>ENERGY-XCHECK-01｜交叉校验</w:t>
      </w:r>
    </w:p>
    <w:p w14:paraId="7B55CF20">
      <w:pPr>
        <w:spacing w:before="0"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P2预测REE与BIA-BMR差异&gt;15%候选标记REVIEW；&gt;20%或差异足以改变处方模式/触及最低能量边界时标记DATA_CONFLICT。系统核对年龄、性别、身高、体重、设备、水分与测量时间，不对不同来源简单取平均。</w:t>
      </w:r>
    </w:p>
    <w:p w14:paraId="30722B8C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五、PAL活动水平候选映射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5102"/>
        <w:gridCol w:w="3231"/>
      </w:tblGrid>
      <w:tr w14:paraId="72FD3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D593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PAL候选</w:t>
            </w:r>
          </w:p>
        </w:tc>
        <w:tc>
          <w:tcPr>
            <w:tcW w:w="510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6F05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患者特征（示例）</w:t>
            </w:r>
          </w:p>
        </w:tc>
        <w:tc>
          <w:tcPr>
            <w:tcW w:w="32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B19B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主要数据来源</w:t>
            </w:r>
          </w:p>
        </w:tc>
      </w:tr>
      <w:tr w14:paraId="64938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21F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1.20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4387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卧床/活动明显受限/日常活动很少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12C7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Q35 + 功能限制 + 医护判断</w:t>
            </w:r>
          </w:p>
        </w:tc>
      </w:tr>
      <w:tr w14:paraId="398B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F74C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1.30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A1F6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久坐；当前运动&lt;1次/周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D93B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Q35</w:t>
            </w:r>
          </w:p>
        </w:tc>
      </w:tr>
      <w:tr w14:paraId="52993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D292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1.35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76B8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1–2次/周，日常生活可独立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8191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Q35 + 6MWT/耐量</w:t>
            </w:r>
          </w:p>
        </w:tc>
      </w:tr>
      <w:tr w14:paraId="2169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721B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1.45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A09F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≥3次/周、轻至中等活动且功能良好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113B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Q35 + 6MWT/耐量</w:t>
            </w:r>
          </w:p>
        </w:tc>
      </w:tr>
      <w:tr w14:paraId="1B925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D97F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1.55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1C71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规律较高活动量且无明显限制（术前少见）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590F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医护/设备数据确认</w:t>
            </w:r>
          </w:p>
        </w:tc>
      </w:tr>
    </w:tbl>
    <w:p w14:paraId="197F6658">
      <w:pPr>
        <w:spacing w:after="40"/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7B40A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95AC8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E79"/>
              </w:rPr>
              <w:t>状态：</w:t>
            </w:r>
            <w:r>
              <w:rPr>
                <w:rFonts w:hint="default" w:ascii="Times New Roman" w:hAnsi="Times New Roman" w:eastAsia="宋体" w:cs="Times New Roman"/>
                <w:b w:val="0"/>
              </w:rPr>
              <w:t>PAL数值是项目候选参数，不是肺结节指南直接给出的统一分层。建议营养/康复MDT审核后ACTIVE；患者资料不足时使用保守档并降低置信度。</w:t>
            </w:r>
          </w:p>
        </w:tc>
      </w:tr>
    </w:tbl>
    <w:p w14:paraId="30BFC097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六、A–F核心参数V2.0：Q56为空时的默认自动模式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"/>
        <w:gridCol w:w="1409"/>
        <w:gridCol w:w="1368"/>
        <w:gridCol w:w="1363"/>
        <w:gridCol w:w="1637"/>
        <w:gridCol w:w="1094"/>
        <w:gridCol w:w="2847"/>
      </w:tblGrid>
      <w:tr w14:paraId="71CA4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A6B1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表型</w:t>
            </w:r>
          </w:p>
        </w:tc>
        <w:tc>
          <w:tcPr>
            <w:tcW w:w="14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D358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默认模式</w:t>
            </w:r>
          </w:p>
        </w:tc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787E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第一周能量</w:t>
            </w:r>
          </w:p>
        </w:tc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E55C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方向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6095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蛋白默认*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F51F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餐次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0B92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说明</w:t>
            </w:r>
          </w:p>
        </w:tc>
      </w:tr>
      <w:tr w14:paraId="6CADC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ECB1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3A25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标准减脂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3E4B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85% TEE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F1DC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15%缺口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EAB3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1.2 g/kg/d候选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F2D9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3+1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8E2E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不设固定周减重%作为处方驱动</w:t>
            </w:r>
          </w:p>
        </w:tc>
      </w:tr>
      <w:tr w14:paraId="3647B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E5BA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B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6A4D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标准减脂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38CE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80% TEE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B7FC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20%缺口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12AA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1.2 g/kg/d候选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01DC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3+1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479E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同步疾病饮食/监测规则</w:t>
            </w:r>
          </w:p>
        </w:tc>
      </w:tr>
      <w:tr w14:paraId="6352C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76BE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0F04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保肌优先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B760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100% TEE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175B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第一周0%缺口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CD7D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1.5 g/kg/d候选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5287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3+1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90CD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稳定后可100→95→90%阶梯</w:t>
            </w:r>
          </w:p>
        </w:tc>
      </w:tr>
      <w:tr w14:paraId="3763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B212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F392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营养恢复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B08F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110% TEE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C637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10%盈余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A688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1.3 g/kg/d候选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4D88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3+2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C709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执行充分仍下降时可115→120%</w:t>
            </w:r>
          </w:p>
        </w:tc>
      </w:tr>
      <w:tr w14:paraId="5F3C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9BA6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E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725C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止跌/恢复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FFB2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115% TEE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4628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15%盈余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C92D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1.5 g/kg/d候选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829A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3+2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752B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第一目标=停止下降；高再喂养风险退出自动算法</w:t>
            </w:r>
          </w:p>
        </w:tc>
      </w:tr>
      <w:tr w14:paraId="6329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19FE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F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219A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安全/可执行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ABEA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100% TEE默认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56E2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0%默认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3261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1.2 g/kg/d候选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5131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简化3餐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3894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由叠加营养问题覆盖；不设统一体重速度</w:t>
            </w:r>
          </w:p>
        </w:tc>
      </w:tr>
    </w:tbl>
    <w:p w14:paraId="7EF65588">
      <w:pPr>
        <w:spacing w:after="40"/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5D582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5C1A6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E79"/>
              </w:rPr>
              <w:t>蛋白参数说明：</w:t>
            </w:r>
            <w:r>
              <w:rPr>
                <w:rFonts w:hint="default" w:ascii="Times New Roman" w:hAnsi="Times New Roman" w:eastAsia="宋体" w:cs="Times New Roman"/>
                <w:b w:val="0"/>
              </w:rPr>
              <w:t>A/B/C/D/E/F 的1.2/1.2/1.5/1.3/1.5/1.2 g/kg/d沿用V1.0作为“MDT候选默认值”，但V2.0明确要求与weight_basis、总能量、肾功能/专科限制一起审核；目前均保持PENDING，不应被理解为指南统一固定处方。</w:t>
            </w:r>
          </w:p>
        </w:tc>
      </w:tr>
    </w:tbl>
    <w:p w14:paraId="5A90807A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七、A–F各型参数逻辑、覆盖条件与退出条件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4649"/>
        <w:gridCol w:w="4422"/>
      </w:tblGrid>
      <w:tr w14:paraId="35192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1BF8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表型</w:t>
            </w:r>
          </w:p>
        </w:tc>
        <w:tc>
          <w:tcPr>
            <w:tcW w:w="464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5180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V2.0参数逻辑</w:t>
            </w:r>
          </w:p>
        </w:tc>
        <w:tc>
          <w:tcPr>
            <w:tcW w:w="442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3574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覆盖/退出条件</w:t>
            </w:r>
          </w:p>
        </w:tc>
      </w:tr>
      <w:tr w14:paraId="0BFFB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5E80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7A26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超重/高体脂且无营养/肌少主导。标准85% TEE。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286E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Q56维持/保肌可覆盖减脂；肌肉/功能下降→C保护；≤2周手术关闭强化。</w:t>
            </w:r>
          </w:p>
        </w:tc>
      </w:tr>
      <w:tr w14:paraId="18C65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24C5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B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6647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肥胖+代谢异常。标准80% TEE，并叠加疾病饮食与监测。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5CF5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药物不自动调整；肝纤维化风险/肌肉下降/营养不足→降阶。</w:t>
            </w:r>
          </w:p>
        </w:tc>
      </w:tr>
      <w:tr w14:paraId="3AA62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A4BF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C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2418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第一周100% TEE，抗阻和蛋白优先。连续稳定后才允许95%→90%。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EA4A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出现肌肉/功能下降、摄入不足、症状加重→回100%/保肌复核。</w:t>
            </w:r>
          </w:p>
        </w:tc>
      </w:tr>
      <w:tr w14:paraId="0B10A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4F7B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D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8746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110% TEE恢复能量与体重，强调高营养密度和3+2。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B846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若高再喂养风险、严重摄入不足或专科限制→退出自动增量。</w:t>
            </w:r>
          </w:p>
        </w:tc>
      </w:tr>
      <w:tr w14:paraId="03381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DB22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5649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115% TEE候选，首要是止跌。执行充分仍下降才可120%。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749B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再喂养风险、明显胃肠症状、持续下降→营养科/MDT。</w:t>
            </w:r>
          </w:p>
        </w:tc>
      </w:tr>
      <w:tr w14:paraId="4CC99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CDD8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F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7419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默认100% TEE；优先简化任务与提高执行率。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FECA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按D/E/A/B等叠加营养问题覆盖，不能因F而忽略营养风险。</w:t>
            </w:r>
          </w:p>
        </w:tc>
      </w:tr>
    </w:tbl>
    <w:p w14:paraId="2302726F">
      <w:pPr>
        <w:spacing w:after="40"/>
        <w:rPr>
          <w:rFonts w:hint="default" w:ascii="Times New Roman" w:hAnsi="Times New Roman" w:eastAsia="宋体" w:cs="Times New Roman"/>
        </w:rPr>
      </w:pPr>
    </w:p>
    <w:p w14:paraId="3A9E0949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八、A/B强化减脂模式：预设参数，不由Codex/AI自由选缺口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551"/>
        <w:gridCol w:w="2551"/>
        <w:gridCol w:w="2835"/>
      </w:tblGrid>
      <w:tr w14:paraId="1F9E1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9B90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表型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0A38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标准模式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C973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强化模式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88C6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自动最低比例候选</w:t>
            </w:r>
          </w:p>
        </w:tc>
      </w:tr>
      <w:tr w14:paraId="4962D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8728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A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B2EF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85% TEE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EAF8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80% TEE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2C1C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80% TEE</w:t>
            </w:r>
          </w:p>
        </w:tc>
      </w:tr>
      <w:tr w14:paraId="354AC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3690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B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F6E4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80% TEE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7F74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75% TEE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DF9D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75% TEE</w:t>
            </w:r>
          </w:p>
        </w:tc>
      </w:tr>
      <w:tr w14:paraId="59488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FD3D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C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DA47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100→95→90%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39E4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不进入A/B强化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5F2A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90% TEE</w:t>
            </w:r>
          </w:p>
        </w:tc>
      </w:tr>
      <w:tr w14:paraId="01E9B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83A5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D/E/F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4358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非减脂强化路径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F6C5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不适用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48DF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—</w:t>
            </w:r>
          </w:p>
        </w:tc>
      </w:tr>
    </w:tbl>
    <w:p w14:paraId="78B44502">
      <w:pPr>
        <w:spacing w:after="40"/>
        <w:rPr>
          <w:rFonts w:hint="default" w:ascii="Times New Roman" w:hAnsi="Times New Roman" w:eastAsia="宋体" w:cs="Times New Roman"/>
        </w:rPr>
      </w:pPr>
    </w:p>
    <w:p w14:paraId="5E34D0C6">
      <w:pPr>
        <w:pStyle w:val="4"/>
        <w:keepNext/>
        <w:spacing w:before="10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8.1 强化准入条件（建议全部满足）</w:t>
      </w:r>
    </w:p>
    <w:p w14:paraId="138FFE34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主表型为A或B，且Q56明确选择“强化减脂”或由连续周复评提出强化候选。</w:t>
      </w:r>
    </w:p>
    <w:p w14:paraId="6A8E70C1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预计手术时间≥4周；安全等级绿色；无近期非意愿体重下降。</w:t>
      </w:r>
    </w:p>
    <w:p w14:paraId="01CCBA9E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无D/E营养风险主导、无C型肌少/肌肉保护主导。</w:t>
      </w:r>
    </w:p>
    <w:p w14:paraId="16A5FE53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饮食摄入和蛋白执行基本稳定，肌肉/功能趋势稳定，无明显疲劳、气促等不利变化。</w:t>
      </w:r>
    </w:p>
    <w:p w14:paraId="5BEA0E9A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无肝纤维化风险增加/显著纤维化、再喂养风险、重大疾病不稳定等限制。</w:t>
      </w:r>
    </w:p>
    <w:p w14:paraId="4025A458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ACTIVE最低能量边界允许；强化仍只生成待医护审核草稿。</w:t>
      </w:r>
    </w:p>
    <w:p w14:paraId="3A7AF3F3">
      <w:pPr>
        <w:pStyle w:val="4"/>
        <w:keepNext/>
        <w:spacing w:before="10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8.2 强化退出/降阶条件</w:t>
      </w:r>
    </w:p>
    <w:p w14:paraId="5B8A3FBC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肌肉/骨骼肌或功能出现不利趋势。</w:t>
      </w:r>
    </w:p>
    <w:p w14:paraId="798F913E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摄入不足、食欲明显下降、连续餐次完成度下降。</w:t>
      </w:r>
    </w:p>
    <w:p w14:paraId="6444769E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水分明显下降并伴快速体重下降，不能确认主要为脂肪变化。</w:t>
      </w:r>
    </w:p>
    <w:p w14:paraId="2F0C0AFF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疲劳、气促、头晕、疼痛等影响执行或安全。</w:t>
      </w:r>
    </w:p>
    <w:p w14:paraId="58B4B844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手术窗口缩短至&lt;4周，或出现黄色/红色事件。</w:t>
      </w:r>
    </w:p>
    <w:p w14:paraId="06E4703C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肝弹性/肝病风险升级或其他专科规则要求。</w:t>
      </w:r>
    </w:p>
    <w:p w14:paraId="4E39B57C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九、Q56管理目标与参数调用规则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855"/>
        <w:gridCol w:w="3855"/>
      </w:tblGrid>
      <w:tr w14:paraId="46112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9C65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Q56状态/目标</w:t>
            </w:r>
          </w:p>
        </w:tc>
        <w:tc>
          <w:tcPr>
            <w:tcW w:w="385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E892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参数动作</w:t>
            </w:r>
          </w:p>
        </w:tc>
        <w:tc>
          <w:tcPr>
            <w:tcW w:w="385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040F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边界</w:t>
            </w:r>
          </w:p>
        </w:tc>
      </w:tr>
      <w:tr w14:paraId="71C07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7DC0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Q56为空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861B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按A–F默认模式自动生成完整方案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C9C2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不要求医护逐例填写kcal/蛋白/运动剂量</w:t>
            </w:r>
          </w:p>
        </w:tc>
      </w:tr>
      <w:tr w14:paraId="6E2FB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A98B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标准减脂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B5E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A85%；B80%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6CCA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C/D/E/F继续走保护规则</w:t>
            </w:r>
          </w:p>
        </w:tc>
      </w:tr>
      <w:tr w14:paraId="05EBC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6C6D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强化减脂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D423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门槛通过后A80%；B75%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1318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不通过则提示冲突并降阶，不自由发明百分比</w:t>
            </w:r>
          </w:p>
        </w:tc>
      </w:tr>
      <w:tr w14:paraId="36517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9576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体重维持/保肌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5FA6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可覆盖A/B默认减脂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C606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通常100% TEE附近，具体由ACTIVE规则</w:t>
            </w:r>
          </w:p>
        </w:tc>
      </w:tr>
      <w:tr w14:paraId="150FF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4074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营养恢复/增重/停止下降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E61E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调用D/E保护逻辑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5FB8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禁止继续A/B负能量模式</w:t>
            </w:r>
          </w:p>
        </w:tc>
      </w:tr>
      <w:tr w14:paraId="34685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B9B6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增肌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8CF1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提高保肌/抗阻/蛋白优先级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CDCA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不以体重下降作为主效果</w:t>
            </w:r>
          </w:p>
        </w:tc>
      </w:tr>
      <w:tr w14:paraId="6CDA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3B13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代谢控制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5C4A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能量依A–F，叠加疾病规则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D707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药物/疾病阈值不由AI改变</w:t>
            </w:r>
          </w:p>
        </w:tc>
      </w:tr>
      <w:tr w14:paraId="4A917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32B2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提高运动能力/改善肺功能/综合准备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A5F0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能量按A–F安全方向，运动/肺预康复优先级上调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7F32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不因功能目标扩大热量缺口</w:t>
            </w:r>
          </w:p>
        </w:tc>
      </w:tr>
    </w:tbl>
    <w:p w14:paraId="21FBA79A">
      <w:pPr>
        <w:spacing w:after="40"/>
        <w:rPr>
          <w:rFonts w:hint="default" w:ascii="Times New Roman" w:hAnsi="Times New Roman" w:eastAsia="宋体" w:cs="Times New Roman"/>
        </w:rPr>
      </w:pPr>
    </w:p>
    <w:p w14:paraId="2D61F7CC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十、为什么删除固定2/4/8周默认减重百分比矩阵</w:t>
      </w:r>
    </w:p>
    <w:p w14:paraId="6BF5DE38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V1.0曾给A/B配置较保守的周体重趋势候选，并与手术窗口绑定；V2.0进一步把“处方能量”和“体重目标”彻底分离。</w:t>
      </w:r>
    </w:p>
    <w:p w14:paraId="208F4CB6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Q56未填时，系统按A–F默认能量模式管理，不承诺2/4/8周必须达到某个统一减重百分比。</w:t>
      </w:r>
    </w:p>
    <w:p w14:paraId="3C4C4CAB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Q56可选填目标体重/变化量，系统将其转换为比较轨迹，用于随访评价，但每日kcal仍由TEE×ACTIVE模式比例及安全修正决定。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5B34F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88837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E79"/>
              </w:rPr>
              <w:t>7700 kcal/kg：</w:t>
            </w:r>
            <w:r>
              <w:rPr>
                <w:rFonts w:hint="default" w:ascii="Times New Roman" w:hAnsi="Times New Roman" w:eastAsia="宋体" w:cs="Times New Roman"/>
                <w:b w:val="0"/>
              </w:rPr>
              <w:t>约7700 kcal/kg是经典静态减重经验中对“以脂肪组织储能为主的体重变化”的近似，不是1 kg人体体重固定含7700 kcal，也不是1 kg纯脂肪的精确物理常数。因此禁止用“目标kg × 7700 ÷ 天数”直接倒算患者每日能量缺口。</w:t>
            </w:r>
          </w:p>
        </w:tc>
      </w:tr>
    </w:tbl>
    <w:p w14:paraId="4D964C0E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十一、手术时间窗口与肝弹性修饰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969"/>
        <w:gridCol w:w="2438"/>
        <w:gridCol w:w="2438"/>
      </w:tblGrid>
      <w:tr w14:paraId="36000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82D2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手术窗口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B618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能量修正</w:t>
            </w:r>
          </w:p>
        </w:tc>
        <w:tc>
          <w:tcPr>
            <w:tcW w:w="243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FE83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运动原则</w:t>
            </w:r>
          </w:p>
        </w:tc>
        <w:tc>
          <w:tcPr>
            <w:tcW w:w="243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E8D5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肺预康复</w:t>
            </w:r>
          </w:p>
        </w:tc>
      </w:tr>
      <w:tr w14:paraId="5D546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87EE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&gt;8周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8FE1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A/B可标准；符合条件可强化；C/D/E按表型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1A4A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可完整渐进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9740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基础P01–P04，条件性P05/P06</w:t>
            </w:r>
          </w:p>
        </w:tc>
      </w:tr>
      <w:tr w14:paraId="22E6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4ABC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4–8周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BE51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按表型默认；A/B强化需Q56/周复评+门槛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4F29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主要改善窗口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69BC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完整基础训练</w:t>
            </w:r>
          </w:p>
        </w:tc>
      </w:tr>
      <w:tr w14:paraId="48DBA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6F8A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2–4周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827D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不自动跨级强化；A/B以标准或更保守为主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6A87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一次只改一个变量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4C82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动作正确/规律性优先</w:t>
            </w:r>
          </w:p>
        </w:tc>
      </w:tr>
      <w:tr w14:paraId="6C7D2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E510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≤2周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A085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关闭强化；A/B候选回95–100% TEE，默认100%待MDT确认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B9C0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不新启陌生高负荷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AD82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技能熟练，不突击加量</w:t>
            </w:r>
          </w:p>
        </w:tc>
      </w:tr>
      <w:tr w14:paraId="0C182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461F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未确定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0041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保守模式；A/B/C/F原则不强化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165F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基础/不进阶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968C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P01/P02 + 低量P03/P04</w:t>
            </w:r>
          </w:p>
        </w:tc>
      </w:tr>
    </w:tbl>
    <w:p w14:paraId="2F2E8182">
      <w:pPr>
        <w:spacing w:after="40"/>
        <w:rPr>
          <w:rFonts w:hint="default" w:ascii="Times New Roman" w:hAnsi="Times New Roman" w:eastAsia="宋体" w:cs="Times New Roman"/>
        </w:rPr>
      </w:pPr>
    </w:p>
    <w:p w14:paraId="32EF9199">
      <w:pPr>
        <w:pStyle w:val="4"/>
        <w:keepNext/>
        <w:spacing w:before="10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11.1 Q50肝弹性叠加</w:t>
      </w:r>
    </w:p>
    <w:p w14:paraId="6E2B49D8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稳定脂肪肝/低风险：不单独改变A–F能量方向；优化总能量、精制糖、脂肪质量、体重/腰围。</w:t>
      </w:r>
    </w:p>
    <w:p w14:paraId="1DF92EEB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肝纤维化风险增加：降低快速减重优先级；不进入强化；优先营养充分和肌肉保护。</w:t>
      </w:r>
    </w:p>
    <w:p w14:paraId="267D716C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显著/进展期纤维化或肝硬化可能：黄色+MDT/肝病专科复核；冻结激进减重和运动自动进阶。</w:t>
      </w:r>
    </w:p>
    <w:p w14:paraId="6ABA7B93">
      <w:pPr>
        <w:pStyle w:val="16"/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仅有LSM数值无方法/报告结论：标记数据不足，不自行诊断F0–F4或肝硬化。</w:t>
      </w:r>
    </w:p>
    <w:p w14:paraId="6B972460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十二、宏量营养素与餐次候选参数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814"/>
        <w:gridCol w:w="3402"/>
        <w:gridCol w:w="3742"/>
      </w:tblGrid>
      <w:tr w14:paraId="4D737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B1F8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表型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B91A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蛋白候选*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F40D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餐次候选</w:t>
            </w:r>
          </w:p>
        </w:tc>
        <w:tc>
          <w:tcPr>
            <w:tcW w:w="374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82A8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说明</w:t>
            </w:r>
          </w:p>
        </w:tc>
      </w:tr>
      <w:tr w14:paraId="0EE56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E34C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DC60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1.2 g/kg/d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AB32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25/35/30/10（3+1）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F133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减脂不取消蛋白</w:t>
            </w:r>
          </w:p>
        </w:tc>
      </w:tr>
      <w:tr w14:paraId="6862E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49C4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B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0D66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1.2 g/kg/d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B465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25/35/30/10（3+1）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784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叠加糖脂压尿酸/MASLD规则</w:t>
            </w:r>
          </w:p>
        </w:tc>
      </w:tr>
      <w:tr w14:paraId="10F95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AE0C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C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5E9E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1.5 g/kg/d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AEC8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25/35/30/10（3+1）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8803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肌肉保护优先；总能量不能被高蛋白挤压</w:t>
            </w:r>
          </w:p>
        </w:tc>
      </w:tr>
      <w:tr w14:paraId="7C127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2D23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D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2896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1.3 g/kg/d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7CEB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20/30/25/12.5/12.5（3+2）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247C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提高能量密度、减少单餐体积</w:t>
            </w:r>
          </w:p>
        </w:tc>
      </w:tr>
      <w:tr w14:paraId="556C8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5130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60EB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1.5 g/kg/d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7F8B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20/30/25/12.5/12.5（3+2）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3C14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再喂养高风险时退出自动高能量/高蛋白</w:t>
            </w:r>
          </w:p>
        </w:tc>
      </w:tr>
      <w:tr w14:paraId="7DA6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471F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F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8D4D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1.2 g/kg/d默认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45BC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30/40/30；必要时3+1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B4C7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按叠加营养问题覆盖</w:t>
            </w:r>
          </w:p>
        </w:tc>
      </w:tr>
    </w:tbl>
    <w:p w14:paraId="55BE46A4">
      <w:pPr>
        <w:spacing w:after="40"/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5C4AE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5BC42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E79"/>
              </w:rPr>
              <w:t>weight_basis：</w:t>
            </w:r>
            <w:r>
              <w:rPr>
                <w:rFonts w:hint="default" w:ascii="Times New Roman" w:hAnsi="Times New Roman" w:eastAsia="宋体" w:cs="Times New Roman"/>
                <w:b w:val="0"/>
              </w:rPr>
              <w:t>蛋白g/kg和kcal/kg的参考体重不能由AI临时决定。实际体重/理想体重/调整体重/干体重应作为独立ACTIVE配置；水肿/腹水、明显肥胖、CKD/肝病等情况需专科覆盖。</w:t>
            </w:r>
          </w:p>
        </w:tc>
      </w:tr>
    </w:tbl>
    <w:p w14:paraId="16197F3E">
      <w:pPr>
        <w:spacing w:before="6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</w:rPr>
        <w:t>MACRO-01｜脂肪候选</w:t>
      </w:r>
    </w:p>
    <w:p w14:paraId="045117C4">
      <w:pPr>
        <w:spacing w:before="0"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若无疾病专属限制，可将脂肪约30%总能量作为项目基础候选；重点同时看脂肪质量，不用单一供能比例解决代谢病。</w:t>
      </w:r>
    </w:p>
    <w:p w14:paraId="59E6E29C">
      <w:pPr>
        <w:spacing w:before="6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</w:rPr>
        <w:t>MACRO-02｜碳水计算</w:t>
      </w:r>
    </w:p>
    <w:p w14:paraId="7EA1CA3A">
      <w:pPr>
        <w:spacing w:before="0"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总能量和蛋白确定后，可用剩余能量反算碳水；糖代谢异常患者不强制统一50–60%，具体分配服从疾病规则和药物安全。</w:t>
      </w:r>
    </w:p>
    <w:p w14:paraId="034410F6">
      <w:pPr>
        <w:spacing w:before="6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</w:rPr>
        <w:t>MEAL-01｜餐次闭合</w:t>
      </w:r>
    </w:p>
    <w:p w14:paraId="73450ABD">
      <w:pPr>
        <w:spacing w:before="0"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早餐+午餐+晚餐+加餐=每日处方总能量；加餐必须从全天总能量中重新分配，不得作为额外叠加。</w:t>
      </w:r>
    </w:p>
    <w:p w14:paraId="6766CC2B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十三、A–F第一周运动参数候选（与运动库V1.x联动）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381"/>
        <w:gridCol w:w="2551"/>
        <w:gridCol w:w="1247"/>
        <w:gridCol w:w="2891"/>
      </w:tblGrid>
      <w:tr w14:paraId="5A84E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4764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表型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255A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有氧第一周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1C47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抗阻第一周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3590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强度候选</w:t>
            </w:r>
          </w:p>
        </w:tc>
        <w:tc>
          <w:tcPr>
            <w:tcW w:w="289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0489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关键规则</w:t>
            </w:r>
          </w:p>
        </w:tc>
      </w:tr>
      <w:tr w14:paraId="03F8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1EC4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A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78B8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A02快走20min×4次/周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7C7A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4动作；2组×12次；2次/周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137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RPE4–5/10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AC6F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无疼痛/平衡限制时采用；强化不等于无限加有氧</w:t>
            </w:r>
          </w:p>
        </w:tc>
      </w:tr>
      <w:tr w14:paraId="32A48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4FF9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B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2FFC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A02快走20min×5次/周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381D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4动作；2组×12次；2次/周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98B7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RPE3–5/10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3556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疾病监测规则覆盖；异常不自动加量</w:t>
            </w:r>
          </w:p>
        </w:tc>
      </w:tr>
      <w:tr w14:paraId="5BE7A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020E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CCDF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15min×3次/周（A02/A04）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F665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5动作；2组×10–12次；3次/周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3CD7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RPE4–5/10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E1B6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抗阻优先，不以大量有氧换体重下降</w:t>
            </w:r>
          </w:p>
        </w:tc>
      </w:tr>
      <w:tr w14:paraId="18F2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9FB3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D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E766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A01缓慢步行10min×5次/周，可分段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8963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4动作；1–2组×10次；2次/周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F84E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RPE2–4/10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79AA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恢复活动/肌力，不以消耗热量为目标</w:t>
            </w:r>
          </w:p>
        </w:tc>
      </w:tr>
      <w:tr w14:paraId="5C80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95A2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FDAA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A01 5–10min×5次/周，优先分段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23AE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3动作；1组×8–10次；2次/周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2830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RPE2–3/10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F45B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摄入不足/疲劳时先减运动</w:t>
            </w:r>
          </w:p>
        </w:tc>
      </w:tr>
      <w:tr w14:paraId="5ED5D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9FF1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F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74D7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A01/A03 5–10min小段×5天/周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42F7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1–2动作；1组×8–10次；2天/周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2596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RPE2–3/10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7FFD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减少复杂度；第一周核心任务完成率候选≥70%</w:t>
            </w:r>
          </w:p>
        </w:tc>
      </w:tr>
    </w:tbl>
    <w:p w14:paraId="0059395F">
      <w:pPr>
        <w:spacing w:after="40"/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58309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A6408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E79"/>
              </w:rPr>
              <w:t>状态：</w:t>
            </w:r>
            <w:r>
              <w:rPr>
                <w:rFonts w:hint="default" w:ascii="Times New Roman" w:hAnsi="Times New Roman" w:eastAsia="宋体" w:cs="Times New Roman"/>
                <w:b w:val="0"/>
              </w:rPr>
              <w:t>以上FITT和RPE均为项目候选值，需康复医学科/胸外科审核。正式动作必须从已审核运动知识库中按ID调用；剂量为空或未ACTIVE时不得形成带精确数值的患者任务。</w:t>
            </w:r>
          </w:p>
        </w:tc>
      </w:tr>
    </w:tbl>
    <w:p w14:paraId="463E99E8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十四、肺预康复基础池：表型影响耐受，不机械按A–F拆成完全不同路径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551"/>
        <w:gridCol w:w="2551"/>
        <w:gridCol w:w="2948"/>
      </w:tblGrid>
      <w:tr w14:paraId="6F0CB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1435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项目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AB3F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稳定患者候选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7A47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低耐受D/E/F候选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5124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条件/停止</w:t>
            </w:r>
          </w:p>
        </w:tc>
      </w:tr>
      <w:tr w14:paraId="26F22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1352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P01 缩唇呼吸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C589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3min/次×2次/日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D43D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2–3min×2次/日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8405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气促可额外用于呼吸控制；过度换气/头晕停</w:t>
            </w:r>
          </w:p>
        </w:tc>
      </w:tr>
      <w:tr w14:paraId="2242E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26F4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P02 腹式呼吸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0252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5min/次×2次/日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8D4D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5min×1–2次/日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E45E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不强迫深吸</w:t>
            </w:r>
          </w:p>
        </w:tc>
      </w:tr>
      <w:tr w14:paraId="50717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9260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P03 胸廓扩张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8126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10次×1组/日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AE38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5次×1组/日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4B67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肩痛/胸痛/明显气促时减量/停</w:t>
            </w:r>
          </w:p>
        </w:tc>
      </w:tr>
      <w:tr w14:paraId="50D86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DE5E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P04 呼吸-上肢协同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45B7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10次×1组，3天/周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050C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5次×1组，2–3天/周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D822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疼痛/头晕时改坐姿或取消</w:t>
            </w:r>
          </w:p>
        </w:tc>
      </w:tr>
      <w:tr w14:paraId="58B21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FD9B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P05 有效咳嗽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D4D9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无痰仅技能学习；有痰按需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F8AE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同左，按耐受缩短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233B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咯血/鲜血痰等禁止</w:t>
            </w:r>
          </w:p>
        </w:tc>
      </w:tr>
      <w:tr w14:paraId="7FE29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2A98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P06 OPEP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EA46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不作为基础任务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8B2E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不作为基础任务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0E8A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痰多/排痰困难+设备+医护指导同时满足才调用</w:t>
            </w:r>
          </w:p>
        </w:tc>
      </w:tr>
    </w:tbl>
    <w:p w14:paraId="44D72755">
      <w:pPr>
        <w:spacing w:after="40"/>
        <w:rPr>
          <w:rFonts w:hint="default" w:ascii="Times New Roman" w:hAnsi="Times New Roman" w:eastAsia="宋体" w:cs="Times New Roman"/>
        </w:rPr>
      </w:pPr>
    </w:p>
    <w:p w14:paraId="3F8F83A5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十五、周复评所需数据与“下一周方案”参数调整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685"/>
      </w:tblGrid>
      <w:tr w14:paraId="74689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BE84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数据域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0675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最低要求（候选）</w:t>
            </w:r>
          </w:p>
        </w:tc>
        <w:tc>
          <w:tcPr>
            <w:tcW w:w="36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7917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用途</w:t>
            </w:r>
          </w:p>
        </w:tc>
      </w:tr>
      <w:tr w14:paraId="15414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3E32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体重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8A32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≥4个有效晨起测量日/7天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BCFC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7日均重与趋势</w:t>
            </w:r>
          </w:p>
        </w:tc>
      </w:tr>
      <w:tr w14:paraId="52FA5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1A94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体成分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D29F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设备可得时≥3个同条件测量日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6DCE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脂肪/肌肉/水分解释；不强迫手填</w:t>
            </w:r>
          </w:p>
        </w:tc>
      </w:tr>
      <w:tr w14:paraId="59763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C763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腰围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5E86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A/B/C或Q56相关时每周≥1次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25DB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中央脂肪趋势</w:t>
            </w:r>
          </w:p>
        </w:tc>
      </w:tr>
      <w:tr w14:paraId="75A66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4EF9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饮食执行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BB3C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≥5天记录；多数计划餐有完成度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D5F8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区分“没效果”与“没执行”</w:t>
            </w:r>
          </w:p>
        </w:tc>
      </w:tr>
      <w:tr w14:paraId="4A93A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382B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运动/肺预康复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F105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按任务记录实际分钟/组数/完成情况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41B4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执行与耐受</w:t>
            </w:r>
          </w:p>
        </w:tc>
      </w:tr>
      <w:tr w14:paraId="34F12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ABD5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症状/功能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8C6F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≥4天简短记录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66E4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疲劳、气促、疼痛、活动能力等</w:t>
            </w:r>
          </w:p>
        </w:tc>
      </w:tr>
    </w:tbl>
    <w:p w14:paraId="29E9E236">
      <w:pPr>
        <w:spacing w:after="4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649"/>
        <w:gridCol w:w="2551"/>
      </w:tblGrid>
      <w:tr w14:paraId="18B48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2B63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结论code</w:t>
            </w:r>
          </w:p>
        </w:tc>
        <w:tc>
          <w:tcPr>
            <w:tcW w:w="464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5233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判定概要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5307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下一周动作</w:t>
            </w:r>
          </w:p>
        </w:tc>
      </w:tr>
      <w:tr w14:paraId="3739D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B46E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MAINTAIN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0193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安全绿+数据/执行充分+目标方向改善+肌肉/功能稳定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FAAA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维持当前能量与任务，不因“越快越好”继续加码</w:t>
            </w:r>
          </w:p>
        </w:tc>
      </w:tr>
      <w:tr w14:paraId="53AB2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643F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BARRIER_FIRST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9361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执行不足/摄入障碍明显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D3EF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先简化/解决障碍，不强化</w:t>
            </w:r>
          </w:p>
        </w:tc>
      </w:tr>
      <w:tr w14:paraId="53382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8663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DATA_INSUFFICIENT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E044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数据不足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600F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补记录，不判方案无效</w:t>
            </w:r>
          </w:p>
        </w:tc>
      </w:tr>
      <w:tr w14:paraId="0C1DA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DF3A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PRESERVE_MUSCLE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C476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体重下降伴肌肉/功能下降或C型风险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E33A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冻结减能，蛋白/抗阻/营养优先</w:t>
            </w:r>
          </w:p>
        </w:tc>
      </w:tr>
      <w:tr w14:paraId="12934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213D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NUTRITION_RECOVERY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4252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D/E持续下降、摄入不足、食欲下降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2586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提高能量密度/加餐/ONS评估</w:t>
            </w:r>
          </w:p>
        </w:tc>
      </w:tr>
      <w:tr w14:paraId="3EF39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7E09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INTENSIFY_CANDIDATE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E9BA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A/B连续2个可评价周执行充分但脂肪相关指标无有利趋势且门槛通过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767D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标准→强化，生成待审核新草稿</w:t>
            </w:r>
          </w:p>
        </w:tc>
      </w:tr>
      <w:tr w14:paraId="4D83E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6F26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DEINTENSIFY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C374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强化后摄入/肌肉/功能/水分或症状不利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AAF3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强化→标准/维持</w:t>
            </w:r>
          </w:p>
        </w:tc>
      </w:tr>
      <w:tr w14:paraId="2D312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F8D4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SAFETY_REVIEW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AD0F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黄色/红色或手术/疾病状态变化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2351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冻结相关调整并转医护</w:t>
            </w:r>
          </w:p>
        </w:tc>
      </w:tr>
    </w:tbl>
    <w:p w14:paraId="2B807D66">
      <w:pPr>
        <w:spacing w:after="40"/>
        <w:rPr>
          <w:rFonts w:hint="default" w:ascii="Times New Roman" w:hAnsi="Times New Roman" w:eastAsia="宋体" w:cs="Times New Roman"/>
        </w:rPr>
      </w:pPr>
    </w:p>
    <w:p w14:paraId="7A66CF2B">
      <w:pPr>
        <w:pStyle w:val="4"/>
        <w:keepNext/>
        <w:spacing w:before="10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15.1 能量周调整候选步长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5272"/>
        <w:gridCol w:w="3118"/>
      </w:tblGrid>
      <w:tr w14:paraId="748FA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E18C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表型</w:t>
            </w:r>
          </w:p>
        </w:tc>
        <w:tc>
          <w:tcPr>
            <w:tcW w:w="52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E179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周复评结果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49C0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下一周候选能量</w:t>
            </w:r>
          </w:p>
        </w:tc>
      </w:tr>
      <w:tr w14:paraId="5AA9F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90A0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A/B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2EBE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标准有效且肌肉/功能稳定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C4D2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维持85%/80%</w:t>
            </w:r>
          </w:p>
        </w:tc>
      </w:tr>
      <w:tr w14:paraId="308C7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D4F1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A/B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52C0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连续2个可评价周执行≥80%，脂肪/腰围/7日均重均无有利趋势，且全部强化门槛通过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63EA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A→80%；B→75%</w:t>
            </w:r>
          </w:p>
        </w:tc>
      </w:tr>
      <w:tr w14:paraId="09A24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5E8F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A/B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A19F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强化后肌肉/水分/功能/症状不利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2429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退出强化，回标准或保肌</w:t>
            </w:r>
          </w:p>
        </w:tc>
      </w:tr>
      <w:tr w14:paraId="1B9BE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4A4A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C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89D6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连续2周肌肉/功能稳定但体脂/腰围仍需改善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D387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100→95%；再稳定可评估90%</w:t>
            </w:r>
          </w:p>
        </w:tc>
      </w:tr>
      <w:tr w14:paraId="70272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C9A4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D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9FE2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执行≥80%但仍下降/不能稳定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FACF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110→115%；必要时120%</w:t>
            </w:r>
          </w:p>
        </w:tc>
      </w:tr>
      <w:tr w14:paraId="1C28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0DE3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3324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执行≥80%但仍未止跌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9605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115→120%；仍下降→MDT</w:t>
            </w:r>
          </w:p>
        </w:tc>
      </w:tr>
      <w:tr w14:paraId="6A3EC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AC3D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F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0A95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执行困难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347A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优先简化；不因未达目标自动加缺口</w:t>
            </w:r>
          </w:p>
        </w:tc>
      </w:tr>
    </w:tbl>
    <w:p w14:paraId="515627A0">
      <w:pPr>
        <w:spacing w:after="40"/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15000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53EF9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E79"/>
              </w:rPr>
              <w:t>周调整限制：</w:t>
            </w:r>
            <w:r>
              <w:rPr>
                <w:rFonts w:hint="default" w:ascii="Times New Roman" w:hAnsi="Times New Roman" w:eastAsia="宋体" w:cs="Times New Roman"/>
                <w:b w:val="0"/>
              </w:rPr>
              <w:t>每次建议最多改变1–3个关键变量；能量自动调整候选步长为5个百分点。任何升级只生成新的plan_version草稿，不能直接覆盖PUBLISHED方案。</w:t>
            </w:r>
          </w:p>
        </w:tc>
      </w:tr>
    </w:tbl>
    <w:p w14:paraId="42325240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十六、与前端数据记录联动的最低字段（参数引擎需要）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871"/>
        <w:gridCol w:w="2268"/>
        <w:gridCol w:w="3005"/>
      </w:tblGrid>
      <w:tr w14:paraId="0426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876E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字段/问题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EACD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频率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6E1C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必填性</w:t>
            </w:r>
          </w:p>
        </w:tc>
        <w:tc>
          <w:tcPr>
            <w:tcW w:w="300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32A3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用途</w:t>
            </w:r>
          </w:p>
        </w:tc>
      </w:tr>
      <w:tr w14:paraId="4DAD4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187C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体重kg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2500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每日晨起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B401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核心必填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CAF2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7日均重/能量反应</w:t>
            </w:r>
          </w:p>
        </w:tc>
      </w:tr>
      <w:tr w14:paraId="5E96F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F501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体脂率、脂肪量、肌肉/骨骼肌、水分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F276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设备可得时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0CEB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自动采集优先/不强迫手填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366F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解释体重变化和保肌</w:t>
            </w:r>
          </w:p>
        </w:tc>
      </w:tr>
      <w:tr w14:paraId="79C6E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1096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蛋白质率/蛋白质量、BMR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5778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设备可得时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636C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选填/自动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F8DB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辅助，不代表膳食蛋白完成度</w:t>
            </w:r>
          </w:p>
        </w:tc>
      </w:tr>
      <w:tr w14:paraId="72384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5DF5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腰围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1FD3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A/B/C或Q56相关时每周1次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9FFE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条件必填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0AB6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中央脂肪趋势</w:t>
            </w:r>
          </w:p>
        </w:tc>
      </w:tr>
      <w:tr w14:paraId="7FD3D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4318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每餐计划完成比例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D316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每餐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E187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必填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F9A9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比照片猜kcal更可靠地估计执行</w:t>
            </w:r>
          </w:p>
        </w:tc>
      </w:tr>
      <w:tr w14:paraId="29F19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7440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主蛋白完成比例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DC20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有蛋白任务餐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7C75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条件必填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6ECE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估计蛋白执行</w:t>
            </w:r>
          </w:p>
        </w:tc>
      </w:tr>
      <w:tr w14:paraId="02CD6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7C23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替换/额外摄入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9C99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每餐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B5C3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必填；有则展开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14D1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纠正计划与实际</w:t>
            </w:r>
          </w:p>
        </w:tc>
      </w:tr>
      <w:tr w14:paraId="524B8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CBBD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餐食照片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8F75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每餐可选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223E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选填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D3E1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核对食物/份量，不作为唯一热量真值</w:t>
            </w:r>
          </w:p>
        </w:tc>
      </w:tr>
      <w:tr w14:paraId="74ED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DEE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食欲/进食症状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00BC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每日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B6E2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必填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D69C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D/E风险和摄入不足原因</w:t>
            </w:r>
          </w:p>
        </w:tc>
      </w:tr>
      <w:tr w14:paraId="4A648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F452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运动实际完成量+RPE/症状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B7F4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每次任务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8837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条件必填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13C6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周进退阶</w:t>
            </w:r>
          </w:p>
        </w:tc>
      </w:tr>
    </w:tbl>
    <w:p w14:paraId="46DE4995">
      <w:pPr>
        <w:spacing w:after="40"/>
        <w:rPr>
          <w:rFonts w:hint="default" w:ascii="Times New Roman" w:hAnsi="Times New Roman" w:eastAsia="宋体" w:cs="Times New Roman"/>
        </w:rPr>
      </w:pPr>
    </w:p>
    <w:p w14:paraId="2A4414F7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十七、建议映射到后端的config_key（V2.0）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2"/>
        <w:gridCol w:w="5556"/>
      </w:tblGrid>
      <w:tr w14:paraId="63297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08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28A3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config_key（建议）</w:t>
            </w:r>
          </w:p>
        </w:tc>
        <w:tc>
          <w:tcPr>
            <w:tcW w:w="555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7F92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V2.0候选值/说明</w:t>
            </w:r>
          </w:p>
        </w:tc>
      </w:tr>
      <w:tr w14:paraId="36C06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1C32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ENERGY_SOURCE_PRIORITY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F2FF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indirect calorimetry &gt; approved REE formula+PAL &gt; BIA_BMR_TEMP &gt; kcal/kg range</w:t>
            </w:r>
          </w:p>
        </w:tc>
      </w:tr>
      <w:tr w14:paraId="210E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5D3A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REE_FORMULA_ID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05DA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MSJ候选或院内其他批准公式</w:t>
            </w:r>
          </w:p>
        </w:tc>
      </w:tr>
      <w:tr w14:paraId="66DAE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D9FB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PAL_MAP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3E3D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1.20/1.30/1.35/1.45/1.55候选映射</w:t>
            </w:r>
          </w:p>
        </w:tc>
      </w:tr>
      <w:tr w14:paraId="140F9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D63D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REE_BIA_DIFF_REVIEW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AC74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15% review / 20% data_conflict候选</w:t>
            </w:r>
          </w:p>
        </w:tc>
      </w:tr>
      <w:tr w14:paraId="1C05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515F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ENERGY_A_STANDARD_RATIO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292F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0.85</w:t>
            </w:r>
          </w:p>
        </w:tc>
      </w:tr>
      <w:tr w14:paraId="3A8CC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82EF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ENERGY_B_STANDARD_RATIO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FCC5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0.80</w:t>
            </w:r>
          </w:p>
        </w:tc>
      </w:tr>
      <w:tr w14:paraId="63F7E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0687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ENERGY_A_ENHANCED_RATIO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45F3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0.80</w:t>
            </w:r>
          </w:p>
        </w:tc>
      </w:tr>
      <w:tr w14:paraId="50E40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852D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ENERGY_B_ENHANCED_RATIO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A3A5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0.75</w:t>
            </w:r>
          </w:p>
        </w:tc>
      </w:tr>
      <w:tr w14:paraId="1469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E824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ENERGY_C_BASE/STEP1/FLOOR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514F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1.00 / 0.95 / 0.90</w:t>
            </w:r>
          </w:p>
        </w:tc>
      </w:tr>
      <w:tr w14:paraId="0E165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24C3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ENERGY_D_BASE/STEP/AUTO_CEILING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863E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1.10 / 1.15 / 1.20</w:t>
            </w:r>
          </w:p>
        </w:tc>
      </w:tr>
      <w:tr w14:paraId="7D1A2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FD7A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ENERGY_E_BASE/STEP/AUTO_CEILING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2240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1.15 / 1.20 / 1.20</w:t>
            </w:r>
          </w:p>
        </w:tc>
      </w:tr>
      <w:tr w14:paraId="42435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F99C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ENERGY_F_BASE_RATIO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FFE1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1.00</w:t>
            </w:r>
          </w:p>
        </w:tc>
      </w:tr>
      <w:tr w14:paraId="01A64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8931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WEEKLY_ENERGY_STEP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2259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0.05</w:t>
            </w:r>
          </w:p>
        </w:tc>
      </w:tr>
      <w:tr w14:paraId="5DCE7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A40B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ADEQUATE_ADHERENCE_RATE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623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0.80</w:t>
            </w:r>
          </w:p>
        </w:tc>
      </w:tr>
      <w:tr w14:paraId="3807A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00C5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PROTEIN_DEFAULTS_BY_PHENOTYPE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7753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A/B/C/D/E/F = 1.2/1.2/1.5/1.3/1.5/1.2 g/kg候选 + weight_basis</w:t>
            </w:r>
          </w:p>
        </w:tc>
      </w:tr>
      <w:tr w14:paraId="66BB2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76FF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MEAL_DISTRIBUTION_ABC/DE/F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EBA3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ABC 25/35/30/10；DE 20/30/25/12.5/12.5；F 30/40/30候选</w:t>
            </w:r>
          </w:p>
        </w:tc>
      </w:tr>
      <w:tr w14:paraId="6A702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09F3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MIN_ENERGY_FLOOR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5F08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本院最低能量保护边界/触发规则</w:t>
            </w:r>
          </w:p>
        </w:tc>
      </w:tr>
      <w:tr w14:paraId="19252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D990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ONS_REFERRAL_RULE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2BF2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ONS触发、剂量、疾病适配、院内目录</w:t>
            </w:r>
          </w:p>
        </w:tc>
      </w:tr>
      <w:tr w14:paraId="03376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FC7B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REFEEDING_SAFETY_RULE</w:t>
            </w:r>
          </w:p>
        </w:tc>
        <w:tc>
          <w:tcPr>
            <w:tcW w:w="5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4C94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再喂养风险识别、增量和监测流程</w:t>
            </w:r>
          </w:p>
        </w:tc>
      </w:tr>
    </w:tbl>
    <w:p w14:paraId="572E6E57">
      <w:pPr>
        <w:spacing w:after="40"/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21B9B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66AB7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E79"/>
              </w:rPr>
              <w:t>状态要求：</w:t>
            </w:r>
            <w:r>
              <w:rPr>
                <w:rFonts w:hint="default" w:ascii="Times New Roman" w:hAnsi="Times New Roman" w:eastAsia="宋体" w:cs="Times New Roman"/>
                <w:b w:val="0"/>
              </w:rPr>
              <w:t>上述精确数值默认PENDING。MDT确认后写入value_json并ACTIVE；AI/Codex只读取ACTIVE值。若某关键参数仍PENDING，系统不得把它作为正式患者数值任务。</w:t>
            </w:r>
          </w:p>
        </w:tc>
      </w:tr>
    </w:tbl>
    <w:p w14:paraId="71A903A2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十八、回归测试场景（用于Codex/AI一致性验证）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5499"/>
      </w:tblGrid>
      <w:tr w14:paraId="12DAA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19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9D7C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场景</w:t>
            </w:r>
          </w:p>
        </w:tc>
        <w:tc>
          <w:tcPr>
            <w:tcW w:w="549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47D1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V2.0预期结果</w:t>
            </w:r>
          </w:p>
        </w:tc>
      </w:tr>
      <w:tr w14:paraId="4EED8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1510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A型，Q56空，手术6周，安全绿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AB39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85% TEE自动生成完整方案；不要求医护逐项填kcal。</w:t>
            </w:r>
          </w:p>
        </w:tc>
      </w:tr>
      <w:tr w14:paraId="7DAD9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1B8E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B型，Q56强化，手术6周，肌肉稳定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4BBF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门槛通过后75% TEE；仍待医护审核。</w:t>
            </w:r>
          </w:p>
        </w:tc>
      </w:tr>
      <w:tr w14:paraId="2A9F1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DD1D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B型，Q56=4周减4kg但肌肉下降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B26B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不按4kg×7700倒算；冻结强化，转保肌/复核。</w:t>
            </w:r>
          </w:p>
        </w:tc>
      </w:tr>
      <w:tr w14:paraId="17CC7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F7CA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C型第一周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9C7D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100% TEE；蛋白/抗阻优先。</w:t>
            </w:r>
          </w:p>
        </w:tc>
      </w:tr>
      <w:tr w14:paraId="3F536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64D0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C型连续2个可评价周稳定，体脂/腰围仍需改善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7581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提出95% TEE；再稳定才可评估90%。</w:t>
            </w:r>
          </w:p>
        </w:tc>
      </w:tr>
      <w:tr w14:paraId="46F30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6623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D型执行仅50%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D471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不直接110→120%；先解决进食障碍/能量密度/ONS。</w:t>
            </w:r>
          </w:p>
        </w:tc>
      </w:tr>
      <w:tr w14:paraId="447A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D82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E型高再喂养风险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2668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不直接115%；转专科再喂养路径。</w:t>
            </w:r>
          </w:p>
        </w:tc>
      </w:tr>
      <w:tr w14:paraId="570A3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FFBB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F型执行障碍明显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6B20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100%或叠加营养方向；优先简化，不加码。</w:t>
            </w:r>
          </w:p>
        </w:tc>
      </w:tr>
      <w:tr w14:paraId="001C1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2237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肝弹性提示进展期纤维化可能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501F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黄色；冻结强化减脂/自动进阶。</w:t>
            </w:r>
          </w:p>
        </w:tc>
      </w:tr>
      <w:tr w14:paraId="7774F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635E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预测REE与BIA-BMR差异&gt;20%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132C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DATA_CONFLICT；不取平均，核对数据/设备。</w:t>
            </w:r>
          </w:p>
        </w:tc>
      </w:tr>
      <w:tr w14:paraId="380C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11D0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一周记录不足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A0AD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DATA_INSUFFICIENT；不改变剂量。</w:t>
            </w:r>
          </w:p>
        </w:tc>
      </w:tr>
      <w:tr w14:paraId="743F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1D5F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体重下降明显但肌肉/水分同时下降、疲劳加重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2AA9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DEINTENSIFY/PRESERVE_MUSCLE，不判“效果优秀”。</w:t>
            </w:r>
          </w:p>
        </w:tc>
      </w:tr>
    </w:tbl>
    <w:p w14:paraId="6ED25045">
      <w:pPr>
        <w:spacing w:after="40"/>
        <w:rPr>
          <w:rFonts w:hint="default" w:ascii="Times New Roman" w:hAnsi="Times New Roman" w:eastAsia="宋体" w:cs="Times New Roman"/>
        </w:rPr>
      </w:pPr>
    </w:p>
    <w:p w14:paraId="1F580A63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十九、MDT需要最终确认的参数清单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13945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D617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类别</w:t>
            </w:r>
          </w:p>
        </w:tc>
        <w:tc>
          <w:tcPr>
            <w:tcW w:w="737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FAB4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需确认内容</w:t>
            </w:r>
          </w:p>
        </w:tc>
      </w:tr>
      <w:tr w14:paraId="372D0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4A40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REE/TEE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51F1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P1&gt;P2&gt;P3&gt;P4；REE公式ID；PAL 1.20–1.55；15%/20%交叉校验阈值</w:t>
            </w:r>
          </w:p>
        </w:tc>
      </w:tr>
      <w:tr w14:paraId="7D960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2FF1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A/B标准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49E9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A85%、B80%是否作为默认ACTIVE；短手术窗口是否回100%</w:t>
            </w:r>
          </w:p>
        </w:tc>
      </w:tr>
      <w:tr w14:paraId="6BD32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CB92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A/B强化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3C08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A80%、B75%的准入/退出条件和最低能量边界</w:t>
            </w:r>
          </w:p>
        </w:tc>
      </w:tr>
      <w:tr w14:paraId="0B48D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5E5E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C/D/E/F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F419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C100→95→90；D110→115→120；E115→120；F100的自动上/下限</w:t>
            </w:r>
          </w:p>
        </w:tc>
      </w:tr>
      <w:tr w14:paraId="68D1E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A1AE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蛋白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E807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A–F 1.2/1.2/1.5/1.3/1.5/1.2 g/kg候选；weight_basis；肾功能前置条件</w:t>
            </w:r>
          </w:p>
        </w:tc>
      </w:tr>
      <w:tr w14:paraId="3B57F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E648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餐次/宏量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C8DF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餐次比例、脂肪30%候选、碳水反算边界</w:t>
            </w:r>
          </w:p>
        </w:tc>
      </w:tr>
      <w:tr w14:paraId="7AE95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0804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执行/周调整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1795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执行≥80%、能量每次5个百分点、连续2周无响应后提出强化</w:t>
            </w:r>
          </w:p>
        </w:tc>
      </w:tr>
      <w:tr w14:paraId="1EAD6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F6E6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运动/肺预康复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797C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第一周FITT、RPE、P01–P05剂量、P06条件</w:t>
            </w:r>
          </w:p>
        </w:tc>
      </w:tr>
      <w:tr w14:paraId="02C1A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394D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ONS/再喂养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5262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院内ONS目录、触发阈值、再喂养安全流程</w:t>
            </w:r>
          </w:p>
        </w:tc>
      </w:tr>
      <w:tr w14:paraId="2E2AF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944D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Q56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ABF7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接受“选填；空则按A–F默认；取消固定2/4/8周默认减重百分比矩阵”</w:t>
            </w:r>
          </w:p>
        </w:tc>
      </w:tr>
    </w:tbl>
    <w:p w14:paraId="477CE594">
      <w:pPr>
        <w:spacing w:after="40"/>
        <w:rPr>
          <w:rFonts w:hint="default" w:ascii="Times New Roman" w:hAnsi="Times New Roman" w:eastAsia="宋体" w:cs="Times New Roman"/>
        </w:rPr>
      </w:pPr>
    </w:p>
    <w:p w14:paraId="4A039101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二十、证据边界与来源关系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257"/>
      </w:tblGrid>
      <w:tr w14:paraId="56E5B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C816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类别</w:t>
            </w:r>
          </w:p>
        </w:tc>
        <w:tc>
          <w:tcPr>
            <w:tcW w:w="72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3882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V2.0处理</w:t>
            </w:r>
          </w:p>
        </w:tc>
      </w:tr>
      <w:tr w14:paraId="4992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E6DE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循证/指南锚点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86A4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癌症患者能量25–30 kcal/kg/d粗估；蛋白&gt;1.0至1.5 g/kg/d范围；超重/肥胖限制能量方向；围术期营养筛查与预康复；有氧+抗阻方向。</w:t>
            </w:r>
          </w:p>
        </w:tc>
      </w:tr>
      <w:tr w14:paraId="56256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9264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项目候选配置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4D6C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PAL具体值；A/B/C/D/E/F精确TEE比例；A/B强化比例；A–F具体蛋白g/kg；餐次比例；运动FITT；执行80%；5个百分点周调整等。</w:t>
            </w:r>
          </w:p>
        </w:tc>
      </w:tr>
      <w:tr w14:paraId="7F84E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8E84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疾病专科覆盖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F653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CKD蛋白、血糖/血压/尿酸、肝病、再喂养、SpO₂等由对应专科规则覆盖。</w:t>
            </w:r>
          </w:p>
        </w:tc>
      </w:tr>
      <w:tr w14:paraId="03BE9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89F4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运行治理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CE5B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所有项目精确值PENDING→MDT审核→ACTIVE；只有ACTIVE参数可进入AI/Codex权威上下文。</w:t>
            </w:r>
          </w:p>
        </w:tc>
      </w:tr>
    </w:tbl>
    <w:p w14:paraId="7FF8BD2C">
      <w:pPr>
        <w:spacing w:after="40"/>
        <w:rPr>
          <w:rFonts w:hint="default" w:ascii="Times New Roman" w:hAnsi="Times New Roman" w:eastAsia="宋体" w:cs="Times New Roman"/>
        </w:rPr>
      </w:pPr>
    </w:p>
    <w:p w14:paraId="2582F585">
      <w:pPr>
        <w:pStyle w:val="3"/>
        <w:keepNext/>
        <w:spacing w:before="160" w:after="10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二十一、主要参考依据与内部依赖文档</w:t>
      </w:r>
    </w:p>
    <w:p w14:paraId="46CAE174">
      <w:pPr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1. 国家卫生健康委办公厅：《成人肥胖食养指南（2024年版）》；《体重管理指导原则（2024年版）》；《肥胖症诊疗指南（2024年版）》。</w:t>
      </w:r>
    </w:p>
    <w:p w14:paraId="6FDC04F3">
      <w:pPr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2. Muscaritoli M, et al. ESPEN practical guideline: Clinical Nutrition in cancer. Clinical Nutrition. 2021;40:2898–2913.</w:t>
      </w:r>
    </w:p>
    <w:p w14:paraId="100EE2F8">
      <w:pPr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3. Weimann A, et al. ESPEN guideline on clinical nutrition in surgery – Update 2025. Clinical Nutrition. 2025;53:222–261.</w:t>
      </w:r>
    </w:p>
    <w:p w14:paraId="3297169A">
      <w:pPr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4. Ligibel JA, et al. Exercise, Diet, and Weight Management During Cancer Treatment: ASCO Guideline. J Clin Oncol. 2022;40:2491–2507.</w:t>
      </w:r>
    </w:p>
    <w:p w14:paraId="665B5828">
      <w:pPr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5. 肺癌围手术期肺康复训练中国专家共识（2024）及项目采用的术前运动/肺预康复知识库。</w:t>
      </w:r>
    </w:p>
    <w:p w14:paraId="0F59F3EE">
      <w:pPr>
        <w:spacing w:before="0" w:after="6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6. 项目内部：《AI方案生成提示词（最新版）》《术前营养与能量计算规则V2.0》《术前菜品与食谱组件库V1.0》《术前运动处方生成规则与动作库V1.0》《术前肺预康复知识库V1.0》《AI方案生成安全规则与禁忌替代引擎V1.0》《肝弹性成像与肝脏代谢风险处理规则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55123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2" w:type="dxa"/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6A153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F4E79"/>
              </w:rPr>
              <w:t>版本结论：</w:t>
            </w:r>
            <w:r>
              <w:rPr>
                <w:rFonts w:hint="default" w:ascii="Times New Roman" w:hAnsi="Times New Roman" w:eastAsia="宋体" w:cs="Times New Roman"/>
                <w:b w:val="0"/>
              </w:rPr>
              <w:t>V2.0已经将“能量来源→A–F默认模式→Q56覆盖→强化准入→手术/肝弹性修饰→宏量/运动/肺预康复候选→周复评→下一周调整”闭合为一套可审核、可配置、可回归测试的确定性参数体系。下一步应由责任MDT逐项确认PENDING参数，再由Codex和后续AI共同读取同一套ACTIVE配置。</w:t>
            </w:r>
          </w:p>
        </w:tc>
      </w:tr>
    </w:tbl>
    <w:p w14:paraId="47F8649E">
      <w:pPr>
        <w:rPr>
          <w:rFonts w:hint="default" w:ascii="Times New Roman" w:hAnsi="Times New Roman" w:eastAsia="宋体" w:cs="Times New Roman"/>
        </w:rPr>
      </w:pPr>
    </w:p>
    <w:bookmarkEnd w:id="0"/>
    <w:sectPr>
      <w:footerReference r:id="rId5" w:type="default"/>
      <w:pgSz w:w="11906" w:h="16838"/>
      <w:pgMar w:top="907" w:right="907" w:bottom="907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3A8B8">
    <w:pPr>
      <w:pStyle w:val="24"/>
      <w:jc w:val="center"/>
    </w:pPr>
    <w:r>
      <w:rPr>
        <w:rFonts w:ascii="Noto Sans CJK SC" w:hAnsi="Noto Sans CJK SC" w:eastAsia="Noto Sans CJK SC"/>
        <w:b w:val="0"/>
        <w:color w:val="7F7F7F"/>
        <w:sz w:val="16"/>
      </w:rPr>
      <w:t>肺结节患者术前 A–F 分型参数配置候选值 V2.0｜MDT评估稿｜项目内部使用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F9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321</Words>
  <Characters>379</Characters>
  <Lines>0</Lines>
  <Paragraphs>0</Paragraphs>
  <TotalTime>0</TotalTime>
  <ScaleCrop>false</ScaleCrop>
  <LinksUpToDate>false</LinksUpToDate>
  <CharactersWithSpaces>407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ZXY</cp:lastModifiedBy>
  <dcterms:modified xsi:type="dcterms:W3CDTF">2026-09-12T09:49:53Z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eyJoZGlkIjoiNzdkYzQ0NGU3OWQxN2M2N2Q1MzUyZmUwMTIwNDBlNGUiLCJ1c2VySWQiOiIzNDUxNzUyMzYifQ==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B6226AE88EAF4C518D2A47C19950F6CF_12</vt:lpwstr>
  </property>
</Properties>
</file>