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/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AI方案生成安全规则与禁忌替代引擎 V2.0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1F4E78"/>
          <w:sz w:val="28"/>
        </w:rPr>
        <w:t>肺结节患者术前多学科代谢健康管理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5A5A5A"/>
          <w:sz w:val="21"/>
        </w:rPr>
        <w:t>完整版｜MDT审阅稿｜Codex / 规则引擎 / 后续AI共同调用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V2.0定位：</w:t>
            </w:r>
            <w:r>
              <w:rPr>
                <w:rFonts w:ascii="Noto Sans CJK SC" w:hAnsi="Noto Sans CJK SC" w:eastAsia="Noto Sans CJK SC"/>
                <w:sz w:val="18"/>
              </w:rPr>
              <w:t>本文件不是新的医学处方库，而是把营养、菜品、运动、肺预康复、Q56、手术窗口、肝弹性、随访趋势与发布治理统一到一个确定性安全闸门中。系统先过滤风险与禁忌，再把“允许集合”交给规则生成器/Codex/后续AI编排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最重要边界：</w:t>
            </w:r>
            <w:r>
              <w:rPr>
                <w:rFonts w:ascii="Noto Sans CJK SC" w:hAnsi="Noto Sans CJK SC" w:eastAsia="Noto Sans CJK SC"/>
                <w:sz w:val="18"/>
              </w:rPr>
              <w:t>安全规则 &gt; ACTIVE MDT配置 &gt; ACTIVE知识库 &gt; A–F/Q56模板 &gt; AI提示词。Q56属于患者个体管理目标输入，不能突破安全规则或ACTIVE处方边界；任何PENDING数值不得被Codex/AI自行补成精确剂量。</w:t>
            </w:r>
          </w:p>
        </w:tc>
      </w:tr>
    </w:tbl>
    <w:p>
      <w:pPr>
        <w:widowControl/>
        <w:spacing w:after="0"/>
      </w:pPr>
    </w:p>
    <w:p>
      <w:pPr>
        <w:pStyle w:val="SmallNote"/>
        <w:widowControl/>
        <w:jc w:val="center"/>
      </w:pPr>
      <w:r>
        <w:rPr>
          <w:rFonts w:ascii="Noto Sans CJK SC" w:hAnsi="Noto Sans CJK SC" w:eastAsia="Noto Sans CJK SC"/>
          <w:b w:val="0"/>
        </w:rPr>
        <w:t>版本：V2.0（2026-09）</w:t>
      </w:r>
    </w:p>
    <w:p>
      <w:pPr>
        <w:pStyle w:val="SmallNote"/>
        <w:widowControl/>
        <w:jc w:val="center"/>
      </w:pPr>
      <w:r>
        <w:rPr>
          <w:rFonts w:ascii="Noto Sans CJK SC" w:hAnsi="Noto Sans CJK SC" w:eastAsia="Noto Sans CJK SC"/>
          <w:b w:val="0"/>
        </w:rPr>
        <w:t>适用：术前方案生成、食谱/运动/肺预康复筛选、周复评、方案验证、人工升级与发布前校验。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目录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0. 执行摘要与V2.0变更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1. 总体治理、权威链与安全模型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2. 数据语义、缺失数据与Q56安全位置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3. 全局安全门与绿黄红状态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4. A–F/Q56/手术窗口的冲突与覆盖规则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5. 营养、能量与食谱安全规则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6. 运动安全规则与动作替代引擎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7. 肺预康复安全规则与替代引擎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8. 肝弹性及疾病/特殊状态修饰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9. 周随访趋势安全与下一周方案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10. Safety Validator：AI/Codex生成后强制校验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11. Plan / PlanTask / PatientRecord与前端记录边界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12. 后端数据合同、配置键与审计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13. 最低回归测试与验收用例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14. MDT待确认清单与参考来源</w:t>
      </w: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0. 执行摘要与V2.0变更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V2.0在V1.0安全骨架上，吸收当前已经完成的营养与能量V2.0、A–F参数V2.0、菜品组件库V2.0、运动动作库V2.0、肺预康复V2.0、Q50肝弹性规则、Q56医护目标和7天周复评闭环。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系统仍应“自动生成完整方案草稿，医护审核”，不是要求医护逐例手工填写kcal、蛋白、步行分钟和呼吸训练剂量。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Q56为选填。为空时按A–F默认模式自动生成；填写时改变目标模式/强度，但不能突破安全或ACTIVE参数。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A/B强化减脂被定义为预设模式，不允许Codex/AI自由选择更大能量缺口或无限增加有氧。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新增周随访安全门：先判断数据充分性、执行率、肌肉/功能/水分/症状，再决定维持、保肌、营养恢复、强化候选或降阶。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禁忌替代从“中文提示”升级为结构化 replacement_ids / blocked_modules / machine_action，便于后端确定性执行。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患者端实际记录成为安全判断输入：体重/体成分、饮食完成度、主蛋白完成、运动实际量、RPE/BORG、肺预康复完成度、症状/功能、围度等。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170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289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V1.0</w:t>
            </w:r>
          </w:p>
        </w:tc>
        <w:tc>
          <w:tcPr>
            <w:tcW w:type="dxa" w:w="481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V2.0新增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目标层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A–F/疾病/执行能力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加入Q56选填目标；目标kg仅作轨迹，不用kg×7700倒算能量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营养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保护低摄入/营养风险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加入A85/B80、A强化80/B强化75、C/D/E/F候选能量边界的安全校验接口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食谱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过敏/吞咽/疾病修饰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与菜品V2.0联动；正餐缺克重/重量口径可判方案不完整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运动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红黄灯+基础替代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与A01–A06、U/L/R/C、S01–S08的ID与替代关系联动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肺预康复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P01–P06安全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加入Q56、周复评、动作降阶；P06仍需设备+医护确认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动态调整</w:t>
            </w:r>
          </w:p>
        </w:tc>
        <w:tc>
          <w:tcPr>
            <w:tcW w:type="dxa" w:w="289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冻结/转人工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加入MAINTAIN等周结论和“每次只改1–3个关键变量”的安全限制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1. 总体治理、权威链与安全模型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1.1 唯一权威链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73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8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45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不得被谁覆盖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8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安全规则/院内急症流程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绿黄红、停止、阻断、转人工、替代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任何配置、模板或AI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8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ACTIVE MDT配置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能量/蛋白/餐次、运动FITT、肺预康复剂量、疾病阈值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知识库/模板/AI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8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ACTIVE知识库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菜品、动作、P01–P06、替代项、视频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模板/AI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A–F/Q56/手术窗口模板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决定目标权重、模式和组合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AI自由发挥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AI/Codex编排提示词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把允许组件编排成完整草稿并解释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不得发明上层未批准数值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1.2 三种风险/等级必须分离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92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26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38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AI权限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clinical_safety_level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当前是否可继续居家执行/自动进阶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green / yellow / red</w:t>
            </w:r>
          </w:p>
        </w:tc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只读；由确定性规则和医护状态决定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disease_risk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各疾病本身的风险/控制程度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高血压、糖代谢、肝病等各自分层</w:t>
            </w:r>
          </w:p>
        </w:tc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缺数据不得伪分级；AI不改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execution_ability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患者能否完成任务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障碍、支持、依从性</w:t>
            </w:r>
          </w:p>
        </w:tc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可据此简化路径，但不能当临床安全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硬约束：</w:t>
            </w:r>
            <w:r>
              <w:rPr>
                <w:rFonts w:ascii="Noto Sans CJK SC" w:hAnsi="Noto Sans CJK SC" w:eastAsia="Noto Sans CJK SC"/>
                <w:sz w:val="18"/>
              </w:rPr>
              <w:t>页面/API/数据库不得只用一个 risk_level 混合三种语义。疾病风险较高不等于当前红色；疾病分级不高也可能因新发胸痛、咯血等直接进入红色。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2. 数据语义、缺失数据与Q56安全位置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2.1 Missing Data前置规则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75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数据状态</w:t>
            </w:r>
          </w:p>
        </w:tc>
        <w:tc>
          <w:tcPr>
            <w:tcW w:type="dxa" w:w="226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4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允许行为</w:t>
            </w:r>
          </w:p>
        </w:tc>
        <w:tc>
          <w:tcPr>
            <w:tcW w:type="dxa" w:w="28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禁止行为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known_data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有明确值/结论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参与规则计算和方案生成</w:t>
            </w:r>
          </w:p>
        </w:tc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不得被AI覆盖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explicit_none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明确“无/没有”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作为已知阴性信息</w:t>
            </w:r>
          </w:p>
        </w:tc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不得转成missing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missing_data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应有但未提供/未测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可继续不依赖该项的保守方案</w:t>
            </w:r>
          </w:p>
        </w:tc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不得补值、插值、假设正常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uncertain_items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报告不清楚/结果冲突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保留不确定并复核</w:t>
            </w:r>
          </w:p>
        </w:tc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不得自动选一个结论当真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need_clinician_review</w:t>
            </w:r>
          </w:p>
        </w:tc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规则判定必须人工复核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冻结相关敏感调整</w:t>
            </w:r>
          </w:p>
        </w:tc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不得因AI“看起来合理”解除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b w:val="0"/>
        </w:rPr>
        <w:t>没有6MWT ≠ 功能正常；没有Q50报告结论 ≠ 低肝纤维化风险；没有肾功能 ≠ 可以自由提高蛋白。缺失数据通常不阻断基础方案，但会阻断依赖该数据的精确分级或进阶。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2.2 Q56在安全引擎中的位置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238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Q56状态</w:t>
            </w:r>
          </w:p>
        </w:tc>
        <w:tc>
          <w:tcPr>
            <w:tcW w:type="dxa" w:w="481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系统安全动作</w:t>
            </w:r>
          </w:p>
        </w:tc>
        <w:tc>
          <w:tcPr>
            <w:tcW w:type="dxa" w:w="306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禁止行为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为空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按A–F默认模式自动生成，不视为缺失</w:t>
            </w:r>
          </w:p>
        </w:tc>
        <w:tc>
          <w:tcPr>
            <w:tcW w:type="dxa" w:w="30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不得停在“等待医护逐项设数值”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标准减脂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调用A/B标准ACTIVE模式；C/D/E/F按自身保护规则</w:t>
            </w:r>
          </w:p>
        </w:tc>
        <w:tc>
          <w:tcPr>
            <w:tcW w:type="dxa" w:w="30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不能为了“减重”突破表型保护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强化减脂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先跑强化资格门槛；通过后才调用A80%/B75%候选ACTIVE配置</w:t>
            </w:r>
          </w:p>
        </w:tc>
        <w:tc>
          <w:tcPr>
            <w:tcW w:type="dxa" w:w="30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Codex/AI不得自由挑22%、28%等缺口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目标体重/变化量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换算成阶段轨迹用于随访比较</w:t>
            </w:r>
          </w:p>
        </w:tc>
        <w:tc>
          <w:tcPr>
            <w:tcW w:type="dxa" w:w="30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禁止“目标kg×7700÷天数”倒算每日能量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维持/保肌/营养恢复/增肌等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可覆盖A/B默认减脂方向</w:t>
            </w:r>
          </w:p>
        </w:tc>
        <w:tc>
          <w:tcPr>
            <w:tcW w:type="dxa" w:w="30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仍受疾病、手术窗口和安全规则约束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3. 全局安全门与绿黄红状态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3.1 生成前全局Safety Gate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规范化Q1–Q56、身体成分、实验室、Q50肝弹性、手术窗口、固定用药/治疗和上一周记录。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应用missing_data_policy，保留null/uncertain/explicit_none。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计算/读取A–F、疾病风险、执行能力、当前clinical_safety_level。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识别红/黄触发、Q56冲突、强化准入、手术窗口限制、肝弹性/营养/肌少保护规则。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输出 allowed_components / blocked_modules / replacement_ids / pending_config_ids 后，才允许规则生成器或AI组装方案。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3.2 绿黄红状态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hRule="atLeast"/>
        </w:trPr>
        <w:tc>
          <w:tcPr>
            <w:tcW w:type="dxa" w:w="119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57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典型条件</w:t>
            </w:r>
          </w:p>
        </w:tc>
        <w:tc>
          <w:tcPr>
            <w:tcW w:type="dxa" w:w="306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方案生成</w:t>
            </w:r>
          </w:p>
        </w:tc>
        <w:tc>
          <w:tcPr>
            <w:tcW w:type="dxa" w:w="260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任务执行</w:t>
            </w:r>
          </w:p>
        </w:tc>
        <w:tc>
          <w:tcPr>
            <w:tcW w:type="dxa" w:w="215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解除</w:t>
            </w:r>
          </w:p>
        </w:tc>
      </w:tr>
      <w:tr>
        <w:trPr>
          <w:trHeight w:hRule="atLeast"/>
        </w:trPr>
        <w:tc>
          <w:tcPr>
            <w:tcW w:type="dxa" w:w="1191"/>
            <w:vAlign w:val="center"/>
            <w:shd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GREEN</w:t>
            </w:r>
          </w:p>
        </w:tc>
        <w:tc>
          <w:tcPr>
            <w:tcW w:type="dxa" w:w="3572"/>
            <w:vAlign w:val="center"/>
            <w:shd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无新发/加重危险症状；已知资料足以支持当前方案；体重/肌肉/摄入/功能趋势总体稳定</w:t>
            </w:r>
          </w:p>
        </w:tc>
        <w:tc>
          <w:tcPr>
            <w:tcW w:type="dxa" w:w="3061"/>
            <w:vAlign w:val="center"/>
            <w:shd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正常生成，仍受知识库与疾病修饰</w:t>
            </w:r>
          </w:p>
        </w:tc>
        <w:tc>
          <w:tcPr>
            <w:tcW w:type="dxa" w:w="2608"/>
            <w:vAlign w:val="center"/>
            <w:shd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执行PUBLISHED任务；按周复评</w:t>
            </w:r>
          </w:p>
        </w:tc>
        <w:tc>
          <w:tcPr>
            <w:tcW w:type="dxa" w:w="2154"/>
            <w:vAlign w:val="center"/>
            <w:shd w:fill="E2F0D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随新数据动态评估</w:t>
            </w:r>
          </w:p>
        </w:tc>
      </w:tr>
      <w:tr>
        <w:trPr>
          <w:trHeight w:hRule="atLeast"/>
        </w:trPr>
        <w:tc>
          <w:tcPr>
            <w:tcW w:type="dxa" w:w="1191"/>
            <w:vAlign w:val="center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YELLOW</w:t>
            </w:r>
          </w:p>
        </w:tc>
        <w:tc>
          <w:tcPr>
            <w:tcW w:type="dxa" w:w="3572"/>
            <w:vAlign w:val="center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耐受下降、数据冲突、持续摄入不足、减重伴肌肉下降、轻中度症状影响执行、肝纤维化风险需复核等</w:t>
            </w:r>
          </w:p>
        </w:tc>
        <w:tc>
          <w:tcPr>
            <w:tcW w:type="dxa" w:w="3061"/>
            <w:vAlign w:val="center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受影响模块降阶/冻结进阶；可生成未受影响模块；标记复核</w:t>
            </w:r>
          </w:p>
        </w:tc>
        <w:tc>
          <w:tcPr>
            <w:tcW w:type="dxa" w:w="2608"/>
            <w:vAlign w:val="center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相关任务暂停/降阶/替代；加强记录</w:t>
            </w:r>
          </w:p>
        </w:tc>
        <w:tc>
          <w:tcPr>
            <w:tcW w:type="dxa" w:w="2154"/>
            <w:vAlign w:val="center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稳定后按规则或医护确认；不得仅凭一次正常值自动解除</w:t>
            </w:r>
          </w:p>
        </w:tc>
      </w:tr>
      <w:tr>
        <w:trPr>
          <w:trHeight w:hRule="atLeast"/>
        </w:trPr>
        <w:tc>
          <w:tcPr>
            <w:tcW w:type="dxa" w:w="1191"/>
            <w:vAlign w:val="center"/>
            <w:shd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RED</w:t>
            </w:r>
          </w:p>
        </w:tc>
        <w:tc>
          <w:tcPr>
            <w:tcW w:type="dxa" w:w="3572"/>
            <w:vAlign w:val="center"/>
            <w:shd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胸痛/明显呼吸困难、晕厥、意识异常、咯血、严重过敏、达到院内红色阈值等</w:t>
            </w:r>
          </w:p>
        </w:tc>
        <w:tc>
          <w:tcPr>
            <w:tcW w:type="dxa" w:w="3061"/>
            <w:vAlign w:val="center"/>
            <w:shd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停止受影响模块自动生成/进阶；进入人工/急症流程</w:t>
            </w:r>
          </w:p>
        </w:tc>
        <w:tc>
          <w:tcPr>
            <w:tcW w:type="dxa" w:w="2608"/>
            <w:vAlign w:val="center"/>
            <w:shd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冻结相关任务；不得给“坚持/再试”建议</w:t>
            </w:r>
          </w:p>
        </w:tc>
        <w:tc>
          <w:tcPr>
            <w:tcW w:type="dxa" w:w="2154"/>
            <w:vAlign w:val="center"/>
            <w:shd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必须医护确认解除；患者自述“好了”不足以自动恢复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4. A–F/Q56/手术窗口的冲突与覆盖规则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4.1 分型保护优先于追体重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124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分型</w:t>
            </w:r>
          </w:p>
        </w:tc>
        <w:tc>
          <w:tcPr>
            <w:tcW w:type="dxa" w:w="300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默认方向</w:t>
            </w:r>
          </w:p>
        </w:tc>
        <w:tc>
          <w:tcPr>
            <w:tcW w:type="dxa" w:w="5726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安全硬边界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标准减脂+保肌；Q56可强化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不得删除抗阻/蛋白保护；≤2周关闭强化候选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标准减脂+保肌+代谢管理；Q56可强化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疾病监测覆盖；不能靠自动加量代替疾病管理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保肌优先；第一周约100% TEE候选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不进入A/B强化；肌肉/功能下降冻结减能与有氧进阶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营养恢复；约110% TEE候选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禁止减重逻辑；再喂养风险优先专科路径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先止跌/恢复；约115% TEE候选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摄入不足/快速下降时禁止强化训练；再喂养风险阻断机械加能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300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安全与执行优先；默认约100% TEE候选或继承叠加表型</w:t>
            </w:r>
          </w:p>
        </w:tc>
        <w:tc>
          <w:tcPr>
            <w:tcW w:type="dxa" w:w="572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不因“复杂”自动减能；先简化任务和解决障碍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4.2 强化减脂安全准入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仅A/B主表型；Q56明确“强化减脂”，或连续2个可评价周满足项目后续“强化候选”路径（是否允许后者由MDT决定）。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预计手术≥4周；clinical_safety_level=GREEN；无C主导肌少风险；无D/E营养风险或近期非意愿下降。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摄入基本正常、肌肉/功能稳定、疾病状态允许；无显著/进展期肝纤维化风险等限制。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只能调用ACTIVE强化参数：A候选80% TEE、B候选75% TEE；不能自动低于该边界。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运动只允许在ACTIVE动作库上限内进阶一个变量；抗阻必须保留；肺预康复不能用于“增加消耗”。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4.3 强化退出/降阶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</w:trPr>
        <w:tc>
          <w:tcPr>
            <w:tcW w:type="dxa" w:w="45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6803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安全动作</w:t>
            </w:r>
          </w:p>
        </w:tc>
      </w:tr>
      <w:tr>
        <w:trPr>
          <w:trHeight w:hRule="atLeast"/>
        </w:trPr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摄入不足、食欲下降或连续多日计划完成明显不足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冻结强化；进入BARRIER_FIRST/NUTRITION_RECOVERY评估</w:t>
            </w:r>
          </w:p>
        </w:tc>
      </w:tr>
      <w:tr>
        <w:trPr>
          <w:trHeight w:hRule="atLeast"/>
        </w:trPr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体重下降同时肌肉/功能下降、水分明显下降或疲劳/气促加重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PRESERVE_MUSCLE / DEINTENSIFY；回标准或维持</w:t>
            </w:r>
          </w:p>
        </w:tc>
      </w:tr>
      <w:tr>
        <w:trPr>
          <w:trHeight w:hRule="atLeast"/>
        </w:trPr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手术窗口缩短至&lt;4周或≤2周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关闭强化；≤2周候选回95–100% TEE，默认100%待MDT确认</w:t>
            </w:r>
          </w:p>
        </w:tc>
      </w:tr>
      <w:tr>
        <w:trPr>
          <w:trHeight w:hRule="atLeast"/>
        </w:trPr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黄色/红色安全信号或疾病状态不稳定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冻结相关模块并SAFETY_REVIEW</w:t>
            </w:r>
          </w:p>
        </w:tc>
      </w:tr>
      <w:tr>
        <w:trPr>
          <w:trHeight w:hRule="atLeast"/>
        </w:trPr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肝弹性提示显著/进展期纤维化或肝硬化可能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黄色复核；冻结激进减重和自动运动进阶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5. 营养、能量与食谱安全规则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5.1 能量安全：先算基准，再套模式</w:t>
      </w:r>
    </w:p>
    <w:p>
      <w:pPr>
        <w:widowControl/>
      </w:pPr>
      <w:r>
        <w:rPr>
          <w:rFonts w:ascii="Noto Sans CJK SC" w:hAnsi="Noto Sans CJK SC" w:eastAsia="Noto Sans CJK SC"/>
          <w:b w:val="0"/>
        </w:rPr>
        <w:t>TEE_base来源顺序：P1 间接测热REE（如有可靠结果） &gt; P2院内批准REE预测公式+PAL &gt; P3 BIA/体脂秤BMR辅助 &gt; P4 25–30 kcal/kg/d粗略交叉校验。P3/P4不是“金标准TEE”，发生明显不一致时应标记一致性问题并复核。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处方边界：</w:t>
            </w:r>
            <w:r>
              <w:rPr>
                <w:rFonts w:ascii="Noto Sans CJK SC" w:hAnsi="Noto Sans CJK SC" w:eastAsia="Noto Sans CJK SC"/>
                <w:sz w:val="18"/>
              </w:rPr>
              <w:t>Q56的目标kg/速度只是阶段轨迹与疗效比较变量；每日Energy_target必须来自TEE_base×ACTIVE模式比例及安全修正。7700 kcal/kg是以脂肪组织减重为核心的历史静态近似，不能代表1 kg体重恒等于7700 kcal，也不能用于直接倒算术前患者的每日处方缺口。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5.2 营养安全规则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hRule="atLeast"/>
        </w:trPr>
        <w:tc>
          <w:tcPr>
            <w:tcW w:type="dxa" w:w="113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345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73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62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311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禁止AI/Codex行为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NUT-SAFE-001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D/E型、近期非意愿下降、明显摄入不足/营养风险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禁止减重/扩大缺口；营养恢复+保肌；必要时营养科复核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少吃一顿补偿/继续强化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NUT-SAFE-002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严重过敏表现：全身风团、口唇/舌咽肿胀、声音嘶哑、呼吸困难等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停相关食物；急症/人工升级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同食材或未确认交叉过敏替代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NUT-SAFE-003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反复呕吐、无法保留饮水/食物、明显脱水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Y/R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冻结自动能量调整；评估；严重者急症流程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强行补餐或加练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NUT-SAFE-004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明显吞咽困难、呛咳/疑误吸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Y/R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停止普通质地；转吞咽/营养评估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自行给特殊稠度治疗处方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NUT-SAFE-005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持续腹泻、严重腹痛/腹胀、黑便/血便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Y/R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暂停相关自动饮食调整并转医护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用加纤维/继续减脂“纠正”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NUT-SAFE-006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快速体重下降伴乏力、功能下降或摄入不足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冻结减重与高消耗运动；保营养/保肌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判定为“减重效果好”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NUT-SAFE-007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明显水肿、尿量减少或已有液体/蛋白限制医嘱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Y/R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冻结相关营养参数；专科复核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自动高蛋白/高液体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NUT-SAFE-008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肝纤维化风险增加/资料冲突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降低快速减重；保营养/肌肉；复核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自行低蛋白；仅凭单次LSM定F0–F4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NUT-SAFE-009</w:t>
            </w:r>
          </w:p>
        </w:tc>
        <w:tc>
          <w:tcPr>
            <w:tcW w:type="dxa" w:w="345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糖尿病/降糖治疗出现低/高血糖症状或达院内阈值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Y/R</w:t>
            </w:r>
          </w:p>
        </w:tc>
        <w:tc>
          <w:tcPr>
            <w:tcW w:type="dxa" w:w="36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按专科规则暂停/调整相关任务并转医护</w:t>
            </w:r>
          </w:p>
        </w:tc>
        <w:tc>
          <w:tcPr>
            <w:tcW w:type="dxa" w:w="311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改药剂量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5.3 食谱与菜品禁忌替代引擎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226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323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硬阻断/限制</w:t>
            </w:r>
          </w:p>
        </w:tc>
        <w:tc>
          <w:tcPr>
            <w:tcW w:type="dxa" w:w="357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优先替代/处理</w:t>
            </w:r>
          </w:p>
        </w:tc>
        <w:tc>
          <w:tcPr>
            <w:tcW w:type="dxa" w:w="294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明确食物过敏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阻断对应food_id及含该食材组件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同类营养目标的无过敏组件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过敏优先于菜谱多样性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乳糖不耐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限制普通乳制品；按耐受与知识库标签处理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无乳糖/无糖豆浆等已审核组件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不是“牛奶过敏”同义词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咀嚼困难/食欲差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避免难嚼、大体积低能量结构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软食/小份高营养密度模板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D/E不以大量蔬菜挤占主食/蛋白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A/B标准或强化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不能优先削减主蛋白；控制油、精制糖、额外饮料/零食和主食份量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强化模板T13等ACTIVE组件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每餐应保留蛋白质结构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C保肌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禁止通过削蛋白实现能量限制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C型保肌模板，主蛋白1–1.25份候选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体重不降但腰围/肌肉改善可判有效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F执行困难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避免每天过度复杂不同菜单</w:t>
            </w:r>
          </w:p>
        </w:tc>
        <w:tc>
          <w:tcPr>
            <w:tcW w:type="dxa" w:w="357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固定2–3套可执行菜单轮换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完成率优先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正式食谱完整性校验：</w:t>
            </w:r>
            <w:r>
              <w:rPr>
                <w:rFonts w:ascii="Noto Sans CJK SC" w:hAnsi="Noto Sans CJK SC" w:eastAsia="Noto Sans CJK SC"/>
                <w:sz w:val="18"/>
              </w:rPr>
              <w:t>任一正餐若缺少主食重量/重量口径、主要蛋白食材重量、主要蔬菜重量或无法计算/追溯营养值，应标记 nutrition_plan_validation=FAIL 或进入待补齐状态，不应作为完整患者执行餐单发布。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6. 运动安全规则与动作替代引擎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6.1 运动红黄规则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24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73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425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EX-SAFE-001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新发/明显加重胸痛胸闷，尤其伴出汗、恶心、呼吸困难或放射不适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立即停练；人工/急症升级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EX-SAFE-002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明显或快速加重呼吸困难，静息仍难恢复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停止运动/进阶；人工评估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EX-SAFE-003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晕厥/近晕厥、明显头晕或站立不稳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停止；禁止站立/无支撑替代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EX-SAFE-004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明显心悸并伴胸闷、头晕、乏力等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停止并转医护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EX-SAFE-005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新发明显神经症状：肢体无力、言语/意识异常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立即停止并紧急升级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EX-SAFE-006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咯血/鲜红血痰或明显出血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停止运动与咳嗽类训练；人工升级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EX-SAFE-007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紫绀/意识改变；或SpO₂/HR/BP/血糖达ACTIVE停止阈值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停止；按专科/急症流程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EX-SAFE-008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突发明显腿痛/腿肿、严重关节痛或疑急性损伤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Y/R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停止受累肢体训练；评估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EX-SAFE-009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持续恶心、呕吐、极度乏力，休息后不缓解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Y/R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停止；评估营养/疾病状态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6.2 动作替代矩阵（必须按ID过滤）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92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294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避免/暂停</w:t>
            </w:r>
          </w:p>
        </w:tc>
        <w:tc>
          <w:tcPr>
            <w:tcW w:type="dxa" w:w="396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优先替代</w:t>
            </w:r>
          </w:p>
        </w:tc>
        <w:tc>
          <w:tcPr>
            <w:tcW w:type="dxa" w:w="249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升级条件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膝/髋痛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L01半蹲、L02半蹲横移、L06靠墙静蹲等高膝负荷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A01平地缓走、A04固定自行车（若耐受）、R04坐姿腿屈伸、R05坐姿提踵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急性明显疼痛/肿胀：不替代，转评估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腰背痛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L03屈腿硬拉、C02等增加腰背负荷动作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A01步行、R03坐姿划船、R04坐姿腿屈伸等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伴神经症状：按红/黄规则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平衡差/头晕史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无支撑站立抗阻、横移类动作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R03坐姿划船、R04坐姿腿屈伸、扶持L05、R02墙壁俯卧撑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当日明显头晕：暂停，不强行替代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低体能/功能数据不足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直接套A02快走高剂量/多动作高负荷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A01、A03短时多段、R01–R05低负荷坐姿/扶持动作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补充功能数据后再进阶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活动后气促/节律乱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连续中高强度有氧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有氧降一级/间歇；联动P01/P02；缩短单段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明显或快速加重：RED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肌少/肌肉下降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长时间单纯有氧减重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抗阻优先+低冲击有氧+营养联动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冻结减能和有氧进阶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D/E或摄入不足</w:t>
            </w:r>
          </w:p>
        </w:tc>
        <w:tc>
          <w:tcPr>
            <w:tcW w:type="dxa" w:w="294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高消耗训练、强化运动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短时低-中强度功能训练、低负荷抗阻</w:t>
            </w:r>
          </w:p>
        </w:tc>
        <w:tc>
          <w:tcPr>
            <w:tcW w:type="dxa" w:w="249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训练后关注进食和疲劳恢复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6.3 强化减脂运动限制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强化只允许在标准模式基础上把1个有氧变量推至ACTIVE上限/进阶一级，不同时大幅增加频率、时长和强度。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抗阻训练必须保留；“强化减脂”不等于“只做更多有氧”。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若7天肌肉/功能下降、次日恢复变差、食欲/摄入下降或出现黄/红信号，立即冻结强化进阶。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RPE/BORG、SpO₂、HR、BP、血糖等具体阈值均从ACTIVE配置读取；AI不得生成临时阈值。</w:t>
      </w: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7. 肺预康复安全规则与替代引擎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24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73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425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系统动作/替代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PR-SAFE-001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练习中胸痛、明显胸闷或呼吸困难迅速加重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立即停止P01–P06及相关运动；转医护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PR-SAFE-002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咯血/鲜血痰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停止P05及呼吸训练；人工升级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PR-SAFE-003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反复深呼吸后头晕、手足麻木、过度换气不适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停练，恢复自然呼吸；复评动作/剂量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PR-SAFE-004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P05导致明显胸痛或无法恢复平静呼吸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Y/R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停止P05；评估；无痰者本不应高频固定P05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PR-SAFE-005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SpO₂达到ACTIVE停止阈值或持续明显下降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停止并进入人工流程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PR-SAFE-006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喘鸣明显加重、意识异常或紫绀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停止并紧急升级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PR-SAFE-007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痰多/排痰困难但无设备或无医护处方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可P05；P06/OPEP不得自动启用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PR-SAFE-008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肩痛/胸部牵拉影响P03/P04动作质量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减量或替换为P01/P02等不诱发症状动作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PR-SAFE-009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缺肺功能/6MWT等功能数据</w:t>
            </w:r>
          </w:p>
        </w:tc>
        <w:tc>
          <w:tcPr>
            <w:tcW w:type="dxa" w:w="73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G/Y</w:t>
            </w:r>
          </w:p>
        </w:tc>
        <w:tc>
          <w:tcPr>
            <w:tcW w:type="dxa" w:w="425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可基础P01–P04；耐量相关进阶待评估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b w:val="0"/>
        </w:rPr>
        <w:t>Q56“改善肺功能/提高运动能力”只提高肺预康复模块优先级和监测强度，不允许突破ACTIVE剂量；“强化减脂”不得把呼吸训练当作增加热量消耗工具。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170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P项目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核心安全边界</w:t>
            </w:r>
          </w:p>
        </w:tc>
        <w:tc>
          <w:tcPr>
            <w:tcW w:type="dxa" w:w="45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替代/降阶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P01 缩唇呼吸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胸痛/明显气促加重/过度换气不适时停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恢复自然呼吸或改P02，经评估后再继续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P02 腹式呼吸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避免过度深快呼吸；头晕/麻木即停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自然呼吸，缩短时长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P03 胸廓扩张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肩胸疼痛/活动受限时不强迫幅度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P01/P02；必要时低量P04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P04 呼吸-上肢协同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肩胸牵拉/疼痛影响动作质量时降阶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P01/P02或低幅度动作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P05 有效咳嗽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无痰不作高频固定任务；咯血/胸痛停止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按需使用；痰多但不适则转医护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P06 OPEP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仅“设备已具备+医护处方/指导已确认”才能调用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无条件时用P05等基础技术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8. 肝弹性及疾病/特殊状态修饰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226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安全修饰</w:t>
            </w:r>
          </w:p>
        </w:tc>
        <w:tc>
          <w:tcPr>
            <w:tcW w:type="dxa" w:w="45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系统边界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Q50未做/资料缺失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不阻断基础方案；标记未评估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不得推断低纤维化风险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稳定脂肪肝/低风险肝病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按代谢表型优化能量、糖饮料、脂肪质量、腰围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不自动限制运动；不单独改变A–F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肝纤维化风险增加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降低快速减重优先级；保营养/肌肉；运动进阶更谨慎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不进入强化模式；不自行低蛋白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显著/进展期纤维化或肝硬化可能、肝功持续异常、资料明显不一致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YELLOW；MDT/肝病专科复核；冻结激进减重/运动进阶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仅凭单次LSM不得诊断F0–F4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意识改变、进行性黄疸、明显腹胀/腹水、消化道出血表现等严重肝病症状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RED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停止AI自主调整并立即转医护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肾功能异常/疑异常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蛋白/液体/电解质按专科规则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无肾功能数据不自动限蛋白；有医嘱则医嘱优先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糖尿病/降糖治疗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调用血糖监测/运动规则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AI不改药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高血压/心血管病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症状+ACTIVE血压/心率阈值优先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AI不把通用指南阈值直接写成项目阈值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高尿酸/痛风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急性关节痛时降低受累关节负荷；饮食个体化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不一刀切禁蛋白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药物/固定治疗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仅提醒和记录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不得新增、停用、换药、改剂量/疗程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9. 周随访趋势安全与下一周方案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9.1 周复评先后顺序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手术窗口：是否进入≤4周或≤2周；临近手术先关闭强化、保肌/功能/肺预康复优先。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安全门：红/黄事件、新发/加重症状、疾病不稳定、肝纤维化/营养高风险。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数据充分性：体重/体成分、饮食、运动、肺预康复、症状/功能等是否足以评价。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执行率：先区分“方案没效果”还是“患者没执行”；执行不足先BARRIER_FIRST。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生理反应：7日均重、体脂/脂肪量、肌肉、体水分、腰围、症状、功能。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A–F目标与Q56轨迹：Q56有值则比较轨迹，无值只评价默认方向；Q56不得越过安全和ACTIVE边界。</w:t>
      </w:r>
    </w:p>
    <w:p>
      <w:pPr>
        <w:pStyle w:val="ListNumber"/>
        <w:widowControl/>
        <w:spacing w:after="30"/>
      </w:pPr>
      <w:r>
        <w:rPr>
          <w:rFonts w:ascii="Noto Sans CJK SC" w:hAnsi="Noto Sans CJK SC" w:eastAsia="Noto Sans CJK SC"/>
          <w:sz w:val="18"/>
        </w:rPr>
        <w:t>每次仅调整1–3个关键变量，生成新plan_version草稿，医护审核后发布。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9.2 周结论与安全动作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226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周结论</w:t>
            </w:r>
          </w:p>
        </w:tc>
        <w:tc>
          <w:tcPr>
            <w:tcW w:type="dxa" w:w="481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典型触发</w:t>
            </w:r>
          </w:p>
        </w:tc>
        <w:tc>
          <w:tcPr>
            <w:tcW w:type="dxa" w:w="45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下一周安全动作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MAINTAIN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安全绿+数据充分+执行充分+目标方向改善+肌肉/功能稳定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维持能量/主要训练变量；只做同类轮换/时间优化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BARRIER_FIRST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完成率低或主要执行障碍明确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不加码；简化菜单/动作、分段、调整时段/提醒/家属协助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DATA_INSUFFICIENT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关键记录不足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补数；保持/保守化，不判“方案无效”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PRESERVE_MUSCLE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体重下降伴肌肉/功能下降；C型风险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冻结减能和有氧进阶；蛋白/抗阻/营养优先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NUTRITION_RECOVERY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持续摄入不足、食欲差、D/E风险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停止减脂；提高能量密度/加餐/ONS评估；运动降负荷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INTENSIFY_CANDIDATE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A/B连续2个可评价周执行充分但脂肪相关指标无有利趋势，且全部门槛通过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标准→强化候选；仅生成待审核草稿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DEINTENSIFY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强化后摄入/肌肉/水分/功能/症状不利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强化→标准/维持；必要时黄色复核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SAFETY_REVIEW</w:t>
            </w:r>
          </w:p>
        </w:tc>
        <w:tc>
          <w:tcPr>
            <w:tcW w:type="dxa" w:w="481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黄色/红色、手术/疾病状态变化</w:t>
            </w:r>
          </w:p>
        </w:tc>
        <w:tc>
          <w:tcPr>
            <w:tcW w:type="dxa" w:w="45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冻结相关模块，转人工；不自动解除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趋势判断重点：</w:t>
            </w:r>
            <w:r>
              <w:rPr>
                <w:rFonts w:ascii="Noto Sans CJK SC" w:hAnsi="Noto Sans CJK SC" w:eastAsia="Noto Sans CJK SC"/>
                <w:sz w:val="18"/>
              </w:rPr>
              <w:t>体重不是唯一效果指标。体重下降但肌肉/水分同时下降、疲劳加重，应判“可能过度/分解代谢风险”，不是“效果优秀”；体重变化小但腰围/体脂改善、肌肉稳定，可MAINTAIN。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10. Safety Validator：AI/Codex生成后强制校验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</w:trPr>
        <w:tc>
          <w:tcPr>
            <w:tcW w:type="dxa" w:w="136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Validator</w:t>
            </w:r>
          </w:p>
        </w:tc>
        <w:tc>
          <w:tcPr>
            <w:tcW w:type="dxa" w:w="385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374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通过条件</w:t>
            </w:r>
          </w:p>
        </w:tc>
        <w:tc>
          <w:tcPr>
            <w:tcW w:type="dxa" w:w="34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失败动作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VAL-001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结构完整性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Plan Contract一级模块齐全；schema合法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拒绝保存draft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VAL-002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确定性结果保护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A–F、安全等级、疾病风险、missing语义未被覆盖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拒绝保存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VAL-003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缺失数据保护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missing/null/uncertain未被AI补成正常/具体值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拒绝保存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VAL-004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ACTIVE来源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食谱/动作/P01–P06来自允许且ACTIVE库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未知/DRAFT/PENDING项目拒绝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VAL-005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剂量权限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数值来自ACTIVE配置；未确认保持null/mdt_pending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AI擅自给阈值/剂量则拒绝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VAL-006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禁忌冲突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当前患者无forbidden食物/动作/模式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替换后重验；高风险冲突整份失败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VAL-007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Q56冲突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目标模式未突破A–F保护、手术窗、肝弹性和安全边界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降阶/require_review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VAL-008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强化模式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仅合格A/B使用ACTIVE强化；未低于自动最低比例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失败则回标准/复核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VAL-009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药物权限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无新增/停用/改剂量/改疗程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发现即失败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VAL-010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红色状态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RED时未继续生成被阻断模块/鼓励执行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失败并人工升级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VAL-011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停止条件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运动/肺预康复任务含stop_rule引用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缺失不可发布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VAL-012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食谱完整性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正餐含食材克重/重量口径、营养估算、替换信息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不完整则FAIL/待补齐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VAL-013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周调整边界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只改1–3变量；数据不足不强化；执行不足先BARRIER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失败则不生成新版本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VAL-014</w:t>
            </w:r>
          </w:p>
        </w:tc>
        <w:tc>
          <w:tcPr>
            <w:tcW w:type="dxa" w:w="385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版本/来源审计</w:t>
            </w:r>
          </w:p>
        </w:tc>
        <w:tc>
          <w:tcPr>
            <w:tcW w:type="dxa" w:w="374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记录source_version/config_ids/rule_ids/model_prompt_version</w:t>
            </w:r>
          </w:p>
        </w:tc>
        <w:tc>
          <w:tcPr>
            <w:tcW w:type="dxa" w:w="34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缺失则不可进入正式审核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11. Plan / PlanTask / PatientRecord与前端记录边界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1928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96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566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安全规则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Plan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医护审核后的“应该做什么”</w:t>
            </w:r>
          </w:p>
        </w:tc>
        <w:tc>
          <w:tcPr>
            <w:tcW w:type="dxa" w:w="56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RED/YELLOW不静默覆盖当前PUBLISHED；调整必须新plan_version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PlanTask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从最终PUBLISHED Plan结构化出的执行任务</w:t>
            </w:r>
          </w:p>
        </w:tc>
        <w:tc>
          <w:tcPr>
            <w:tcW w:type="dxa" w:w="56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仅物化已发布内容；安全事件可暂停/降阶状态，但不改历史处方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PatientRecord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患者实际做了什么</w:t>
            </w:r>
          </w:p>
        </w:tc>
        <w:tc>
          <w:tcPr>
            <w:tcW w:type="dxa" w:w="56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记录完成度、实际量、症状、不适、原因；作为周复评输入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SafetyEvent</w:t>
            </w:r>
          </w:p>
        </w:tc>
        <w:tc>
          <w:tcPr>
            <w:tcW w:type="dxa" w:w="39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规则触发事件</w:t>
            </w:r>
          </w:p>
        </w:tc>
        <w:tc>
          <w:tcPr>
            <w:tcW w:type="dxa" w:w="566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保存触发规则、时间、数据快照、受影响模块、升级状态和解除人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11.1 安全判断真正需要的患者端记录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2835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3231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必填性</w:t>
            </w:r>
          </w:p>
        </w:tc>
        <w:tc>
          <w:tcPr>
            <w:tcW w:type="dxa" w:w="549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安全用途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每日体重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核心必填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7日均重；识别过快下降/营养风险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体脂率、肌肉/骨骼肌、水分率/水分量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有设备时优先自动采集；部分可条件必填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区分脂肪下降、水分波动和肌肉损失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蛋白质率/蛋白质量、BMR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选填/自动保存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辅助趋势，不单独触发处方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腰围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A/B/C或Q56含减脂/腰围目标时每周条件必填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中央脂肪趋势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每餐计划完成比例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比照片猜kcal更可靠地估计执行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主蛋白完成比例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有蛋白任务餐条件必填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保肌/蛋白执行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替换/额外摄入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必填；有则展开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纠正计划与实际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食欲/进食症状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每日必填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D/E风险、摄入不足原因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运动完成/实际时长或组数/RPE/不适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完成或部分完成时条件必填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判断是否可进阶/需降阶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肺预康复完成/实际量/不适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有任务时条件必填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耐受和周调整</w:t>
            </w:r>
          </w:p>
        </w:tc>
      </w:tr>
      <w:tr>
        <w:trPr>
          <w:trHeight w:hRule="atLeast"/>
        </w:trPr>
        <w:tc>
          <w:tcPr>
            <w:tcW w:type="dxa" w:w="2835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疲劳/气促/疼痛/活动能力</w:t>
            </w:r>
          </w:p>
        </w:tc>
        <w:tc>
          <w:tcPr>
            <w:tcW w:type="dxa" w:w="3231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每日简短必填</w:t>
            </w:r>
          </w:p>
        </w:tc>
        <w:tc>
          <w:tcPr>
            <w:tcW w:type="dxa" w:w="549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过度训练、功能下降、安全触发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b w:val="0"/>
        </w:rPr>
        <w:t>照片用于识别食物与份量的辅助核对，不应作为唯一热量真值；优先以“计划值×完成比例+替换+额外摄入”计算实际执行。</w:t>
      </w: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12. 后端数据合同、配置键与审计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12.1 Safety Rule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215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0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64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rule_id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唯一规则编号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EX-SAFE-001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domain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global/nutrition/food/exercise/pulmonary/disease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exercise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trigger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结构化触发条件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new_or_worsening_chest_pain=true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severity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green/yellow/red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red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scope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影响模块/动作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exercise + pulmonary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machine_action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block/pause/freeze/downgrade/substitute/review/urgent_escalation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pause + urgent_escalation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forbidden_output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绝对不能生成内容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继续加量/坚持完成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allowed_output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仍允许的安全内容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停止训练+人工评估提示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replacement_ids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可替代知识库ID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R04;R05 / P01;P02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requires_manual_release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是否需医护解除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true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source_version</w:t>
            </w:r>
          </w:p>
        </w:tc>
        <w:tc>
          <w:tcPr>
            <w:tcW w:type="dxa" w:w="510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规则来源版本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Safety V2.0 + Exercise V2.0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12.2 建议新增/更新的配置键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1757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6236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912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责任MDT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SAFE-CFG-001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运动/肺康复SpO₂黄色/红色阈值、相对基线下降规则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胸外科+康复+呼吸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SAFE-CFG-002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运动前/中BP、HR停止/复评阈值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心血管+康复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SAFE-CFG-003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血糖触发规则及运动/饮食边界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内分泌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SAFE-CFG-004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BORG/RPE目标区间与分层映射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康复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SAFE-CFG-005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YELLOW→GREEN恢复观察规则/人工确认条件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胸外科+护理+康复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SAFE-CFG-006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红色事件“立即急症”vs普通人工消息的院内路径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急诊/胸外科/医院安全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SAFE-CFG-007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肾功能/电解质触发营养限制阈值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肾内+营养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SAFE-CFG-008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营养风险/快速下降冻结减重的量化条件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SAFE-CFG-009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过敏/吞咽/误吸院内升级路径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营养+护理+相关专科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SAFE-CFG-010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Q56标准/强化/维持/保肌/营养恢复目标冲突矩阵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营养+康复+胸外科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SAFE-CFG-011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A/B强化准入/退出、A80/B75自动最低比例及≤2周回退策略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营养+胸外科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SAFE-CFG-012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周调整：执行≥80%、连续2周、5个百分点步长等候选值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营养+康复+护理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SAFE-CFG-013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肝弹性显著风险时冻结哪些模块/复核路径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肝病/消化+营养+胸外科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SAFE-CFG-014</w:t>
            </w:r>
          </w:p>
        </w:tc>
        <w:tc>
          <w:tcPr>
            <w:tcW w:type="dxa" w:w="623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SafetyEvent人工解除权限与审计要求</w:t>
            </w:r>
          </w:p>
        </w:tc>
        <w:tc>
          <w:tcPr>
            <w:tcW w:type="dxa" w:w="3912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项目治理/医院安全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12.3 每次生成必须保存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patient_id、assessment_id/version、question_schema_version、profile/A–F、Q56快照、surgery_window。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safety_snapshot、triggered_rule_ids、blocked_modules、replacement_ids、pending_config_ids。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active_config_ids、knowledge_item_ids/source_version、generation_source（RULE_BASED/AI）、model/prompt version。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validation结果、clinician_review状态、plan_id/version、后续SafetyEvent解除记录。</w:t>
      </w: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13. 最低回归测试与验收用例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</w:trPr>
        <w:tc>
          <w:tcPr>
            <w:tcW w:type="dxa" w:w="964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49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803"/>
            <w:vAlign w:val="center"/>
            <w:shd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T01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Q56空，A型，4–8周，安全绿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按A默认模式自动生成完整草稿；不要求医护逐项填数；可用菜品/动作/P01–P04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T02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B型，Q56=强化，≥4周，肌肉/功能稳定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只有强化门槛全通过才可调用A/B强化ACTIVE配置；抗阻保留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T03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B型，Q56=4周减4kg但肌肉下降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不得kg×7700倒算；PRESERVE_MUSCLE/冻结强化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T04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C型第一周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不进入强化；保肌/抗阻优先；能量按C候选保护路径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T05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D/E摄入不足/近期下降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冻结减重和高消耗运动；NUTRITION_RECOVERY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T06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E型高再喂养风险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不得机械115% TEE；转专科再喂养路径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T07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F型执行困难+膝痛+平衡差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简化任务；过滤L01/L02/L06；使用坐姿/扶持替代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T08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稳定A型无痰、Q56空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P01–P04按需1–3项；不固定高频P05；无P06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T09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无设备/无医护处方但痰多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允许P05；必须阻断P06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T10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肝弹性提示进展期纤维化可能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YELLOW；冻结强化减脂/运动自动进阶；MDT/肝病复核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T11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一周记录不足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DATA_INSUFFICIENT；不改变剂量/不自动强化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T12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饮食完成低但体重未变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BARRIER_FIRST；不是“方案无效”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T13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体重下降但肌肉/水分下降、疲劳加重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DEINTENSIFY/PRESERVE_MUSCLE；不可判“效果优秀”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T14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新发胸痛或咯血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RED；停止相关任务；人工/急症升级；患者自述好转不能自动解除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T15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疑严重食物过敏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RED；停食材/组件；人工/急症流程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T16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正餐缺主食/蛋白/蔬菜重量口径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VAL-012失败；不得作为完整患者餐单发布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T17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AI生成未知动作ID/自创P07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VAL-004失败；拒绝或删除未知项目</w:t>
            </w:r>
          </w:p>
        </w:tc>
      </w:tr>
      <w:tr>
        <w:trPr>
          <w:trHeight w:hRule="atLeast"/>
        </w:trPr>
        <w:tc>
          <w:tcPr>
            <w:tcW w:type="dxa" w:w="964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T18</w:t>
            </w:r>
          </w:p>
        </w:tc>
        <w:tc>
          <w:tcPr>
            <w:tcW w:type="dxa" w:w="4649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PENDING剂量被AI写成精确数值</w:t>
            </w:r>
          </w:p>
        </w:tc>
        <w:tc>
          <w:tcPr>
            <w:tcW w:type="dxa" w:w="6803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VAL-005失败；不得保存为可审核草稿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14. MDT待确认清单与参考来源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14.1 上线前必须由责任MDT确认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SpO₂、HR、BP、血糖、BORG/RPE等运动/肺康复黄色/红色阈值与解除规则。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A/B强化模式：A80%、B75%、准入/退出，以及是否允许“连续2个可评价周无响应”自动提出强化候选。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手术≤2周时A/B回退95–100% TEE的最终数值（当前建议默认100%为项目候选）。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C/D/E/F候选能量比例、蛋白参数、再喂养路径及肾功能/肝病覆盖规则。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周复评执行充分阈值（当前候选≥80%）、数据充分性阈值、能量5个百分点步长。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动作库所有剂量、强度、停止条件和视频版本；P03/P04标准动作定义；P06设备/处方确认字段。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过敏、吞咽、误吸、红色急症事件的院内升级路径和人工解除权限。</w:t>
      </w:r>
    </w:p>
    <w:p>
      <w:pPr>
        <w:pStyle w:val="ListBullet"/>
        <w:widowControl/>
        <w:spacing w:after="30"/>
      </w:pPr>
      <w:r>
        <w:rPr>
          <w:rFonts w:ascii="Noto Sans CJK SC" w:hAnsi="Noto Sans CJK SC" w:eastAsia="Noto Sans CJK SC"/>
          <w:sz w:val="18"/>
        </w:rPr>
        <w:t>菜品营养值的数据源、正式重算服务与正餐完整性Validator落地方式。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14.2 本文件主要项目来源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1. 《AI方案生成安全规则与禁忌替代引擎 V1.0 MDT审阅稿》：V2.0直接继承的安全规则骨架。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2. 《肺结节患者术前能量计算、数据记录与周动态调整规则 V2.0》：能量模式、Q56、周复评与数据闭环。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3. 《肺结节患者术前营养与能量计算规则 V2.0》：TEE来源、A–F能量、强化模式、营养支持与营养Validator。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4. 《肺结节患者术前A–F分型参数配置候选值 V2.0》：A–F候选参数和Q56调用规则。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5. 《肺结节患者术前菜品与食谱组件库 V2.0》：food_id、适用/慎用/替代、食谱输出结构与执行记录。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6. 《肺结节患者术前运动处方生成规则与动作库 V2.0》：A01–A06、U/L/R/C、S01–S08、动作替代、FITT与周复评。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7. 《肺结节患者术前肺预康复知识库 V2.0》：P01–P06、安全停止、Q56/手术窗口、执行记录与周调整。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8. 《肝弹性成像与肝脏代谢风险处理规则》：Q50肝纤维化风险修饰和红黄升级。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9. 《AI方案生成治理补齐说明》：ACTIVE/PENDING、knowledge_item、adaptive_rule、Safety Validator、审核发布链。</w:t>
      </w:r>
    </w:p>
    <w:p>
      <w:pPr>
        <w:pStyle w:val="Heading2"/>
        <w:keepNext/>
        <w:widowControl/>
        <w:spacing w:before="100" w:after="80"/>
      </w:pPr>
      <w:r>
        <w:rPr>
          <w:rFonts w:ascii="Noto Sans CJK SC" w:hAnsi="Noto Sans CJK SC" w:eastAsia="Noto Sans CJK SC"/>
          <w:b w:val="0"/>
        </w:rPr>
        <w:t>14.3 V1.0已采用的外部依据（沿用，不在本次V2.0中重新扩展阈值）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1. 中国专家共识：肺癌围手术期肺康复训练（2024）。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2. ASCO Guideline: Exercise, Diet, and Weight Management During Cancer Treatment（2022）。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3. ESPEN Clinical Nutrition in Surgery – Update 2025。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4. ESMO Clinical Practice Guideline: Cancer cachexia in adult patients（2021）。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5. ADA Standards of Care in Diabetes—2026；2024 ESC高血压指南等专科规则来源。</w:t>
      </w:r>
    </w:p>
    <w:p>
      <w:pPr>
        <w:pStyle w:val="SmallNote"/>
        <w:widowControl/>
      </w:pPr>
      <w:r>
        <w:rPr>
          <w:rFonts w:ascii="Noto Sans CJK SC" w:hAnsi="Noto Sans CJK SC" w:eastAsia="Noto Sans CJK SC"/>
          <w:b w:val="0"/>
        </w:rPr>
        <w:t>6. 国家卫生健康委成人肥胖及相关食养指南（2023–2024）等。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/>
                <w:sz w:val="18"/>
              </w:rPr>
              <w:t>V2.0结论：</w:t>
            </w:r>
            <w:r>
              <w:rPr>
                <w:rFonts w:ascii="Noto Sans CJK SC" w:hAnsi="Noto Sans CJK SC" w:eastAsia="Noto Sans CJK SC"/>
                <w:sz w:val="18"/>
              </w:rPr>
              <w:t>本安全引擎的核心任务不是替代MDT，而是确保Codex规则生成器和后续AI都只能在同一套ACTIVE参数、知识库和患者安全状态内工作：先阻断风险，再提供允许集合，再生成完整草稿，最后Safety Validator再次验证并进入医护审核。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07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MDT审阅稿｜项目候选规则；PENDING参数未经批准不得进入精确患者任务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5"/>
      </w:rPr>
      <w:t>肺结节患者术前多学科代谢健康管理｜AI安全规则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 w:line="240" w:lineRule="auto"/>
    </w:pPr>
    <w:rPr>
      <w:rFonts w:ascii="Noto Sans CJK SC" w:hAnsi="Noto Sans CJK SC" w:eastAsia="Noto Sans CJK SC"/>
      <w:color w:val="555555"/>
      <w:sz w:val="16"/>
    </w:rPr>
  </w:style>
  <w:style w:type="paragraph" w:customStyle="1" w:styleId="TableText">
    <w:name w:val="TableText"/>
    <w:pPr>
      <w:spacing w:after="0" w:before="0" w:line="240" w:lineRule="auto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AI方案生成安全规则与禁忌替代引擎 V2.0</dc:title>
  <dc:subject>肺结节患者术前多学科代谢健康管理｜MDT审阅稿</dc:subject>
  <dc:creator>OpenAI / 项目规则整理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