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 w:line="259" w:lineRule="auto"/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肺结节患者术前多学科代谢健康管理计划</w:t>
      </w:r>
    </w:p>
    <w:p>
      <w:pPr>
        <w:spacing w:before="0" w:after="80" w:line="259" w:lineRule="auto"/>
        <w:jc w:val="center"/>
      </w:pPr>
      <w:r>
        <w:rPr>
          <w:rFonts w:ascii="Microsoft YaHei" w:hAnsi="Microsoft YaHei" w:eastAsia="Microsoft YaHei"/>
          <w:b/>
          <w:color w:val="365F91"/>
          <w:sz w:val="26"/>
        </w:rPr>
        <w:t>SYN-A01｜A型｜第一周执行方案 V2.1 Golden Case候选版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本方案只依据用户指定的8份V2.0/V2.1文档生成；Q1–Q56合成病例仅作为患者输入。为展示“完整方案”效果，本Golden Case在测试上下文中采用文档内的候选参数（MSJ候选REE公式、候选PAL、A–F候选能量/蛋白/运动/肺预康复剂量）进行演算；生产环境仍必须由MDT将对应配置设为ACTIVE后才可形成精确任务。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一、方案状态与患者画像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生成状态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RULE_BASED / AI草稿：AI_GENERATED_PENDING_REVIEW；尚未发布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患者ID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SYN-A01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主表型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A型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手术窗口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4–8周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安全等级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绿色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Q56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未设定；按系统默认规则生成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第一周核心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标准减脂 + 保肌 + 建立可执行饮食/运动/肺预康复习惯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指标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结果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指标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结果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年龄/性别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54岁 / 女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身高/体重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160 cm / 68 kg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BMI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26.6 kg/m²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腰围/小腿围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88 / 36 cm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体脂率/脂肪量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35% / 23.8 kg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肌肉/骨骼肌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39 / 22.5 kg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SMI/水分率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6.7 / 48.5%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6MWT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520 m；HR 76→112；SpO₂ 98→96%；BORG 3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近期摄入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稳定；食欲正常；摄入正常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活动限制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主要疾病/肝脏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无代谢疾病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Q50未做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安全判断：无明显新发/加重症状；摄入稳定；功能与血氧可耐受；无已知运动限制。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二、Q56与本周目标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目标来源/模式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系统默认（A型标准减脂）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患者期望(Q55)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减脂、增肌、提高运动能力、改善肺功能、术前准备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目标解释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Q56体重变化目标只作为阶段轨迹；禁止用“目标kg×7700 kcal”直接倒算每日处方能量。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本周执行目标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按计划完成饮食、运动、肺预康复和每日记录；周日依据7天真实趋势生成第二周待审核草稿。</w:t>
            </w:r>
          </w:p>
        </w:tc>
      </w:tr>
    </w:tbl>
    <w:p>
      <w:r>
        <w:br w:type="page"/>
      </w:r>
    </w:p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三、能量与宏量营养素计算链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步骤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输入/来源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结果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解释/状态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P2 REE候选公式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Mifflin–St Jeor候选；女，54岁，68kg，160cm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1249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Golden Case测试假设；生产需ACTIVE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P3 BIA/BMR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身体成分仪BMR 1360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与P2差异 8.9%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&lt;15%：本测试视为可接受交叉校验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PAL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依据当前活动/功能：1–2次/周，步行；限制：无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1.35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候选PAL映射；生产需ACTIVE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TEE_base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1249×1.35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1686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处方前基础估算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P4粗略校验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25–30 kcal/kg/d × 68kg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1700–2040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仅合理性校验，不覆盖P2/PAL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A–F/Q56能量模式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系统默认（A型标准减脂）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85% TEE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由表型+Q56+安全共同决定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最终处方能量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1686×0.85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计算值1433；计划取约 1430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候选精确值，医护审核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蛋白/碳水/脂肪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蛋白按当前体重候选basis × 1.2 g/kg/d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 82 g / C 168 g / F 48 g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餐次：3+1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本周菜单原型7天平均：1422 kcal/d，蛋白质83.4 g/d，碳水174.9 g/d，脂肪46.3 g/d。菜品营养值仅来自Food V2.0原型估算，正式上线需院内认可营养数据重算。</w:t>
            </w:r>
          </w:p>
        </w:tc>
      </w:tr>
    </w:tbl>
    <w:p>
      <w:pPr>
        <w:sectPr>
          <w:footerReference w:type="default" r:id="rId9"/>
          <w:pgSz w:w="12240" w:h="15840"/>
          <w:pgMar w:top="794" w:right="822" w:bottom="794" w:left="822" w:header="720" w:footer="720" w:gutter="0"/>
          <w:cols w:space="720"/>
          <w:docGrid w:linePitch="360"/>
        </w:sectPr>
      </w:pPr>
    </w:p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四、第一周完整饮食处方（7天）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706"/>
      </w:tblGrid>
      <w:tr>
        <w:tc>
          <w:tcPr>
            <w:tcW w:type="dxa" w:w="14706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重量口径沿用Food V2.0：谷物/豆类/面粉以干重/原料重为主；肉、蛋、奶、豆腐、蔬菜、水果按可食部；烹调油单列。每个正餐均列具体组件、克重/份量、做法、单餐营养估算和同类替换。</w:t>
            </w:r>
          </w:p>
        </w:tc>
      </w:tr>
    </w:tbl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第1天（周一）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全麦面包基础份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全麦面包基础份：全麦面包70g（可食部）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直接食用，核对包装营养；低脂奶+熟鸡蛋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359 kcal</w:t>
              <w:br/>
              <w:t>P21.2 C42.1 F11.1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C011→C004/C005；P015→P014（乳糖不耐时不调用奶）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 + 牛肉西葫芦 + 芹菜木耳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白米饭基础份：大米62.5g（干重）</w:t>
              <w:br/>
              <w:t>牛肉西葫芦：瘦牛肉100g（可食部）；西葫芦187.5g（可食部）；植物油6.2g（单列）</w:t>
              <w:br/>
              <w:t>芹菜木耳：芹菜112.5g（可食部）；鲜木耳60g（可食部）；植物油3.8g（单列）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大米按标准量煮饭；牛肉与西葫芦少油熟制；少油炒熟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503 kcal</w:t>
              <w:br/>
              <w:t>P28.2 C63.9 F15.3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C001→C002/C003；P012→P005/P003；V005→V004/V003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无糖酸奶+草莓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无糖酸奶+草莓：无糖酸奶150ml（可食部）；草莓150g（可食部）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141 kcal</w:t>
              <w:br/>
              <w:t>P6.7 C19.1 F5.0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S002→S010/S003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 + 番茄炖瘦牛肉 + 胡萝卜西葫芦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蒸红薯基础份：红薯112.5g（可食部）</w:t>
              <w:br/>
              <w:t>番茄炖瘦牛肉：瘦牛肉100g（可食部）；番茄187.5g（可食部）；植物油6.2g（单列）</w:t>
              <w:br/>
              <w:t>胡萝卜西葫芦：胡萝卜80g（可食部）；西葫芦180g（可食部）；植物油5g（单列）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红薯蒸熟；瘦牛肉与番茄炖熟；少油炒熟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426 kcal</w:t>
              <w:br/>
              <w:t>P25.9 C44.0 F16.5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C007→C006/C012；P005→P012/P003；V008→V009/V005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1428 kcal</w:t>
              <w:br/>
              <w:t>P82.0 C169.1 F48.0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目标约1430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第2天（周二）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燕麦早餐份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燕麦早餐份：燕麦片50g（干重）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燕麦加水煮熟/冲煮至熟；低脂奶+熟鸡蛋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376 kcal</w:t>
              <w:br/>
              <w:t>P22.4 C46.4 F11.6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C004→C005/C006；P015→P014（乳糖不耐时不调用奶）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 + 芹菜木耳里脊 + 清炒圆白菜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糙米饭基础份：糙米50g（干重）</w:t>
              <w:br/>
              <w:t>芹菜木耳里脊：猪里脊100g（可食部）；芹菜125g（可食部）；鲜木耳62.5g（可食部）；植物油6.2g（单列）</w:t>
              <w:br/>
              <w:t>清炒圆白菜：圆白菜150g（可食部）；植物油3.8g（单列）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糙米按标准量煮饭；少油炒/焖熟；少油炒熟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481 kcal</w:t>
              <w:br/>
              <w:t>P28.3 C53.0 F18.2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C002→C001/C003；P006→P003/P012；V004→V002/V005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猕猴桃+无糖酸奶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猕猴桃+无糖酸奶：猕猴桃100g（可食部）；无糖酸奶150ml（可食部）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154 kcal</w:t>
              <w:br/>
              <w:t>P6.8 C22.0 F5.0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S010→S002/S003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 + 冬瓜豆腐虾仁汤 + 冬瓜香菇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杂粮饭基础份：大米26.2g（干重）；糙米11.2g（干重）；赤小豆7.5g（干重）</w:t>
              <w:br/>
              <w:t>冬瓜豆腐虾仁汤：虾仁37.5g（可食部）；北豆腐75g（可食部）；冬瓜150g（可食部）；植物油1.5g（单列）</w:t>
              <w:br/>
              <w:t>冬瓜香菇：冬瓜312.5g（可食部）；鲜香菇75g（可食部）；植物油5g（单列）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大米+糙米+赤小豆煮杂粮饭；冬瓜豆腐虾仁煮汤；少油炒/煮熟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413 kcal</w:t>
              <w:br/>
              <w:t>P24.6 C51.9 F13.8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C003→C002/C001；P013→P014/P008；V009→V008/V004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1424 kcal</w:t>
              <w:br/>
              <w:t>P82.1 C173.3 F48.5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目标约1430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第3天（周三）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鲜玉米基础份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鲜玉米基础份：鲜玉米150g（可食部）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鲜玉米蒸/煮熟；低脂奶+熟鸡蛋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355 kcal</w:t>
              <w:br/>
              <w:t>P20.9 C47.6 F10.0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C006→C007/C012；P015→P014（乳糖不耐时不调用奶）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 + 葱姜鸡胸 + 蒜香西兰花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杂粮饭基础份：大米43.8g（干重）；糙米18.8g（干重）；赤小豆12.5g（干重）</w:t>
              <w:br/>
              <w:t>葱姜鸡胸：鸡胸肉75g（可食部）；植物油3.8g（单列）</w:t>
              <w:br/>
              <w:t>蒜香西兰花：西兰花200g（可食部）；植物油5g（单列）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大米+糙米+赤小豆煮杂粮饭；少油葱姜熟制；少油炒熟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508 kcal</w:t>
              <w:br/>
              <w:t>P33.9 C64.7 F13.4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C003→C002/C001；P003→P011/P002；V001→V012/V002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水煮蛋+小番茄：鸡蛋75g（可食部）；番茄225g（可食部）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鸡蛋水煮+小番茄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153 kcal</w:t>
              <w:br/>
              <w:t>P12.0 C11.1 F7.1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S009→S003/S007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 + 牛肉西葫芦 + 香菇油麦菜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荞麦面基础份：荞麦面45g（干重）</w:t>
              <w:br/>
              <w:t>牛肉西葫芦：瘦牛肉60g（可食部）；西葫芦112.5g（可食部）；植物油3.8g（单列）</w:t>
              <w:br/>
              <w:t>香菇油麦菜：油麦菜225g（可食部）；鲜香菇100g（可食部）；植物油6.2g（单列）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荞麦面煮熟；牛肉与西葫芦少油熟制；少油炒熟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400 kcal</w:t>
              <w:br/>
              <w:t>P23.8 C44.8 F15.1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C008→C002/C003；P012→P005/P003；V003→V002/V004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1416 kcal</w:t>
              <w:br/>
              <w:t>P90.6 C168.2 F45.6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目标约1430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第4天（周四）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全麦馒头基础份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全麦馒头基础份：全麦面粉45g（干重）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全麦馒头蒸热；低脂奶+熟鸡蛋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339 kcal</w:t>
              <w:br/>
              <w:t>P20.3 C44.4 F9.3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C005→C004/C011；P015→P014（乳糖不耐时不调用奶）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 + 清蒸鲈鱼 + 西兰花胡萝卜双蔬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白米饭基础份：大米75g（干重）</w:t>
              <w:br/>
              <w:t>清蒸鲈鱼：鲈鱼75g（可食部）；植物油2.2g（单列）</w:t>
              <w:br/>
              <w:t>西兰花胡萝卜双蔬：西兰花187.5g（可食部）；胡萝卜100g（可食部）；植物油6.2g（单列）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大米按标准量煮饭；清蒸，油脂按组件量单列；少油熟制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521 kcal</w:t>
              <w:br/>
              <w:t>P28.1 C75.4 F13.0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C001→C002/C003；P001→P002/P003；V012→V001/V008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低脂奶+橙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低脂奶+橙：低脂牛奶200ml（可食部）；橙150g（可食部）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164 kcal</w:t>
              <w:br/>
              <w:t>P7.8 C26.2 F3.3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S006→S001/S003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 + 鸡胸彩椒 + 清炒圆白菜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蒸红薯基础份：红薯112.5g（可食部）</w:t>
              <w:br/>
              <w:t>鸡胸彩椒：鸡胸肉80g（可食部）；彩椒150g（可食部）；植物油5g（单列）</w:t>
              <w:br/>
              <w:t>清炒圆白菜：圆白菜250g（可食部）；植物油6.2g（单列）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红薯蒸熟；鸡胸肉和彩椒少油熟制；少油炒熟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403 kcal</w:t>
              <w:br/>
              <w:t>P26.8 C43.1 F14.9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C007→C006/C012；P011→P003/P012；V004→V002/V005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1427 kcal</w:t>
              <w:br/>
              <w:t>P83.0 C189.2 F40.6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目标约1430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第5天（周五）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全麦面包基础份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全麦面包基础份：全麦面包70g（可食部）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直接食用，核对包装营养；低脂奶+熟鸡蛋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359 kcal</w:t>
              <w:br/>
              <w:t>P21.2 C42.1 F11.1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C011→C004/C005；P015→P014（乳糖不耐时不调用奶）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 + 芹菜木耳里脊 + 芹菜木耳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荞麦面基础份：荞麦面45g（干重）</w:t>
              <w:br/>
              <w:t>芹菜木耳里脊：猪里脊100g（可食部）；芹菜125g（可食部）；鲜木耳62.5g（可食部）；植物油6.2g（单列）</w:t>
              <w:br/>
              <w:t>芹菜木耳：芹菜187.5g（可食部）；鲜木耳100g（可食部）；植物油6.2g（单列）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荞麦面煮熟；少油炒/焖熟；少油炒熟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506 kcal</w:t>
              <w:br/>
              <w:t>P30.5 C52.6 F20.5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C008→C002/C003；P006→P003/P012；V005→V004/V003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无糖酸奶+草莓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无糖酸奶+草莓：无糖酸奶150ml（可食部）；草莓150g（可食部）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141 kcal</w:t>
              <w:br/>
              <w:t>P6.7 C19.1 F5.0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S002→S010/S003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 + 西兰花虾仁 + 冬瓜香菇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糙米饭基础份：糙米50g（干重）</w:t>
              <w:br/>
              <w:t>西兰花虾仁：虾仁60g（可食部）；西兰花112.5g（可食部）；植物油3.8g（单列）</w:t>
              <w:br/>
              <w:t>冬瓜香菇：冬瓜312.5g（可食部）；鲜香菇75g（可食部）；植物油5g（单列）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糙米按标准量煮饭；虾仁与西兰花少油熟制；少油炒/煮熟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410 kcal</w:t>
              <w:br/>
              <w:t>P23.6 C54.5 F12.8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C002→C001/C003；P010→P002/P003；V009→V008/V004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1416 kcal</w:t>
              <w:br/>
              <w:t>P82.0 C168.2 F49.4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目标约1430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第6天（周六）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燕麦早餐份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燕麦早餐份：燕麦片50g（干重）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燕麦加水煮熟/冲煮至熟；低脂奶+熟鸡蛋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376 kcal</w:t>
              <w:br/>
              <w:t>P22.4 C46.4 F11.6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C004→C005/C006；P015→P014（乳糖不耐时不调用奶）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 + 番茄炖瘦牛肉 + 胡萝卜西葫芦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杂粮饭基础份：大米26.2g（干重）；糙米11.2g（干重）；赤小豆7.5g（干重）</w:t>
              <w:br/>
              <w:t>番茄炖瘦牛肉：瘦牛肉100g（可食部）；番茄187.5g（可食部）；植物油6.2g（单列）</w:t>
              <w:br/>
              <w:t>胡萝卜西葫芦：胡萝卜80g（可食部）；西葫芦180g（可食部）；植物油5g（单列）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大米+糙米+赤小豆煮杂粮饭；瘦牛肉与番茄炖熟；少油炒熟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483 kcal</w:t>
              <w:br/>
              <w:t>P28.4 C55.1 F16.9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C003→C002/C001；P005→P012/P003；V008→V009/V005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苹果+杏仁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苹果+杏仁：苹果150g（可食部）；杏仁10g（可食部）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137 kcal</w:t>
              <w:br/>
              <w:t>P2.7 C22.7 F5.4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S007→S003/S009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 + 葱姜鸡胸 + 清炒菠菜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白米饭基础份：大米50g（干重）</w:t>
              <w:br/>
              <w:t>葱姜鸡胸：鸡胸肉75g（可食部）；植物油3.8g（单列）</w:t>
              <w:br/>
              <w:t>清炒菠菜：菠菜250g（可食部）；植物油6.2g（单列）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大米按标准量煮饭；少油葱姜熟制；少油炒熟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433 kcal</w:t>
              <w:br/>
              <w:t>P28.7 C50.2 F13.7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C001→C002/C003；P003→P011/P002；V002→V004/V003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1429 kcal</w:t>
              <w:br/>
              <w:t>P82.2 C174.4 F47.6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目标约1430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第7天（周日）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鲜玉米基础份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鲜玉米基础份：鲜玉米150g（可食部）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鲜玉米蒸/煮熟；低脂奶+熟鸡蛋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355 kcal</w:t>
              <w:br/>
              <w:t>P20.9 C47.6 F10.0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C006→C007/C012；P015→P014（乳糖不耐时不调用奶）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 + 冬瓜豆腐虾仁汤 + 清炒圆白菜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糙米饭基础份：糙米62.5g（干重）</w:t>
              <w:br/>
              <w:t>冬瓜豆腐虾仁汤：虾仁37.5g（可食部）；北豆腐75g（可食部）；冬瓜150g（可食部）；植物油1.5g（单列）</w:t>
              <w:br/>
              <w:t>清炒圆白菜：圆白菜250g（可食部）；植物油6.2g（单列）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糙米按标准量煮饭；冬瓜豆腐虾仁煮汤；少油炒熟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490 kcal</w:t>
              <w:br/>
              <w:t>P26.0 C64.6 F15.9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C002→C001/C003；P013→P014/P008；V004→V002/V005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猕猴桃+无糖酸奶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猕猴桃+无糖酸奶：猕猴桃100g（可食部）；无糖酸奶150ml（可食部）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154 kcal</w:t>
              <w:br/>
              <w:t>P6.8 C22.0 F5.0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S010→S002/S003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 + 清蒸鲈鱼 + 西兰花胡萝卜双蔬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荞麦面基础份：荞麦面45g（干重）</w:t>
              <w:br/>
              <w:t>清蒸鲈鱼：鲈鱼75g（可食部）；植物油2.2g（单列）</w:t>
              <w:br/>
              <w:t>西兰花胡萝卜双蔬：西兰花187.5g（可食部）；胡萝卜100g（可食部）；植物油6.2g（单列）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荞麦面煮熟；清蒸，油脂按组件量单列；少油熟制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414 kcal</w:t>
              <w:br/>
              <w:t>P28.0 C47.5 F13.6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C008→C002/C003；P001→P002/P003；V012→V001/V008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1413 kcal</w:t>
              <w:br/>
              <w:t>P81.7 C181.7 F44.4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目标约1430 kcal；结构校验通过后仍需正式营养重算</w:t>
            </w:r>
          </w:p>
        </w:tc>
      </w:tr>
    </w:tbl>
    <w:p>
      <w:pPr>
        <w:sectPr>
          <w:pgSz w:w="15840" w:h="12240" w:orient="landscape"/>
          <w:pgMar w:top="624" w:right="567" w:bottom="624" w:left="567" w:header="720" w:footer="720" w:gutter="0"/>
          <w:cols w:space="720"/>
          <w:docGrid w:linePitch="360"/>
        </w:sectPr>
      </w:pPr>
    </w:p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五、第一周运动处方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功能允许的A型标准减脂；减脂同时保肌，不用额外长时间有氧追体重。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星期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有氧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抗阻/功能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强度/说明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周一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A02 快步走：20 min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4–5/10；出现停止条件立即停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周二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恢复/日常活动，不自动进阶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R02 + U03 + L01 + L05：2组×12次/项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4–5/10；出现停止条件立即停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A02 快步走：20 min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4–5/10；出现停止条件立即停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周四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恢复/日常活动，不自动进阶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4–5/10；出现停止条件立即停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恢复/日常活动，不自动进阶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R02 + U03 + L01 + L05：2组×12次/项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4–5/10；出现停止条件立即停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周六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A02 快步走：20 min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4–5/10；出现停止条件立即停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A02 快步走：20 min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4–5/10；出现停止条件立即停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365F91"/>
          <w:sz w:val="23"/>
        </w:rPr>
        <w:t>运动动作详情卡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2"/>
        <w:gridCol w:w="2142"/>
        <w:gridCol w:w="2142"/>
        <w:gridCol w:w="2142"/>
        <w:gridCol w:w="2142"/>
      </w:tblGrid>
      <w:tr>
        <w:trPr>
          <w:tblHeader w:val="true"/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ID/动作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姿势/目的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动作步骤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本例剂量/强度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停止/替代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A02</w:t>
              <w:br/>
              <w:t>快步走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平坦安全步行环境</w:t>
              <w:br/>
              <w:t>有氧/减脂/耐力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先慢走热身，再进入较快但可控步速；不屏气。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20 min；RPE 4–5/10</w:t>
              <w:br/>
              <w:t>组间/段间休息：按ACTIVE EX-CFG；下一段前无明显不适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停：同A01；C/D/E避免过量</w:t>
              <w:br/>
              <w:t>替：A04固定自行车 / A01普通步行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R02</w:t>
              <w:br/>
              <w:t>墙壁俯卧撑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面对墙站立</w:t>
              <w:br/>
              <w:t>抗阻/上肢/胸肩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双手撑墙，身体保持一条线，屈肘靠近墙后推回。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2组×12次/项；RPE 4–5/10</w:t>
              <w:br/>
              <w:t>组间/段间休息：按ACTIVE EX-CFG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停：肩痛、胸痛停</w:t>
              <w:br/>
              <w:t>替：坐姿上肢抗阻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U03</w:t>
              <w:br/>
              <w:t>弹力带屈肘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站立；平衡差改坐姿</w:t>
              <w:br/>
              <w:t>抗阻/上肢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上臂靠近躯干，屈肘拉带；保持躯干稳定；缓慢回位。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2组×12次/项；RPE 4–5/10</w:t>
              <w:br/>
              <w:t>组间/段间休息：按ACTIVE EX-CFG；不屏气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停：平衡差改坐姿；避免屏气</w:t>
              <w:br/>
              <w:t>替：坐姿轻负荷屈肘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L01</w:t>
              <w:br/>
              <w:t>弹力带马步半蹲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站立</w:t>
              <w:br/>
              <w:t>抗阻/下肢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双脚与肩同宽，髋向后下方，膝关节方向与脚尖大致一致；只到可耐受深度。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2组×12次/项；RPE 4–5/10</w:t>
              <w:br/>
              <w:t>组间/段间休息：按ACTIVE EX-CFG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停：膝髋痛、平衡差、低体能慎用</w:t>
              <w:br/>
              <w:t>替：R04坐姿腿屈伸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L05</w:t>
              <w:br/>
              <w:t>站立提踵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站立扶椅/墙</w:t>
              <w:br/>
              <w:t>抗阻/小腿/平衡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扶椅或墙，双脚站稳，缓慢踮脚再放下；避免弹跳。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2组×12次/项；RPE 4–5/10</w:t>
              <w:br/>
              <w:t>组间/段间休息：按ACTIVE EX-CFG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停：平衡差扶物；小腿急痛/肿胀不做</w:t>
              <w:br/>
              <w:t>替：R05坐姿提踵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六、第一周肺预康复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安排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ID/项目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本例剂量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调用理由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P02 腹式呼吸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5 min/次，2次/日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基础呼吸控制+胸廓/上肢协同；无痰不固定P05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P03 胸廓扩张训练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10次×1组/日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基础呼吸控制+胸廓/上肢协同；无痰不固定P05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周一/三/五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P04 呼吸-上肢协同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10次×1组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基础呼吸控制+胸廓/上肢协同；无痰不固定P05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ID/名称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体位/步骤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候选范围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停止/替代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P02 腹式呼吸</w:t>
              <w:br/>
              <w:t>膈肌参与、呼吸控制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坐位或仰卧位</w:t>
              <w:br/>
              <w:t>一手胸前一手腹部；鼻吸腹起、口呼腹落；不强迫深吸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5–10 min/次，2–4次/日（项目草案）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停：同P01；明显不适时停止</w:t>
              <w:br/>
              <w:t>替：P01或缩短时长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P03 胸廓扩张训练</w:t>
              <w:br/>
              <w:t>胸廓活动、深吸气练习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坐位或站位；平衡差优先坐位</w:t>
              <w:br/>
              <w:t>配合双上肢外展/扩胸缓慢深吸气，回位呼气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5–10次/组，1–3组/日（项目草案）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停：肩痛、胸痛、气促明显、平衡差</w:t>
              <w:br/>
              <w:t>替：改坐位低幅度P03，或P04/P01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P04 呼吸-上肢协同</w:t>
              <w:br/>
              <w:t>呼吸节律融入上肢活动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坐位或站位</w:t>
              <w:br/>
              <w:t>扩胸/肩部活动时吸气，回位时呼气；避免屏气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5–10次/组，1–2组/日（项目草案）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停：肩/上肢疼痛、气促、头晕</w:t>
              <w:br/>
              <w:t>替：低幅度坐位P04，或P01/P02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P06 OPEP 本例不调用：只有“痰多/排痰困难 + 已有设备 + 医护处方/指导”同时满足时才能进入方案；系统不得自行生成设备参数。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七、患者端每日记录：真正用于下一周计算的数据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模块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字段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本例要求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前端最小提问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身体组成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体重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 每日晨起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今日体重____kg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身体组成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体脂率；肌肉/骨骼肌；水分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CR/O 设备有则自动保存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上传/同步体脂秤；不要求重复手填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身体组成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蛋白质率/蛋白质量、BMR、内脏脂肪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O 辅助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仅自动保存，不单独触发处方调整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围度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腰围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CR：每周1次（本例A/B/C或Q56含腰围/减脂目标）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本周固定日腰围____cm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围度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小腿围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O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如需：小腿围____cm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每餐完成比例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100% / 约75% / 约50% / 约25% / 几乎没吃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替换/额外摄入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R；有则CR细节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是否换食物？是否有计划外饮料/零食/水果/其他？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主蛋白完成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CR（该餐有蛋白任务）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主蛋白：全部 / 约3/4 / 约1/2 / 约1/4 / 几乎没吃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照片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O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可拍照核对菜品/份量，不把AI识别kcal当真值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食欲/进食症状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食欲0–10；早饱/恶心/腹胀/呕吐/腹泻/便秘？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运动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完成/实际剂量/RPE/症状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 + CR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完成/部分/未完成；实际分钟/组数；RPE；气促/胸痛/头晕/疲劳/关节痛？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肺预康复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完成/实际剂量/不适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 + CR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完成/部分/未完成；实际分钟/次数；是否不适？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每日状态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疲劳/气促/疼痛/活动能力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疲劳0–10、气促0–10、疼痛0–10；活动能力更好/一样/更差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每日安全快速筛查为必填：是否出现胸痛/明显加重呼吸困难/晕厥或近晕厥/咯血或鲜血痰/意识异常。命中红色事件时停止相关任务并转人工；只能由医护解除。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八、周日复评 → 第二周方案生成规则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当前周结论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尚无第一周真实执行数据，因此本Golden Case不得预先判定 MAINTAIN 或 INTENSIFY；状态=待周日复评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复评顺序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1安全 → 2数据充分度 → 3执行率/障碍 → 4体重/体脂/肌肉/水分/腰围/功能反应 → 5 A–F核心目标 → 6 Q56轨迹 → 7生成第二周待审核草稿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可输出结论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MAINTAIN / BARRIER_FIRST / DATA_INSUFFICIENT / PRESERVE_MUSCLE / NUTRITION_RECOVERY / INTENSIFY_CANDIDATE / DEINTENSIFY / SAFETY_REVIEW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版本规则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任何调整只创建新的plan_version；不直接覆盖已发布方案；医护审核发布后才物化为plan_task。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本例第二周关键规则：若执行充分、肌肉/功能稳定且体脂/腰围有利趋势→优先MAINTAIN；只有连续可评价周趋势不足且安全绿色，才可进入INTENSIFY_CANDIDATE。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九、安全、固定治疗与发布前校验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药物/固定治疗仅提醒和记录：不得自行新增、停用、换药、改剂量或改时间。本例：无；既有治疗：无。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黄色：冻结与异常直接相关的自动进阶/强化，其他安全任务可继续；红色：暂停相关任务并转人工，未经医护不得恢复。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任何正餐若缺主食/主要蛋白/蔬菜的明确重量或重量口径，则 nutrition_plan_validation = FAIL。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任何运动/肺预康复精确剂量若对应MDT配置不是ACTIVE，生产环境不得物化为患者任务。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Q56不能越过安全规则；目标未达成时先查数据、执行、障碍和疾病变化，不能自行加大节食/运动追赶。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rPr>
          <w:tblHeader w:val="true"/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校验项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本Golden Case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生产发布要求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结构完整性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PASS（候选演示）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V2.1合同字段齐全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食谱重量/口径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PASS（组件级已展开）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营养计算服务正式重算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安全冲突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绿色：已按本例降级/冻结规则处理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Safety Validator通过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Q56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已读取并参与目标模式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不得覆盖安全/ACTIVE配置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运动/肺预康复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仅调用V2.0已定义ID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剂量配置ACTIVE后物化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发布状态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AI_GENERATED_PENDING_REVIEW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医护审核→APPROVED_PENDING_PUBLISH→PUBLISHED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十、缺失/待确认与来源追踪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MSJ作为P2公式、PAL映射、蛋白weight_basis=当前实际体重：均按V2候选配置用于Golden Case演示，正式系统需MDT设为ACTIVE。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菜品组件营养值为Food V2.0原型估算；正式上线需院内认可营养数据库/重算服务。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运动与肺预康复精确剂量为V2项目候选值；生产任务需对应MDT配置ACTIVE。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评估输入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Q1–Q56合成患者测试数据（仅病例输入，不作为医学知识来源）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知识/规则来源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仅使用用户指定的8份V2.0/V2.1文档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生成时间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2026-09-12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方案版本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SYN-A01-V2.1-GOLDEN-CANDIDATE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状态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待MDT审核；不可直接作为临床发布处方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365F91"/>
          <w:sz w:val="23"/>
        </w:rPr>
        <w:t>本次严格限定的8份来源文件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肺结节患者术前第一周执行方案_V2.1_完整优化模板_MDT审阅稿.docx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AI方案生成安全规则与禁忌替代引擎_V2.0_完整版_MDT审阅稿.docx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肺结节患者术前肺预康复知识库_V2.0_完整版_MDT审阅稿.docx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肺结节患者术前菜品与食谱组件库_V2.0_完整版_MDT审阅_AI调用版.docx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肺结节患者术前运动处方生成规则与动作库_V2.0_完整版_MDT审阅稿.docx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肺结节患者术前A-F分型参数配置候选值_V2.0_完整版_MDT评估稿.docx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肺结节患者术前营养与能量计算规则_V2.0_完整版_MDT审阅稿.docx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肺结节患者术前能量计算_数据记录与周动态调整规则_V2.0_完整版_MDT审阅稿.docx</w:t>
      </w:r>
    </w:p>
    <w:sectPr w:rsidR="00FC693F" w:rsidRPr="0006063C" w:rsidSect="00034616">
      <w:pgSz w:w="12240" w:h="15840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E6E6E"/>
        <w:sz w:val="15"/>
      </w:rPr>
      <w:t>SYN-A01｜Golden Case候选演示｜仅用于规则/知识库测试，不作为已发布临床处方</w:t>
    </w:r>
    <w:r>
      <w:rPr>
        <w:rFonts w:ascii="Microsoft YaHei" w:hAnsi="Microsoft YaHei" w:eastAsia="Microsoft YaHei"/>
        <w:color w:val="6E6E6E"/>
        <w:sz w:val="15"/>
      </w:rPr>
      <w:t>SYN-A01｜Golden Case候选演示｜仅用于规则/知识库测试</w:t>
    </w:r>
    <w:r>
      <w:rPr>
        <w:rFonts w:ascii="Microsoft YaHei" w:hAnsi="Microsoft YaHei" w:eastAsia="Microsoft YaHei"/>
        <w:color w:val="6E6E6E"/>
        <w:sz w:val="15"/>
      </w:rPr>
      <w:t>SYN-A01｜Golden Case候选演示｜仅用于规则/知识库测试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SYN-A01 A型 第一周执行方案 V2.1 Golden Case候选版</dc:title>
  <dc:subject>仅基于指定V2知识库/规则生成的Golden Case候选方案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