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60" w:line="259" w:lineRule="auto"/>
        <w:jc w:val="center"/>
      </w:pPr>
      <w:r>
        <w:rPr>
          <w:rFonts w:ascii="Microsoft YaHei" w:hAnsi="Microsoft YaHei" w:eastAsia="Microsoft YaHei"/>
          <w:b/>
          <w:color w:val="1F4E79"/>
          <w:sz w:val="36"/>
        </w:rPr>
        <w:t>肺结节患者术前多学科代谢健康管理计划</w:t>
      </w:r>
    </w:p>
    <w:p>
      <w:pPr>
        <w:spacing w:before="0" w:after="80" w:line="259" w:lineRule="auto"/>
        <w:jc w:val="center"/>
      </w:pPr>
      <w:r>
        <w:rPr>
          <w:rFonts w:ascii="Microsoft YaHei" w:hAnsi="Microsoft YaHei" w:eastAsia="Microsoft YaHei"/>
          <w:b/>
          <w:color w:val="365F91"/>
          <w:sz w:val="26"/>
        </w:rPr>
        <w:t>SYN-B01｜B型｜第一周执行方案 V2.1 Golden Case候选版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EAF3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69" w:lineRule="auto"/>
            </w:pPr>
            <w:r>
              <w:rPr>
                <w:rFonts w:ascii="Microsoft YaHei" w:hAnsi="Microsoft YaHei" w:eastAsia="Microsoft YaHei"/>
                <w:color w:val="3E3E3E"/>
                <w:sz w:val="17"/>
              </w:rPr>
              <w:t>本方案只依据用户指定的8份V2.0/V2.1文档生成；Q1–Q56合成病例仅作为患者输入。为展示“完整方案”效果，本Golden Case在测试上下文中采用文档内的候选参数（MSJ候选REE公式、候选PAL、A–F候选能量/蛋白/运动/肺预康复剂量）进行演算；生产环境仍必须由MDT将对应配置设为ACTIVE后才可形成精确任务。</w:t>
            </w:r>
          </w:p>
        </w:tc>
      </w:tr>
    </w:tbl>
    <w:p>
      <w:pPr>
        <w:spacing w:before="80" w:after="40" w:line="252" w:lineRule="auto"/>
      </w:pPr>
      <w:r>
        <w:rPr>
          <w:rFonts w:ascii="Microsoft YaHei" w:hAnsi="Microsoft YaHei" w:eastAsia="Microsoft YaHei"/>
          <w:b/>
          <w:color w:val="1F4E79"/>
          <w:sz w:val="28"/>
        </w:rPr>
        <w:t>一、方案状态与患者画像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cantSplit/>
        </w:trPr>
        <w:tc>
          <w:tcPr>
            <w:tcW w:type="dxa" w:w="5298"/>
            <w:shd w:fill="EAF3F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生成状态</w:t>
            </w:r>
          </w:p>
        </w:tc>
        <w:tc>
          <w:tcPr>
            <w:tcW w:type="dxa" w:w="529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RULE_BASED / AI草稿：AI_GENERATED_PENDING_REVIEW；尚未发布</w:t>
            </w:r>
          </w:p>
        </w:tc>
      </w:tr>
      <w:tr>
        <w:trPr>
          <w:cantSplit/>
        </w:trPr>
        <w:tc>
          <w:tcPr>
            <w:tcW w:type="dxa" w:w="5298"/>
            <w:shd w:fill="EAF3F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患者ID</w:t>
            </w:r>
          </w:p>
        </w:tc>
        <w:tc>
          <w:tcPr>
            <w:tcW w:type="dxa" w:w="529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SYN-B01</w:t>
            </w:r>
          </w:p>
        </w:tc>
      </w:tr>
      <w:tr>
        <w:trPr>
          <w:cantSplit/>
        </w:trPr>
        <w:tc>
          <w:tcPr>
            <w:tcW w:type="dxa" w:w="5298"/>
            <w:shd w:fill="EAF3F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主表型</w:t>
            </w:r>
          </w:p>
        </w:tc>
        <w:tc>
          <w:tcPr>
            <w:tcW w:type="dxa" w:w="529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B型</w:t>
            </w:r>
          </w:p>
        </w:tc>
      </w:tr>
      <w:tr>
        <w:trPr>
          <w:cantSplit/>
        </w:trPr>
        <w:tc>
          <w:tcPr>
            <w:tcW w:type="dxa" w:w="5298"/>
            <w:shd w:fill="EAF3F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手术窗口</w:t>
            </w:r>
          </w:p>
        </w:tc>
        <w:tc>
          <w:tcPr>
            <w:tcW w:type="dxa" w:w="529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4–8周</w:t>
            </w:r>
          </w:p>
        </w:tc>
      </w:tr>
      <w:tr>
        <w:trPr>
          <w:cantSplit/>
        </w:trPr>
        <w:tc>
          <w:tcPr>
            <w:tcW w:type="dxa" w:w="5298"/>
            <w:shd w:fill="EAF3F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安全等级</w:t>
            </w:r>
          </w:p>
        </w:tc>
        <w:tc>
          <w:tcPr>
            <w:tcW w:type="dxa" w:w="529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黄色</w:t>
            </w:r>
          </w:p>
        </w:tc>
      </w:tr>
      <w:tr>
        <w:trPr>
          <w:cantSplit/>
        </w:trPr>
        <w:tc>
          <w:tcPr>
            <w:tcW w:type="dxa" w:w="5298"/>
            <w:shd w:fill="EAF3F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Q56</w:t>
            </w:r>
          </w:p>
        </w:tc>
        <w:tc>
          <w:tcPr>
            <w:tcW w:type="dxa" w:w="529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首要目标：标准减脂；周期4–8周；4周下降3 kg；其他：肌肉不下降、体脂/腰围下降、降脂、提高运动/肺功能</w:t>
            </w:r>
          </w:p>
        </w:tc>
      </w:tr>
      <w:tr>
        <w:trPr>
          <w:cantSplit/>
        </w:trPr>
        <w:tc>
          <w:tcPr>
            <w:tcW w:type="dxa" w:w="5298"/>
            <w:shd w:fill="EAF3F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第一周核心</w:t>
            </w:r>
          </w:p>
        </w:tc>
        <w:tc>
          <w:tcPr>
            <w:tcW w:type="dxa" w:w="529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标准减脂 + 保肌 + 代谢控制；运动降阶、避免追赶体重目标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  <w:cantSplit/>
        </w:trPr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5"/>
              </w:rPr>
              <w:t>指标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5"/>
              </w:rPr>
              <w:t>结果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5"/>
              </w:rPr>
              <w:t>指标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5"/>
              </w:rPr>
              <w:t>结果</w:t>
            </w:r>
          </w:p>
        </w:tc>
      </w:tr>
      <w:tr>
        <w:trPr>
          <w:cantSplit/>
        </w:trPr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年龄/性别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68岁 / 男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身高/体重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170 cm / 92 kg</w:t>
            </w:r>
          </w:p>
        </w:tc>
      </w:tr>
      <w:tr>
        <w:trPr>
          <w:cantSplit/>
        </w:trPr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BMI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31.8 kg/m²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腰围/小腿围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108 / 41 cm</w:t>
            </w:r>
          </w:p>
        </w:tc>
      </w:tr>
      <w:tr>
        <w:trPr>
          <w:cantSplit/>
        </w:trPr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体脂率/脂肪量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34% / 31.3 kg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肌肉/骨骼肌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60 / 33.5 kg</w:t>
            </w:r>
          </w:p>
        </w:tc>
      </w:tr>
      <w:tr>
        <w:trPr>
          <w:cantSplit/>
        </w:trPr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SMI/水分率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7.4 / 50%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6MWT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430 m；HR 82→132；SpO₂ 97→94%；BORG 5</w:t>
            </w:r>
          </w:p>
        </w:tc>
      </w:tr>
      <w:tr>
        <w:trPr>
          <w:cantSplit/>
        </w:trPr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近期摄入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稳定；食欲增加；摄入正常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活动限制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气促</w:t>
            </w:r>
          </w:p>
        </w:tc>
      </w:tr>
      <w:tr>
        <w:trPr>
          <w:cantSplit/>
        </w:trPr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主要疾病/肝脏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高血压、血脂异常、脂肪肝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FibroScan 2026-08-20；LSM 7.2 kPa；报告“轻度/早期纤维化”；CAP 298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FFF2C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69" w:lineRule="auto"/>
            </w:pPr>
            <w:r>
              <w:rPr>
                <w:rFonts w:ascii="Microsoft YaHei" w:hAnsi="Microsoft YaHei" w:eastAsia="Microsoft YaHei"/>
                <w:color w:val="3E3E3E"/>
                <w:sz w:val="17"/>
              </w:rPr>
              <w:t>安全判断：活动气促 + 血压/代谢异常 + Q50提示轻度/早期纤维化；不进入强化减脂，冻结自动进阶，医护审核后执行。</w:t>
            </w:r>
          </w:p>
        </w:tc>
      </w:tr>
    </w:tbl>
    <w:p>
      <w:pPr>
        <w:spacing w:before="80" w:after="40" w:line="252" w:lineRule="auto"/>
      </w:pPr>
      <w:r>
        <w:rPr>
          <w:rFonts w:ascii="Microsoft YaHei" w:hAnsi="Microsoft YaHei" w:eastAsia="Microsoft YaHei"/>
          <w:b/>
          <w:color w:val="1F4E79"/>
          <w:sz w:val="28"/>
        </w:rPr>
        <w:t>二、Q56与本周目标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cantSplit/>
        </w:trPr>
        <w:tc>
          <w:tcPr>
            <w:tcW w:type="dxa" w:w="5298"/>
            <w:shd w:fill="EAF3F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目标来源/模式</w:t>
            </w:r>
          </w:p>
        </w:tc>
        <w:tc>
          <w:tcPr>
            <w:tcW w:type="dxa" w:w="529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Q56医护设定：标准减脂（4周下降3 kg仅作轨迹，不倒算kcal）</w:t>
            </w:r>
          </w:p>
        </w:tc>
      </w:tr>
      <w:tr>
        <w:trPr>
          <w:cantSplit/>
        </w:trPr>
        <w:tc>
          <w:tcPr>
            <w:tcW w:type="dxa" w:w="5298"/>
            <w:shd w:fill="EAF3F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患者期望(Q55)</w:t>
            </w:r>
          </w:p>
        </w:tc>
        <w:tc>
          <w:tcPr>
            <w:tcW w:type="dxa" w:w="529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减脂、代谢改善、提高运动/肺功能、术前准备</w:t>
            </w:r>
          </w:p>
        </w:tc>
      </w:tr>
      <w:tr>
        <w:trPr>
          <w:cantSplit/>
        </w:trPr>
        <w:tc>
          <w:tcPr>
            <w:tcW w:type="dxa" w:w="5298"/>
            <w:shd w:fill="EAF3F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目标解释</w:t>
            </w:r>
          </w:p>
        </w:tc>
        <w:tc>
          <w:tcPr>
            <w:tcW w:type="dxa" w:w="529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Q56体重变化目标只作为阶段轨迹；禁止用“目标kg×7700 kcal”直接倒算每日处方能量。</w:t>
            </w:r>
          </w:p>
        </w:tc>
      </w:tr>
      <w:tr>
        <w:trPr>
          <w:cantSplit/>
        </w:trPr>
        <w:tc>
          <w:tcPr>
            <w:tcW w:type="dxa" w:w="5298"/>
            <w:shd w:fill="EAF3F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本周执行目标</w:t>
            </w:r>
          </w:p>
        </w:tc>
        <w:tc>
          <w:tcPr>
            <w:tcW w:type="dxa" w:w="529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按计划完成饮食、运动、肺预康复和每日记录；周日依据7天真实趋势生成第二周待审核草稿。</w:t>
            </w:r>
          </w:p>
        </w:tc>
      </w:tr>
    </w:tbl>
    <w:p>
      <w:r>
        <w:br w:type="page"/>
      </w:r>
    </w:p>
    <w:p>
      <w:pPr>
        <w:spacing w:before="80" w:after="40" w:line="252" w:lineRule="auto"/>
      </w:pPr>
      <w:r>
        <w:rPr>
          <w:rFonts w:ascii="Microsoft YaHei" w:hAnsi="Microsoft YaHei" w:eastAsia="Microsoft YaHei"/>
          <w:b/>
          <w:color w:val="1F4E79"/>
          <w:sz w:val="28"/>
        </w:rPr>
        <w:t>三、能量与宏量营养素计算链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  <w:cantSplit/>
        </w:trPr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5"/>
              </w:rPr>
              <w:t>步骤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5"/>
              </w:rPr>
              <w:t>输入/来源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5"/>
              </w:rPr>
              <w:t>结果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5"/>
              </w:rPr>
              <w:t>解释/状态</w:t>
            </w:r>
          </w:p>
        </w:tc>
      </w:tr>
      <w:tr>
        <w:trPr>
          <w:cantSplit/>
        </w:trPr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P2 REE候选公式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Mifflin–St Jeor候选；男，68岁，92kg，170cm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1648 kcal/d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Golden Case测试假设；生产需ACTIVE</w:t>
            </w:r>
          </w:p>
        </w:tc>
      </w:tr>
      <w:tr>
        <w:trPr>
          <w:cantSplit/>
        </w:trPr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P3 BIA/BMR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身体成分仪BMR 1770 kcal/d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与P2差异 7.4%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&lt;15%：本测试视为可接受交叉校验</w:t>
            </w:r>
          </w:p>
        </w:tc>
      </w:tr>
      <w:tr>
        <w:trPr>
          <w:cantSplit/>
        </w:trPr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PAL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依据当前活动/功能：&lt;1次/周，步行；限制：气促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1.30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候选PAL映射；生产需ACTIVE</w:t>
            </w:r>
          </w:p>
        </w:tc>
      </w:tr>
      <w:tr>
        <w:trPr>
          <w:cantSplit/>
        </w:trPr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TEE_base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1648×1.30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2142 kcal/d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处方前基础估算</w:t>
            </w:r>
          </w:p>
        </w:tc>
      </w:tr>
      <w:tr>
        <w:trPr>
          <w:cantSplit/>
        </w:trPr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P4粗略校验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25–30 kcal/kg/d × 92kg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2300–2760 kcal/d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仅合理性校验，不覆盖P2/PAL</w:t>
            </w:r>
          </w:p>
        </w:tc>
      </w:tr>
      <w:tr>
        <w:trPr>
          <w:cantSplit/>
        </w:trPr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A–F/Q56能量模式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Q56医护设定：标准减脂（4周下降3 kg仅作轨迹，不倒算kcal）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80% TEE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由表型+Q56+安全共同决定</w:t>
            </w:r>
          </w:p>
        </w:tc>
      </w:tr>
      <w:tr>
        <w:trPr>
          <w:cantSplit/>
        </w:trPr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最终处方能量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2142×0.80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计算值1713；计划取约 1710 kcal/d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候选精确值，医护审核</w:t>
            </w:r>
          </w:p>
        </w:tc>
      </w:tr>
      <w:tr>
        <w:trPr>
          <w:cantSplit/>
        </w:trPr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蛋白/碳水/脂肪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蛋白按当前体重候选basis × 1.2 g/kg/d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P 110 g / C 189 g / F 57 g</w:t>
            </w:r>
          </w:p>
        </w:tc>
        <w:tc>
          <w:tcPr>
            <w:tcW w:type="dxa" w:w="264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餐次：3+1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EAF3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69" w:lineRule="auto"/>
            </w:pPr>
            <w:r>
              <w:rPr>
                <w:rFonts w:ascii="Microsoft YaHei" w:hAnsi="Microsoft YaHei" w:eastAsia="Microsoft YaHei"/>
                <w:color w:val="3E3E3E"/>
                <w:sz w:val="17"/>
              </w:rPr>
              <w:t>本周菜单原型7天平均：1701 kcal/d，蛋白质111.1 g/d，碳水205.7 g/d，脂肪51.9 g/d。菜品营养值仅来自Food V2.0原型估算，正式上线需院内认可营养数据重算。</w:t>
            </w:r>
          </w:p>
        </w:tc>
      </w:tr>
    </w:tbl>
    <w:p>
      <w:pPr>
        <w:sectPr>
          <w:footerReference w:type="default" r:id="rId9"/>
          <w:pgSz w:w="12240" w:h="15840"/>
          <w:pgMar w:top="794" w:right="822" w:bottom="794" w:left="822" w:header="720" w:footer="720" w:gutter="0"/>
          <w:cols w:space="720"/>
          <w:docGrid w:linePitch="360"/>
        </w:sectPr>
      </w:pPr>
    </w:p>
    <w:p>
      <w:pPr>
        <w:spacing w:before="80" w:after="40" w:line="252" w:lineRule="auto"/>
      </w:pPr>
      <w:r>
        <w:rPr>
          <w:rFonts w:ascii="Microsoft YaHei" w:hAnsi="Microsoft YaHei" w:eastAsia="Microsoft YaHei"/>
          <w:b/>
          <w:color w:val="1F4E79"/>
          <w:sz w:val="28"/>
        </w:rPr>
        <w:t>四、第一周完整饮食处方（7天）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706"/>
      </w:tblGrid>
      <w:tr>
        <w:tc>
          <w:tcPr>
            <w:tcW w:type="dxa" w:w="14706"/>
            <w:shd w:fill="EAF3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69" w:lineRule="auto"/>
            </w:pPr>
            <w:r>
              <w:rPr>
                <w:rFonts w:ascii="Microsoft YaHei" w:hAnsi="Microsoft YaHei" w:eastAsia="Microsoft YaHei"/>
                <w:color w:val="3E3E3E"/>
                <w:sz w:val="17"/>
              </w:rPr>
              <w:t>重量口径沿用Food V2.0：谷物/豆类/面粉以干重/原料重为主；肉、蛋、奶、豆腐、蔬菜、水果按可食部；烹调油单列。每个正餐均列具体组件、克重/份量、做法、单餐营养估算和同类替换。</w:t>
            </w:r>
          </w:p>
        </w:tc>
      </w:tr>
    </w:tbl>
    <w:p>
      <w:pPr>
        <w:spacing w:before="40" w:after="20" w:line="259" w:lineRule="auto"/>
      </w:pPr>
      <w:r>
        <w:rPr>
          <w:rFonts w:ascii="Microsoft YaHei" w:hAnsi="Microsoft YaHei" w:eastAsia="Microsoft YaHei"/>
          <w:b/>
          <w:color w:val="1F4E79"/>
          <w:sz w:val="22"/>
        </w:rPr>
        <w:t>第1天（周一）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1"/>
        <w:gridCol w:w="2451"/>
        <w:gridCol w:w="2451"/>
        <w:gridCol w:w="2451"/>
        <w:gridCol w:w="2451"/>
        <w:gridCol w:w="2451"/>
      </w:tblGrid>
      <w:tr>
        <w:trPr>
          <w:tblHeader w:val="true"/>
          <w:cantSplit/>
        </w:trPr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餐次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菜品/组件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主要食材与克重（含口径）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烹饪/做法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估算营养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替换/备注</w:t>
            </w:r>
          </w:p>
        </w:tc>
      </w:tr>
      <w:tr>
        <w:trPr>
          <w:cantSplit/>
        </w:trPr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早餐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燕麦早餐份 + 低脂奶蛋组合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燕麦早餐份：燕麦片60g（干重）</w:t>
              <w:br/>
              <w:t>低脂奶蛋组合：低脂牛奶250ml（可食部）；鸡蛋50g（可食部）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燕麦加水煮熟/冲煮至熟；低脂奶+熟鸡蛋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414 kcal</w:t>
              <w:br/>
              <w:t>P23.9 C53.0 F12.2 g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C004→C005/C006；P015→P014（乳糖不耐时不调用奶）</w:t>
            </w:r>
          </w:p>
        </w:tc>
      </w:tr>
      <w:tr>
        <w:trPr>
          <w:cantSplit/>
        </w:trPr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午餐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杂粮饭基础份 + 葱姜鸡胸 + 蒜香西兰花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杂粮饭基础份：大米43.8g（干重）；糙米18.8g（干重）；赤小豆12.5g（干重）</w:t>
              <w:br/>
              <w:t>葱姜鸡胸：鸡胸肉125g（可食部）；植物油6.2g（单列）</w:t>
              <w:br/>
              <w:t>蒜香西兰花：西兰花250g（可食部）；植物油6.2g（单列）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大米+糙米+赤小豆煮杂粮饭；少油葱姜熟制；少油炒熟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626 kcal</w:t>
              <w:br/>
              <w:t>P48.2 C66.9 F19.1 g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C003→C002/C001；P003→P011/P002；V001→V012/V002</w:t>
            </w:r>
          </w:p>
        </w:tc>
      </w:tr>
      <w:tr>
        <w:trPr>
          <w:cantSplit/>
        </w:trPr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加餐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水煮蛋+小番茄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水煮蛋+小番茄：鸡蛋75g（可食部）；番茄225g（可食部）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鸡蛋水煮+小番茄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153 kcal</w:t>
              <w:br/>
              <w:t>P12.0 C11.1 F7.1 g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S009→S003/S007</w:t>
            </w:r>
          </w:p>
        </w:tc>
      </w:tr>
      <w:tr>
        <w:trPr>
          <w:cantSplit/>
        </w:trPr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晚餐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糙米饭基础份 + 西兰花虾仁 + 清炒圆白菜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糙米饭基础份：糙米75g（干重）</w:t>
              <w:br/>
              <w:t>西兰花虾仁：虾仁60g（可食部）；西兰花112.5g（可食部）；植物油3.8g（单列）</w:t>
              <w:br/>
              <w:t>清炒圆白菜：圆白菜250g（可食部）；植物油6.2g（单列）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糙米按标准量煮饭；虾仁与西兰花少油熟制；少油炒熟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511 kcal</w:t>
              <w:br/>
              <w:t>P26.4 C72.7 F14.3 g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C002→C001/C003；P010→P002/P003；V004→V002/V005</w:t>
            </w:r>
          </w:p>
        </w:tc>
      </w:tr>
      <w:tr>
        <w:trPr>
          <w:cantSplit/>
        </w:trPr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2F2F2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全天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2F2F2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—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2F2F2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—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2F2F2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—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2F2F2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1704 kcal</w:t>
              <w:br/>
              <w:t>P110.6 C203.7 F52.8 g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2F2F2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目标约1710 kcal；结构校验通过后仍需正式营养重算</w:t>
            </w:r>
          </w:p>
        </w:tc>
      </w:tr>
    </w:tbl>
    <w:p>
      <w:r>
        <w:br w:type="page"/>
      </w:r>
    </w:p>
    <w:p>
      <w:pPr>
        <w:spacing w:before="40" w:after="20" w:line="259" w:lineRule="auto"/>
      </w:pPr>
      <w:r>
        <w:rPr>
          <w:rFonts w:ascii="Microsoft YaHei" w:hAnsi="Microsoft YaHei" w:eastAsia="Microsoft YaHei"/>
          <w:b/>
          <w:color w:val="1F4E79"/>
          <w:sz w:val="22"/>
        </w:rPr>
        <w:t>第2天（周二）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1"/>
        <w:gridCol w:w="2451"/>
        <w:gridCol w:w="2451"/>
        <w:gridCol w:w="2451"/>
        <w:gridCol w:w="2451"/>
        <w:gridCol w:w="2451"/>
      </w:tblGrid>
      <w:tr>
        <w:trPr>
          <w:tblHeader w:val="true"/>
          <w:cantSplit/>
        </w:trPr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餐次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菜品/组件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主要食材与克重（含口径）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烹饪/做法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估算营养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替换/备注</w:t>
            </w:r>
          </w:p>
        </w:tc>
      </w:tr>
      <w:tr>
        <w:trPr>
          <w:cantSplit/>
        </w:trPr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早餐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全麦馒头基础份 + 低脂奶蛋组合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全麦馒头基础份：全麦面粉75g（干重）</w:t>
              <w:br/>
              <w:t>低脂奶蛋组合：低脂牛奶250ml（可食部）；鸡蛋50g（可食部）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全麦馒头蒸热；低脂奶+熟鸡蛋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441 kcal</w:t>
              <w:br/>
              <w:t>P23.9 C65.2 F10.1 g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C005→C004/C011；P015→P014（乳糖不耐时不调用奶）</w:t>
            </w:r>
          </w:p>
        </w:tc>
      </w:tr>
      <w:tr>
        <w:trPr>
          <w:cantSplit/>
        </w:trPr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午餐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糙米饭基础份 + 清蒸鲈鱼 + 西兰花胡萝卜双蔬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糙米饭基础份：糙米62.5g（干重）</w:t>
              <w:br/>
              <w:t>清蒸鲈鱼：鲈鱼150g（可食部）；植物油4.5g（单列）</w:t>
              <w:br/>
              <w:t>西兰花胡萝卜双蔬：西兰花187.5g（可食部）；胡萝卜100g（可食部）；植物油6.2g（单列）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糙米按标准量煮饭；清蒸，油脂按组件量单列；少油熟制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578 kcal</w:t>
              <w:br/>
              <w:t>P41.4 C63.8 F19.0 g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C002→C001/C003；P001→P002/P003；V012→V001/V008</w:t>
            </w:r>
          </w:p>
        </w:tc>
      </w:tr>
      <w:tr>
        <w:trPr>
          <w:cantSplit/>
        </w:trPr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加餐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无糖豆浆+梨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无糖豆浆+梨：无糖豆浆312.5ml（可食部）；梨150g（可食部）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直接食用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174 kcal</w:t>
              <w:br/>
              <w:t>P10.0 C23.4 F5.1 g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S003→S007/S009</w:t>
            </w:r>
          </w:p>
        </w:tc>
      </w:tr>
      <w:tr>
        <w:trPr>
          <w:cantSplit/>
        </w:trPr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晚餐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荞麦面基础份 + 鸡胸彩椒 + 芹菜木耳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荞麦面基础份：荞麦面45g（干重）</w:t>
              <w:br/>
              <w:t>鸡胸彩椒：鸡胸肉100g（可食部）；彩椒187.5g（可食部）；植物油6.2g（单列）</w:t>
              <w:br/>
              <w:t>芹菜木耳：芹菜187.5g（可食部）；鲜木耳100g（可食部）；植物油6.2g（单列）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荞麦面煮熟；鸡胸肉和彩椒少油熟制；少油炒熟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506 kcal</w:t>
              <w:br/>
              <w:t>P34.9 C55.2 F17.8 g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C008→C002/C003；P011→P003/P012；V005→V004/V003</w:t>
            </w:r>
          </w:p>
        </w:tc>
      </w:tr>
      <w:tr>
        <w:trPr>
          <w:cantSplit/>
        </w:trPr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2F2F2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全天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2F2F2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—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2F2F2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—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2F2F2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—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2F2F2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1698 kcal</w:t>
              <w:br/>
              <w:t>P110.2 C207.5 F51.9 g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2F2F2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目标约1710 kcal；结构校验通过后仍需正式营养重算</w:t>
            </w:r>
          </w:p>
        </w:tc>
      </w:tr>
    </w:tbl>
    <w:p>
      <w:r>
        <w:br w:type="page"/>
      </w:r>
    </w:p>
    <w:p>
      <w:pPr>
        <w:spacing w:before="40" w:after="20" w:line="259" w:lineRule="auto"/>
      </w:pPr>
      <w:r>
        <w:rPr>
          <w:rFonts w:ascii="Microsoft YaHei" w:hAnsi="Microsoft YaHei" w:eastAsia="Microsoft YaHei"/>
          <w:b/>
          <w:color w:val="1F4E79"/>
          <w:sz w:val="22"/>
        </w:rPr>
        <w:t>第3天（周三）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1"/>
        <w:gridCol w:w="2451"/>
        <w:gridCol w:w="2451"/>
        <w:gridCol w:w="2451"/>
        <w:gridCol w:w="2451"/>
        <w:gridCol w:w="2451"/>
      </w:tblGrid>
      <w:tr>
        <w:trPr>
          <w:tblHeader w:val="true"/>
          <w:cantSplit/>
        </w:trPr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餐次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菜品/组件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主要食材与克重（含口径）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烹饪/做法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估算营养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替换/备注</w:t>
            </w:r>
          </w:p>
        </w:tc>
      </w:tr>
      <w:tr>
        <w:trPr>
          <w:cantSplit/>
        </w:trPr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早餐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鲜玉米基础份 + 低脂奶蛋组合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鲜玉米基础份：鲜玉米187.5g（可食部）</w:t>
              <w:br/>
              <w:t>低脂奶蛋组合：低脂牛奶250ml（可食部）；鸡蛋50g（可食部）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鲜玉米蒸/煮熟；低脂奶+熟鸡蛋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397 kcal</w:t>
              <w:br/>
              <w:t>P22.4 C56.1 F10.4 g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C006→C007/C012；P015→P014（乳糖不耐时不调用奶）</w:t>
            </w:r>
          </w:p>
        </w:tc>
      </w:tr>
      <w:tr>
        <w:trPr>
          <w:cantSplit/>
        </w:trPr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午餐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杂粮饭基础份 + 西兰花虾仁 + 胡萝卜西葫芦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杂粮饭基础份：大米35g（干重）；糙米15g（干重）；赤小豆10g（干重）</w:t>
              <w:br/>
              <w:t>西兰花虾仁：虾仁120g（可食部）；西兰花225g（可食部）；植物油7.5g（单列）</w:t>
              <w:br/>
              <w:t>胡萝卜西葫芦：胡萝卜100g（可食部）；西葫芦225g（可食部）；植物油6.2g（单列）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大米+糙米+赤小豆煮杂粮饭；虾仁与西兰花少油熟制；少油炒熟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610 kcal</w:t>
              <w:br/>
              <w:t>P42.1 C72.2 F18.5 g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C003→C002/C001；P010→P002/P003；V008→V009/V005</w:t>
            </w:r>
          </w:p>
        </w:tc>
      </w:tr>
      <w:tr>
        <w:trPr>
          <w:cantSplit/>
        </w:trPr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加餐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低脂奶+橙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低脂奶+橙：低脂牛奶200ml（可食部）；橙150g（可食部）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直接食用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164 kcal</w:t>
              <w:br/>
              <w:t>P7.8 C26.2 F3.3 g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S006→S001/S003</w:t>
            </w:r>
          </w:p>
        </w:tc>
      </w:tr>
      <w:tr>
        <w:trPr>
          <w:cantSplit/>
        </w:trPr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晚餐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糙米饭基础份 + 葱姜鸡胸 + 清炒圆白菜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糙米饭基础份：糙米50g（干重）</w:t>
              <w:br/>
              <w:t>葱姜鸡胸：鸡胸肉125g（可食部）；植物油6.2g（单列）</w:t>
              <w:br/>
              <w:t>清炒圆白菜：圆白菜250g（可食部）；植物油6.2g（单列）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糙米按标准量煮饭；少油葱姜熟制；少油炒熟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513 kcal</w:t>
              <w:br/>
              <w:t>P38.4 C49.0 F18.6 g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C002→C001/C003；P003→P011/P002；V004→V002/V005</w:t>
            </w:r>
          </w:p>
        </w:tc>
      </w:tr>
      <w:tr>
        <w:trPr>
          <w:cantSplit/>
        </w:trPr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2F2F2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全天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2F2F2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—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2F2F2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—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2F2F2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—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2F2F2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1684 kcal</w:t>
              <w:br/>
              <w:t>P110.7 C203.5 F50.9 g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2F2F2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目标约1710 kcal；结构校验通过后仍需正式营养重算</w:t>
            </w:r>
          </w:p>
        </w:tc>
      </w:tr>
    </w:tbl>
    <w:p>
      <w:r>
        <w:br w:type="page"/>
      </w:r>
    </w:p>
    <w:p>
      <w:pPr>
        <w:spacing w:before="40" w:after="20" w:line="259" w:lineRule="auto"/>
      </w:pPr>
      <w:r>
        <w:rPr>
          <w:rFonts w:ascii="Microsoft YaHei" w:hAnsi="Microsoft YaHei" w:eastAsia="Microsoft YaHei"/>
          <w:b/>
          <w:color w:val="1F4E79"/>
          <w:sz w:val="22"/>
        </w:rPr>
        <w:t>第4天（周四）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1"/>
        <w:gridCol w:w="2451"/>
        <w:gridCol w:w="2451"/>
        <w:gridCol w:w="2451"/>
        <w:gridCol w:w="2451"/>
        <w:gridCol w:w="2451"/>
      </w:tblGrid>
      <w:tr>
        <w:trPr>
          <w:tblHeader w:val="true"/>
          <w:cantSplit/>
        </w:trPr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餐次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菜品/组件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主要食材与克重（含口径）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烹饪/做法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估算营养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替换/备注</w:t>
            </w:r>
          </w:p>
        </w:tc>
      </w:tr>
      <w:tr>
        <w:trPr>
          <w:cantSplit/>
        </w:trPr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早餐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全麦面包基础份 + 低脂奶蛋组合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全麦面包基础份：全麦面包105g（可食部）</w:t>
              <w:br/>
              <w:t>低脂奶蛋组合：低脂牛奶250ml（可食部）；鸡蛋50g（可食部）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直接食用，核对包装营养；低脂奶+熟鸡蛋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445 kcal</w:t>
              <w:br/>
              <w:t>P24.4 C56.4 F12.5 g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C011→C004/C005；P015→P014（乳糖不耐时不调用奶）</w:t>
            </w:r>
          </w:p>
        </w:tc>
      </w:tr>
      <w:tr>
        <w:trPr>
          <w:cantSplit/>
        </w:trPr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午餐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荞麦面基础份 + 清蒸鳕鱼 + 蒜香西兰花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荞麦面基础份：荞麦面90g（干重）</w:t>
              <w:br/>
              <w:t>清蒸鳕鱼：鳕鱼125g（可食部）；植物油3.8g（单列）</w:t>
              <w:br/>
              <w:t>蒜香西兰花：西兰花250g（可食部）；植物油6.2g（单列）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荞麦面煮熟；清蒸，油脂按组件量单列；少油炒熟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596 kcal</w:t>
              <w:br/>
              <w:t>P46.5 C71.9 F14.6 g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C008→C002/C003；P002→P001/P003；V001→V012/V002</w:t>
            </w:r>
          </w:p>
        </w:tc>
      </w:tr>
      <w:tr>
        <w:trPr>
          <w:cantSplit/>
        </w:trPr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加餐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水煮蛋+小番茄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水煮蛋+小番茄：鸡蛋75g（可食部）；番茄225g（可食部）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鸡蛋水煮+小番茄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153 kcal</w:t>
              <w:br/>
              <w:t>P12.0 C11.1 F7.1 g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S009→S003/S007</w:t>
            </w:r>
          </w:p>
        </w:tc>
      </w:tr>
      <w:tr>
        <w:trPr>
          <w:cantSplit/>
        </w:trPr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晚餐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杂粮饭基础份 + 鸡胸彩椒 + 芹菜木耳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杂粮饭基础份：大米35g（干重）；糙米15g（干重）；赤小豆10g（干重）</w:t>
              <w:br/>
              <w:t>鸡胸彩椒：鸡胸肉80g（可食部）；彩椒150g（可食部）；植物油5g（单列）</w:t>
              <w:br/>
              <w:t>芹菜木耳：芹菜187.5g（可食部）；鲜木耳100g（可食部）；植物油6.2g（单列）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大米+糙米+赤小豆煮杂粮饭；鸡胸肉和彩椒少油熟制；少油炒熟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511 kcal</w:t>
              <w:br/>
              <w:t>P30.0 C67.3 F15.3 g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C003→C002/C001；P011→P003/P012；V005→V004/V003</w:t>
            </w:r>
          </w:p>
        </w:tc>
      </w:tr>
      <w:tr>
        <w:trPr>
          <w:cantSplit/>
        </w:trPr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2F2F2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全天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2F2F2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—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2F2F2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—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2F2F2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—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2F2F2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1705 kcal</w:t>
              <w:br/>
              <w:t>P112.9 C206.8 F49.5 g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2F2F2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目标约1710 kcal；结构校验通过后仍需正式营养重算</w:t>
            </w:r>
          </w:p>
        </w:tc>
      </w:tr>
    </w:tbl>
    <w:p>
      <w:r>
        <w:br w:type="page"/>
      </w:r>
    </w:p>
    <w:p>
      <w:pPr>
        <w:spacing w:before="40" w:after="20" w:line="259" w:lineRule="auto"/>
      </w:pPr>
      <w:r>
        <w:rPr>
          <w:rFonts w:ascii="Microsoft YaHei" w:hAnsi="Microsoft YaHei" w:eastAsia="Microsoft YaHei"/>
          <w:b/>
          <w:color w:val="1F4E79"/>
          <w:sz w:val="22"/>
        </w:rPr>
        <w:t>第5天（周五）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1"/>
        <w:gridCol w:w="2451"/>
        <w:gridCol w:w="2451"/>
        <w:gridCol w:w="2451"/>
        <w:gridCol w:w="2451"/>
        <w:gridCol w:w="2451"/>
      </w:tblGrid>
      <w:tr>
        <w:trPr>
          <w:tblHeader w:val="true"/>
          <w:cantSplit/>
        </w:trPr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餐次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菜品/组件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主要食材与克重（含口径）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烹饪/做法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估算营养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替换/备注</w:t>
            </w:r>
          </w:p>
        </w:tc>
      </w:tr>
      <w:tr>
        <w:trPr>
          <w:cantSplit/>
        </w:trPr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早餐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燕麦早餐份 + 低脂奶蛋组合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燕麦早餐份：燕麦片60g（干重）</w:t>
              <w:br/>
              <w:t>低脂奶蛋组合：低脂牛奶250ml（可食部）；鸡蛋50g（可食部）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燕麦加水煮熟/冲煮至熟；低脂奶+熟鸡蛋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414 kcal</w:t>
              <w:br/>
              <w:t>P23.9 C53.0 F12.2 g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C004→C005/C006；P015→P014（乳糖不耐时不调用奶）</w:t>
            </w:r>
          </w:p>
        </w:tc>
      </w:tr>
      <w:tr>
        <w:trPr>
          <w:cantSplit/>
        </w:trPr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午餐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糙米饭基础份 + 冬瓜豆腐虾仁汤 + 清炒圆白菜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糙米饭基础份：糙米62.5g（干重）</w:t>
              <w:br/>
              <w:t>冬瓜豆腐虾仁汤：虾仁62.5g（可食部）；北豆腐125g（可食部）；冬瓜250g（可食部）；植物油2.5g（单列）</w:t>
              <w:br/>
              <w:t>清炒圆白菜：圆白菜250g（可食部）；植物油6.2g（单列）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糙米按标准量煮饭；冬瓜豆腐虾仁煮汤；少油炒熟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594 kcal</w:t>
              <w:br/>
              <w:t>P37.6 C68.8 F20.8 g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C002→C001/C003；P013→P014/P008；V004→V002/V005</w:t>
            </w:r>
          </w:p>
        </w:tc>
      </w:tr>
      <w:tr>
        <w:trPr>
          <w:cantSplit/>
        </w:trPr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加餐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无糖豆浆+梨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无糖豆浆+梨：无糖豆浆312.5ml（可食部）；梨150g（可食部）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直接食用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174 kcal</w:t>
              <w:br/>
              <w:t>P10.0 C23.4 F5.1 g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S003→S007/S009</w:t>
            </w:r>
          </w:p>
        </w:tc>
      </w:tr>
      <w:tr>
        <w:trPr>
          <w:cantSplit/>
        </w:trPr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晚餐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蒸红薯基础份 + 葱姜鸡胸 + 西兰花胡萝卜双蔬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蒸红薯基础份：红薯150g（可食部）</w:t>
              <w:br/>
              <w:t>葱姜鸡胸：鸡胸肉125g（可食部）；植物油6.2g（单列）</w:t>
              <w:br/>
              <w:t>西兰花胡萝卜双蔬：西兰花187.5g（可食部）；胡萝卜100g（可食部）；植物油6.2g（单列）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红薯蒸熟；少油葱姜熟制；少油熟制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514 kcal</w:t>
              <w:br/>
              <w:t>P41.8 C47.1 F18.3 g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C007→C006/C012；P003→P011/P002；V012→V001/V008</w:t>
            </w:r>
          </w:p>
        </w:tc>
      </w:tr>
      <w:tr>
        <w:trPr>
          <w:cantSplit/>
        </w:trPr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2F2F2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全天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2F2F2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—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2F2F2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—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2F2F2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—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2F2F2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1695 kcal</w:t>
              <w:br/>
              <w:t>P113.3 C192.2 F56.5 g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2F2F2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目标约1710 kcal；结构校验通过后仍需正式营养重算</w:t>
            </w:r>
          </w:p>
        </w:tc>
      </w:tr>
    </w:tbl>
    <w:p>
      <w:r>
        <w:br w:type="page"/>
      </w:r>
    </w:p>
    <w:p>
      <w:pPr>
        <w:spacing w:before="40" w:after="20" w:line="259" w:lineRule="auto"/>
      </w:pPr>
      <w:r>
        <w:rPr>
          <w:rFonts w:ascii="Microsoft YaHei" w:hAnsi="Microsoft YaHei" w:eastAsia="Microsoft YaHei"/>
          <w:b/>
          <w:color w:val="1F4E79"/>
          <w:sz w:val="22"/>
        </w:rPr>
        <w:t>第6天（周六）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1"/>
        <w:gridCol w:w="2451"/>
        <w:gridCol w:w="2451"/>
        <w:gridCol w:w="2451"/>
        <w:gridCol w:w="2451"/>
        <w:gridCol w:w="2451"/>
      </w:tblGrid>
      <w:tr>
        <w:trPr>
          <w:tblHeader w:val="true"/>
          <w:cantSplit/>
        </w:trPr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餐次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菜品/组件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主要食材与克重（含口径）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烹饪/做法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估算营养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替换/备注</w:t>
            </w:r>
          </w:p>
        </w:tc>
      </w:tr>
      <w:tr>
        <w:trPr>
          <w:cantSplit/>
        </w:trPr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早餐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全麦馒头基础份 + 低脂奶蛋组合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全麦馒头基础份：全麦面粉60g（干重）</w:t>
              <w:br/>
              <w:t>低脂奶蛋组合：低脂牛奶250ml（可食部）；鸡蛋50g（可食部）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全麦馒头蒸热；低脂奶+熟鸡蛋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390 kcal</w:t>
              <w:br/>
              <w:t>P22.1 C54.8 F9.7 g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C005→C004/C011；P015→P014（乳糖不耐时不调用奶）</w:t>
            </w:r>
          </w:p>
        </w:tc>
      </w:tr>
      <w:tr>
        <w:trPr>
          <w:cantSplit/>
        </w:trPr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午餐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杂粮饭基础份 + 清蒸鲈鱼 + 胡萝卜西葫芦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杂粮饭基础份：大米43.8g（干重）；糙米18.8g（干重）；赤小豆12.5g（干重）</w:t>
              <w:br/>
              <w:t>清蒸鲈鱼：鲈鱼150g（可食部）；植物油4.5g（单列）</w:t>
              <w:br/>
              <w:t>胡萝卜西葫芦：胡萝卜100g（可食部）；西葫芦225g（可食部）；植物油6.2g（单列）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大米+糙米+赤小豆煮杂粮饭；清蒸，油脂按组件量单列；少油炒熟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593 kcal</w:t>
              <w:br/>
              <w:t>P37.9 C73.5 F17.4 g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C003→C002/C001；P001→P002/P003；V008→V009/V005</w:t>
            </w:r>
          </w:p>
        </w:tc>
      </w:tr>
      <w:tr>
        <w:trPr>
          <w:cantSplit/>
        </w:trPr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加餐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猕猴桃+无糖酸奶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猕猴桃+无糖酸奶：猕猴桃125g（可食部）；无糖酸奶187.5ml（可食部）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直接食用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192 kcal</w:t>
              <w:br/>
              <w:t>P8.5 C27.5 F6.2 g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S010→S002/S003</w:t>
            </w:r>
          </w:p>
        </w:tc>
      </w:tr>
      <w:tr>
        <w:trPr>
          <w:cantSplit/>
        </w:trPr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晚餐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荞麦面基础份 + 西兰花虾仁 + 清炒圆白菜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荞麦面基础份：荞麦面45g（干重）</w:t>
              <w:br/>
              <w:t>西兰花虾仁：虾仁120g（可食部）；西兰花225g（可食部）；植物油7.5g（单列）</w:t>
              <w:br/>
              <w:t>清炒圆白菜：圆白菜250g（可食部）；植物油6.2g（单列）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荞麦面煮熟；虾仁与西兰花少油熟制；少油炒熟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536 kcal</w:t>
              <w:br/>
              <w:t>P42.7 C52.0 F18.8 g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C008→C002/C003；P010→P002/P003；V004→V002/V005</w:t>
            </w:r>
          </w:p>
        </w:tc>
      </w:tr>
      <w:tr>
        <w:trPr>
          <w:cantSplit/>
        </w:trPr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2F2F2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全天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2F2F2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—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2F2F2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—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2F2F2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—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2F2F2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1712 kcal</w:t>
              <w:br/>
              <w:t>P111.2 C207.8 F52.1 g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2F2F2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目标约1710 kcal；结构校验通过后仍需正式营养重算</w:t>
            </w:r>
          </w:p>
        </w:tc>
      </w:tr>
    </w:tbl>
    <w:p>
      <w:r>
        <w:br w:type="page"/>
      </w:r>
    </w:p>
    <w:p>
      <w:pPr>
        <w:spacing w:before="40" w:after="20" w:line="259" w:lineRule="auto"/>
      </w:pPr>
      <w:r>
        <w:rPr>
          <w:rFonts w:ascii="Microsoft YaHei" w:hAnsi="Microsoft YaHei" w:eastAsia="Microsoft YaHei"/>
          <w:b/>
          <w:color w:val="1F4E79"/>
          <w:sz w:val="22"/>
        </w:rPr>
        <w:t>第7天（周日）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1"/>
        <w:gridCol w:w="2451"/>
        <w:gridCol w:w="2451"/>
        <w:gridCol w:w="2451"/>
        <w:gridCol w:w="2451"/>
        <w:gridCol w:w="2451"/>
      </w:tblGrid>
      <w:tr>
        <w:trPr>
          <w:tblHeader w:val="true"/>
          <w:cantSplit/>
        </w:trPr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餐次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菜品/组件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主要食材与克重（含口径）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烹饪/做法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估算营养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替换/备注</w:t>
            </w:r>
          </w:p>
        </w:tc>
      </w:tr>
      <w:tr>
        <w:trPr>
          <w:cantSplit/>
        </w:trPr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早餐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鲜玉米基础份 + 低脂奶蛋组合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鲜玉米基础份：鲜玉米225g（可食部）</w:t>
              <w:br/>
              <w:t>低脂奶蛋组合：低脂牛奶250ml（可食部）；鸡蛋50g（可食部）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鲜玉米蒸/煮熟；低脂奶+熟鸡蛋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439 kcal</w:t>
              <w:br/>
              <w:t>P23.9 C64.7 F10.9 g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C006→C007/C012；P015→P014（乳糖不耐时不调用奶）</w:t>
            </w:r>
          </w:p>
        </w:tc>
      </w:tr>
      <w:tr>
        <w:trPr>
          <w:cantSplit/>
        </w:trPr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午餐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糙米饭基础份 + 鸡胸彩椒 + 蒜香西兰花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糙米饭基础份：糙米50g（干重）</w:t>
              <w:br/>
              <w:t>鸡胸彩椒：鸡胸肉120g（可食部）；彩椒225g（可食部）；植物油7.5g（单列）</w:t>
              <w:br/>
              <w:t>蒜香西兰花：西兰花250g（可食部）；植物油6.2g（单列）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糙米按标准量煮饭；鸡胸肉和彩椒少油熟制；少油炒熟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605 kcal</w:t>
              <w:br/>
              <w:t>P45.9 C61.8 F21.1 g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C002→C001/C003；P011→P003/P012；V001→V012/V002</w:t>
            </w:r>
          </w:p>
        </w:tc>
      </w:tr>
      <w:tr>
        <w:trPr>
          <w:cantSplit/>
        </w:trPr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加餐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水煮蛋+小番茄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水煮蛋+小番茄：鸡蛋75g（可食部）；番茄225g（可食部）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鸡蛋水煮+小番茄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153 kcal</w:t>
              <w:br/>
              <w:t>P12.0 C11.1 F7.1 g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S009→S003/S007</w:t>
            </w:r>
          </w:p>
        </w:tc>
      </w:tr>
      <w:tr>
        <w:trPr>
          <w:cantSplit/>
        </w:trPr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晚餐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杂粮饭基础份 + 清蒸鳕鱼 + 芹菜木耳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杂粮饭基础份：大米52.5g（干重）；糙米22.5g（干重）；赤小豆15g（干重）</w:t>
              <w:br/>
              <w:t>清蒸鳕鱼：鳕鱼75g（可食部）；植物油2.2g（单列）</w:t>
              <w:br/>
              <w:t>芹菜木耳：芹菜187.5g（可食部）；鲜木耳100g（可食部）；植物油6.2g（单列）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大米+糙米+赤小豆煮杂粮饭；清蒸，油脂按组件量单列；少油炒熟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510 kcal</w:t>
              <w:br/>
              <w:t>P27.0 C80.7 F10.4 g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C003→C002/C001；P002→P001/P003；V005→V004/V003</w:t>
            </w:r>
          </w:p>
        </w:tc>
      </w:tr>
      <w:tr>
        <w:trPr>
          <w:cantSplit/>
        </w:trPr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2F2F2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全天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2F2F2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—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2F2F2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—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2F2F2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—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2F2F2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1708 kcal</w:t>
              <w:br/>
              <w:t>P108.8 C218.3 F49.5 g</w:t>
            </w:r>
          </w:p>
        </w:tc>
        <w:tc>
          <w:tcPr>
            <w:tcW w:type="dxa" w:w="2451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F2F2F2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目标约1710 kcal；结构校验通过后仍需正式营养重算</w:t>
            </w:r>
          </w:p>
        </w:tc>
      </w:tr>
    </w:tbl>
    <w:p>
      <w:pPr>
        <w:sectPr>
          <w:pgSz w:w="15840" w:h="12240" w:orient="landscape"/>
          <w:pgMar w:top="624" w:right="567" w:bottom="624" w:left="567" w:header="720" w:footer="720" w:gutter="0"/>
          <w:cols w:space="720"/>
          <w:docGrid w:linePitch="360"/>
        </w:sectPr>
      </w:pPr>
    </w:p>
    <w:p>
      <w:pPr>
        <w:spacing w:before="80" w:after="40" w:line="252" w:lineRule="auto"/>
      </w:pPr>
      <w:r>
        <w:rPr>
          <w:rFonts w:ascii="Microsoft YaHei" w:hAnsi="Microsoft YaHei" w:eastAsia="Microsoft YaHei"/>
          <w:b/>
          <w:color w:val="1F4E79"/>
          <w:sz w:val="28"/>
        </w:rPr>
        <w:t>五、第一周运动处方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710"/>
      </w:tblGrid>
      <w:tr>
        <w:tc>
          <w:tcPr>
            <w:tcW w:type="dxa" w:w="10710"/>
            <w:shd w:fill="EAF3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69" w:lineRule="auto"/>
            </w:pPr>
            <w:r>
              <w:rPr>
                <w:rFonts w:ascii="Microsoft YaHei" w:hAnsi="Microsoft YaHei" w:eastAsia="Microsoft YaHei"/>
                <w:color w:val="3E3E3E"/>
                <w:sz w:val="17"/>
              </w:rPr>
              <w:t>B型理论可用更高有氧剂量，但本例活动气促且安全黄色，第一周按降阶方案；禁止自动进阶。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rPr>
          <w:tblHeader w:val="true"/>
          <w:cantSplit/>
        </w:trPr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5"/>
              </w:rPr>
              <w:t>星期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5"/>
              </w:rPr>
              <w:t>有氧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5"/>
              </w:rPr>
              <w:t>抗阻/功能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5"/>
              </w:rPr>
              <w:t>强度/说明</w:t>
            </w:r>
          </w:p>
        </w:tc>
      </w:tr>
      <w:tr>
        <w:trPr>
          <w:cantSplit/>
        </w:trPr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周一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A01 缓慢步行：10 min，可分2×5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—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RPE 3–4/10；出现停止条件立即停</w:t>
            </w:r>
          </w:p>
        </w:tc>
      </w:tr>
      <w:tr>
        <w:trPr>
          <w:cantSplit/>
        </w:trPr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周二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恢复/日常活动，不自动进阶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R02 + R03 + R04 + R05：2组×10次/项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RPE 3–4/10；出现停止条件立即停</w:t>
            </w:r>
          </w:p>
        </w:tc>
      </w:tr>
      <w:tr>
        <w:trPr>
          <w:cantSplit/>
        </w:trPr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周三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A01 缓慢步行：10 min，可分段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—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RPE 3–4/10；出现停止条件立即停</w:t>
            </w:r>
          </w:p>
        </w:tc>
      </w:tr>
      <w:tr>
        <w:trPr>
          <w:cantSplit/>
        </w:trPr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周四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A01 缓慢步行：10 min，可分段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—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RPE 3–4/10；出现停止条件立即停</w:t>
            </w:r>
          </w:p>
        </w:tc>
      </w:tr>
      <w:tr>
        <w:trPr>
          <w:cantSplit/>
        </w:trPr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周五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恢复/日常活动，不自动进阶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R02 + R03 + R04 + R05：2组×10次/项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RPE 3–4/10；出现停止条件立即停</w:t>
            </w:r>
          </w:p>
        </w:tc>
      </w:tr>
      <w:tr>
        <w:trPr>
          <w:cantSplit/>
        </w:trPr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周六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A01 缓慢步行：10 min，可分段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—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RPE 3–4/10；出现停止条件立即停</w:t>
            </w:r>
          </w:p>
        </w:tc>
      </w:tr>
      <w:tr>
        <w:trPr>
          <w:cantSplit/>
        </w:trPr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周日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A01 缓慢步行：10 min，可分段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—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RPE 3–4/10；出现停止条件立即停</w:t>
            </w:r>
          </w:p>
        </w:tc>
      </w:tr>
    </w:tbl>
    <w:p>
      <w:pPr>
        <w:spacing w:before="80" w:after="40" w:line="252" w:lineRule="auto"/>
      </w:pPr>
      <w:r>
        <w:rPr>
          <w:rFonts w:ascii="Microsoft YaHei" w:hAnsi="Microsoft YaHei" w:eastAsia="Microsoft YaHei"/>
          <w:b/>
          <w:color w:val="365F91"/>
          <w:sz w:val="23"/>
        </w:rPr>
        <w:t>运动动作详情卡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42"/>
        <w:gridCol w:w="2142"/>
        <w:gridCol w:w="2142"/>
        <w:gridCol w:w="2142"/>
        <w:gridCol w:w="2142"/>
      </w:tblGrid>
      <w:tr>
        <w:trPr>
          <w:tblHeader w:val="true"/>
          <w:cantSplit/>
        </w:trPr>
        <w:tc>
          <w:tcPr>
            <w:tcW w:type="dxa" w:w="214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ID/动作</w:t>
            </w:r>
          </w:p>
        </w:tc>
        <w:tc>
          <w:tcPr>
            <w:tcW w:type="dxa" w:w="214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姿势/目的</w:t>
            </w:r>
          </w:p>
        </w:tc>
        <w:tc>
          <w:tcPr>
            <w:tcW w:type="dxa" w:w="214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动作步骤</w:t>
            </w:r>
          </w:p>
        </w:tc>
        <w:tc>
          <w:tcPr>
            <w:tcW w:type="dxa" w:w="214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本例剂量/强度</w:t>
            </w:r>
          </w:p>
        </w:tc>
        <w:tc>
          <w:tcPr>
            <w:tcW w:type="dxa" w:w="214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停止/替代</w:t>
            </w:r>
          </w:p>
        </w:tc>
      </w:tr>
      <w:tr>
        <w:trPr>
          <w:cantSplit/>
        </w:trPr>
        <w:tc>
          <w:tcPr>
            <w:tcW w:type="dxa" w:w="214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A01</w:t>
              <w:br/>
              <w:t>缓慢步行</w:t>
            </w:r>
          </w:p>
        </w:tc>
        <w:tc>
          <w:tcPr>
            <w:tcW w:type="dxa" w:w="214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平坦安全环境，站立/步行</w:t>
              <w:br/>
              <w:t>有氧/功能</w:t>
            </w:r>
          </w:p>
        </w:tc>
        <w:tc>
          <w:tcPr>
            <w:tcW w:type="dxa" w:w="214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平坦安全环境；自然呼吸；可拆成数段。</w:t>
            </w:r>
          </w:p>
        </w:tc>
        <w:tc>
          <w:tcPr>
            <w:tcW w:type="dxa" w:w="214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10 min，可分段；RPE 3–4/10</w:t>
              <w:br/>
              <w:t>组间/段间休息：按ACTIVE EX-CFG；当前文档未给固定秒数</w:t>
            </w:r>
          </w:p>
        </w:tc>
        <w:tc>
          <w:tcPr>
            <w:tcW w:type="dxa" w:w="214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停：胸痛、明显气促、晕厥/头晕、SpO₂异常</w:t>
              <w:br/>
              <w:t>替：A03原地踏步 / A04固定自行车</w:t>
            </w:r>
          </w:p>
        </w:tc>
      </w:tr>
      <w:tr>
        <w:trPr>
          <w:cantSplit/>
        </w:trPr>
        <w:tc>
          <w:tcPr>
            <w:tcW w:type="dxa" w:w="214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R02</w:t>
              <w:br/>
              <w:t>墙壁俯卧撑</w:t>
            </w:r>
          </w:p>
        </w:tc>
        <w:tc>
          <w:tcPr>
            <w:tcW w:type="dxa" w:w="214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面对墙站立</w:t>
              <w:br/>
              <w:t>抗阻/上肢/胸肩</w:t>
            </w:r>
          </w:p>
        </w:tc>
        <w:tc>
          <w:tcPr>
            <w:tcW w:type="dxa" w:w="214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双手撑墙，身体保持一条线，屈肘靠近墙后推回。</w:t>
            </w:r>
          </w:p>
        </w:tc>
        <w:tc>
          <w:tcPr>
            <w:tcW w:type="dxa" w:w="214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2组×10次/项；RPE 3–4/10</w:t>
              <w:br/>
              <w:t>组间/段间休息：按ACTIVE EX-CFG</w:t>
            </w:r>
          </w:p>
        </w:tc>
        <w:tc>
          <w:tcPr>
            <w:tcW w:type="dxa" w:w="214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停：肩痛、胸痛停</w:t>
              <w:br/>
              <w:t>替：坐姿上肢抗阻</w:t>
            </w:r>
          </w:p>
        </w:tc>
      </w:tr>
      <w:tr>
        <w:trPr>
          <w:cantSplit/>
        </w:trPr>
        <w:tc>
          <w:tcPr>
            <w:tcW w:type="dxa" w:w="214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R03</w:t>
              <w:br/>
              <w:t>弹力带坐姿划船</w:t>
            </w:r>
          </w:p>
        </w:tc>
        <w:tc>
          <w:tcPr>
            <w:tcW w:type="dxa" w:w="214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坐姿稳定</w:t>
              <w:br/>
              <w:t>抗阻/背部</w:t>
            </w:r>
          </w:p>
        </w:tc>
        <w:tc>
          <w:tcPr>
            <w:tcW w:type="dxa" w:w="214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坐稳，双手拉带向躯干，肩胛向后下收紧；缓慢回位。</w:t>
            </w:r>
          </w:p>
        </w:tc>
        <w:tc>
          <w:tcPr>
            <w:tcW w:type="dxa" w:w="214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2组×10次/项；RPE 3–4/10</w:t>
              <w:br/>
              <w:t>组间/段间休息：按ACTIVE EX-CFG</w:t>
            </w:r>
          </w:p>
        </w:tc>
        <w:tc>
          <w:tcPr>
            <w:tcW w:type="dxa" w:w="214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停：肩/背痛停</w:t>
              <w:br/>
              <w:t>替：轻负荷肩胛后缩</w:t>
            </w:r>
          </w:p>
        </w:tc>
      </w:tr>
      <w:tr>
        <w:trPr>
          <w:cantSplit/>
        </w:trPr>
        <w:tc>
          <w:tcPr>
            <w:tcW w:type="dxa" w:w="214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R04</w:t>
              <w:br/>
              <w:t>坐姿腿屈伸</w:t>
            </w:r>
          </w:p>
        </w:tc>
        <w:tc>
          <w:tcPr>
            <w:tcW w:type="dxa" w:w="214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坐姿稳定</w:t>
              <w:br/>
              <w:t>抗阻/股四头肌</w:t>
            </w:r>
          </w:p>
        </w:tc>
        <w:tc>
          <w:tcPr>
            <w:tcW w:type="dxa" w:w="214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坐稳，缓慢伸膝至可耐受范围，再控制回位；避免甩腿。</w:t>
            </w:r>
          </w:p>
        </w:tc>
        <w:tc>
          <w:tcPr>
            <w:tcW w:type="dxa" w:w="214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2组×10次/项；RPE 3–4/10</w:t>
              <w:br/>
              <w:t>组间/段间休息：按ACTIVE EX-CFG</w:t>
            </w:r>
          </w:p>
        </w:tc>
        <w:tc>
          <w:tcPr>
            <w:tcW w:type="dxa" w:w="214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停：膝痛明显停</w:t>
              <w:br/>
              <w:t>替：短时步行 / 低负荷功能</w:t>
            </w:r>
          </w:p>
        </w:tc>
      </w:tr>
      <w:tr>
        <w:trPr>
          <w:cantSplit/>
        </w:trPr>
        <w:tc>
          <w:tcPr>
            <w:tcW w:type="dxa" w:w="214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R05</w:t>
              <w:br/>
              <w:t>坐姿提踵</w:t>
            </w:r>
          </w:p>
        </w:tc>
        <w:tc>
          <w:tcPr>
            <w:tcW w:type="dxa" w:w="214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坐姿</w:t>
              <w:br/>
              <w:t>抗阻/小腿</w:t>
            </w:r>
          </w:p>
        </w:tc>
        <w:tc>
          <w:tcPr>
            <w:tcW w:type="dxa" w:w="214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双脚平放，抬起脚跟后缓慢放下，可扶椅保持稳定。</w:t>
            </w:r>
          </w:p>
        </w:tc>
        <w:tc>
          <w:tcPr>
            <w:tcW w:type="dxa" w:w="214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2组×10次/项；RPE 3–4/10</w:t>
              <w:br/>
              <w:t>组间/段间休息：按ACTIVE EX-CFG</w:t>
            </w:r>
          </w:p>
        </w:tc>
        <w:tc>
          <w:tcPr>
            <w:tcW w:type="dxa" w:w="214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停：小腿疼痛/肿胀不做</w:t>
              <w:br/>
              <w:t>替：低负荷踝泵 / A01</w:t>
            </w:r>
          </w:p>
        </w:tc>
      </w:tr>
    </w:tbl>
    <w:p>
      <w:pPr>
        <w:spacing w:before="80" w:after="40" w:line="252" w:lineRule="auto"/>
      </w:pPr>
      <w:r>
        <w:rPr>
          <w:rFonts w:ascii="Microsoft YaHei" w:hAnsi="Microsoft YaHei" w:eastAsia="Microsoft YaHei"/>
          <w:b/>
          <w:color w:val="1F4E79"/>
          <w:sz w:val="28"/>
        </w:rPr>
        <w:t>六、第一周肺预康复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rPr>
          <w:tblHeader w:val="true"/>
          <w:cantSplit/>
        </w:trPr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5"/>
              </w:rPr>
              <w:t>安排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5"/>
              </w:rPr>
              <w:t>ID/项目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5"/>
              </w:rPr>
              <w:t>本例剂量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5"/>
              </w:rPr>
              <w:t>调用理由</w:t>
            </w:r>
          </w:p>
        </w:tc>
      </w:tr>
      <w:tr>
        <w:trPr>
          <w:cantSplit/>
        </w:trPr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每日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P01 缩唇呼吸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3 min/次，2次/日；活动气促时可调用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活动气促优先P01/P02；第一周低剂量P03</w:t>
            </w:r>
          </w:p>
        </w:tc>
      </w:tr>
      <w:tr>
        <w:trPr>
          <w:cantSplit/>
        </w:trPr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每日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P02 腹式呼吸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5 min/次，2次/日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活动气促优先P01/P02；第一周低剂量P03</w:t>
            </w:r>
          </w:p>
        </w:tc>
      </w:tr>
      <w:tr>
        <w:trPr>
          <w:cantSplit/>
        </w:trPr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每日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P03 胸廓扩张训练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5–10次×1组，耐受允许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活动气促优先P01/P02；第一周低剂量P03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rPr>
          <w:tblHeader w:val="true"/>
          <w:cantSplit/>
        </w:trPr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4"/>
              </w:rPr>
              <w:t>ID/名称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4"/>
              </w:rPr>
              <w:t>体位/步骤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4"/>
              </w:rPr>
              <w:t>候选范围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4"/>
              </w:rPr>
              <w:t>停止/替代</w:t>
            </w:r>
          </w:p>
        </w:tc>
      </w:tr>
      <w:tr>
        <w:trPr>
          <w:cantSplit/>
        </w:trPr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P01 缩唇呼吸</w:t>
              <w:br/>
              <w:t>气促控制、延长呼气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坐位/半卧/站位均可，优先稳定安全体位</w:t>
              <w:br/>
              <w:t>鼻吸约2秒；缩唇缓慢呼气约4–6秒；不需用力；出现过度换气不适立即恢复自然呼吸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约3–5 min/次，2–4次/日或气促时（项目草案）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停：胸痛、明显加重气促、头晕/手足麻木、SpO₂异常</w:t>
              <w:br/>
              <w:t>替：P02或自然呼吸恢复后再评估</w:t>
            </w:r>
          </w:p>
        </w:tc>
      </w:tr>
      <w:tr>
        <w:trPr>
          <w:cantSplit/>
        </w:trPr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P02 腹式呼吸</w:t>
              <w:br/>
              <w:t>膈肌参与、呼吸控制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坐位或仰卧位</w:t>
              <w:br/>
              <w:t>一手胸前一手腹部；鼻吸腹起、口呼腹落；不强迫深吸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5–10 min/次，2–4次/日（项目草案）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停：同P01；明显不适时停止</w:t>
              <w:br/>
              <w:t>替：P01或缩短时长</w:t>
            </w:r>
          </w:p>
        </w:tc>
      </w:tr>
      <w:tr>
        <w:trPr>
          <w:cantSplit/>
        </w:trPr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P03 胸廓扩张训练</w:t>
              <w:br/>
              <w:t>胸廓活动、深吸气练习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坐位或站位；平衡差优先坐位</w:t>
              <w:br/>
              <w:t>配合双上肢外展/扩胸缓慢深吸气，回位呼气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5–10次/组，1–3组/日（项目草案）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4"/>
              </w:rPr>
              <w:t>停：肩痛、胸痛、气促明显、平衡差</w:t>
              <w:br/>
              <w:t>替：改坐位低幅度P03，或P04/P01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710"/>
      </w:tblGrid>
      <w:tr>
        <w:tc>
          <w:tcPr>
            <w:tcW w:type="dxa" w:w="10710"/>
            <w:shd w:fill="EAF3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69" w:lineRule="auto"/>
            </w:pPr>
            <w:r>
              <w:rPr>
                <w:rFonts w:ascii="Microsoft YaHei" w:hAnsi="Microsoft YaHei" w:eastAsia="Microsoft YaHei"/>
                <w:color w:val="3E3E3E"/>
                <w:sz w:val="17"/>
              </w:rPr>
              <w:t>P06 OPEP 本例不调用：只有“痰多/排痰困难 + 已有设备 + 医护处方/指导”同时满足时才能进入方案；系统不得自行生成设备参数。</w:t>
            </w:r>
          </w:p>
        </w:tc>
      </w:tr>
    </w:tbl>
    <w:p>
      <w:pPr>
        <w:spacing w:before="80" w:after="40" w:line="252" w:lineRule="auto"/>
      </w:pPr>
      <w:r>
        <w:rPr>
          <w:rFonts w:ascii="Microsoft YaHei" w:hAnsi="Microsoft YaHei" w:eastAsia="Microsoft YaHei"/>
          <w:b/>
          <w:color w:val="1F4E79"/>
          <w:sz w:val="28"/>
        </w:rPr>
        <w:t>七、患者端每日记录：真正用于下一周计算的数据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rPr>
          <w:tblHeader w:val="true"/>
          <w:cantSplit/>
        </w:trPr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模块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字段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本例要求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3"/>
              </w:rPr>
              <w:t>前端最小提问</w:t>
            </w:r>
          </w:p>
        </w:tc>
      </w:tr>
      <w:tr>
        <w:trPr>
          <w:cantSplit/>
        </w:trPr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身体组成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体重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R 每日晨起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今日体重____kg</w:t>
            </w:r>
          </w:p>
        </w:tc>
      </w:tr>
      <w:tr>
        <w:trPr>
          <w:cantSplit/>
        </w:trPr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身体组成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体脂率；肌肉/骨骼肌；水分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CR/O 设备有则自动保存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上传/同步体脂秤；不要求重复手填</w:t>
            </w:r>
          </w:p>
        </w:tc>
      </w:tr>
      <w:tr>
        <w:trPr>
          <w:cantSplit/>
        </w:trPr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身体组成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蛋白质率/蛋白质量、BMR、内脏脂肪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O 辅助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仅自动保存，不单独触发处方调整</w:t>
            </w:r>
          </w:p>
        </w:tc>
      </w:tr>
      <w:tr>
        <w:trPr>
          <w:cantSplit/>
        </w:trPr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围度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腰围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CR：每周1次（本例A/B/C或Q56含腰围/减脂目标）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本周固定日腰围____cm</w:t>
            </w:r>
          </w:p>
        </w:tc>
      </w:tr>
      <w:tr>
        <w:trPr>
          <w:cantSplit/>
        </w:trPr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围度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小腿围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O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如需：小腿围____cm</w:t>
            </w:r>
          </w:p>
        </w:tc>
      </w:tr>
      <w:tr>
        <w:trPr>
          <w:cantSplit/>
        </w:trPr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饮食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每餐完成比例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R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100% / 约75% / 约50% / 约25% / 几乎没吃</w:t>
            </w:r>
          </w:p>
        </w:tc>
      </w:tr>
      <w:tr>
        <w:trPr>
          <w:cantSplit/>
        </w:trPr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饮食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替换/额外摄入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R；有则CR细节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是否换食物？是否有计划外饮料/零食/水果/其他？</w:t>
            </w:r>
          </w:p>
        </w:tc>
      </w:tr>
      <w:tr>
        <w:trPr>
          <w:cantSplit/>
        </w:trPr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饮食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主蛋白完成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CR（该餐有蛋白任务）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主蛋白：全部 / 约3/4 / 约1/2 / 约1/4 / 几乎没吃</w:t>
            </w:r>
          </w:p>
        </w:tc>
      </w:tr>
      <w:tr>
        <w:trPr>
          <w:cantSplit/>
        </w:trPr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饮食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照片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O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可拍照核对菜品/份量，不把AI识别kcal当真值</w:t>
            </w:r>
          </w:p>
        </w:tc>
      </w:tr>
      <w:tr>
        <w:trPr>
          <w:cantSplit/>
        </w:trPr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饮食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食欲/进食症状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R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食欲0–10；早饱/恶心/腹胀/呕吐/腹泻/便秘？</w:t>
            </w:r>
          </w:p>
        </w:tc>
      </w:tr>
      <w:tr>
        <w:trPr>
          <w:cantSplit/>
        </w:trPr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运动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完成/实际剂量/RPE/症状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R + CR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完成/部分/未完成；实际分钟/组数；RPE；气促/胸痛/头晕/疲劳/关节痛？</w:t>
            </w:r>
          </w:p>
        </w:tc>
      </w:tr>
      <w:tr>
        <w:trPr>
          <w:cantSplit/>
        </w:trPr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肺预康复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完成/实际剂量/不适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R + CR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完成/部分/未完成；实际分钟/次数；是否不适？</w:t>
            </w:r>
          </w:p>
        </w:tc>
      </w:tr>
      <w:tr>
        <w:trPr>
          <w:cantSplit/>
        </w:trPr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每日状态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疲劳/气促/疼痛/活动能力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R</w:t>
            </w:r>
          </w:p>
        </w:tc>
        <w:tc>
          <w:tcPr>
            <w:tcW w:type="dxa" w:w="267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3"/>
              </w:rPr>
              <w:t>疲劳0–10、气促0–10、疼痛0–10；活动能力更好/一样/更差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710"/>
      </w:tblGrid>
      <w:tr>
        <w:tc>
          <w:tcPr>
            <w:tcW w:type="dxa" w:w="10710"/>
            <w:shd w:fill="FCE4D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69" w:lineRule="auto"/>
            </w:pPr>
            <w:r>
              <w:rPr>
                <w:rFonts w:ascii="Microsoft YaHei" w:hAnsi="Microsoft YaHei" w:eastAsia="Microsoft YaHei"/>
                <w:color w:val="3E3E3E"/>
                <w:sz w:val="17"/>
              </w:rPr>
              <w:t>每日安全快速筛查为必填：是否出现胸痛/明显加重呼吸困难/晕厥或近晕厥/咯血或鲜血痰/意识异常。命中红色事件时停止相关任务并转人工；只能由医护解除。</w:t>
            </w:r>
          </w:p>
        </w:tc>
      </w:tr>
    </w:tbl>
    <w:p>
      <w:pPr>
        <w:spacing w:before="80" w:after="40" w:line="252" w:lineRule="auto"/>
      </w:pPr>
      <w:r>
        <w:rPr>
          <w:rFonts w:ascii="Microsoft YaHei" w:hAnsi="Microsoft YaHei" w:eastAsia="Microsoft YaHei"/>
          <w:b/>
          <w:color w:val="1F4E79"/>
          <w:sz w:val="28"/>
        </w:rPr>
        <w:t>八、周日复评 → 第二周方案生成规则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rPr>
          <w:cantSplit/>
        </w:trPr>
        <w:tc>
          <w:tcPr>
            <w:tcW w:type="dxa" w:w="5355"/>
            <w:shd w:fill="EAF3F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当前周结论</w:t>
            </w:r>
          </w:p>
        </w:tc>
        <w:tc>
          <w:tcPr>
            <w:tcW w:type="dxa" w:w="5355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尚无第一周真实执行数据，因此本Golden Case不得预先判定 MAINTAIN 或 INTENSIFY；状态=待周日复评</w:t>
            </w:r>
          </w:p>
        </w:tc>
      </w:tr>
      <w:tr>
        <w:trPr>
          <w:cantSplit/>
        </w:trPr>
        <w:tc>
          <w:tcPr>
            <w:tcW w:type="dxa" w:w="5355"/>
            <w:shd w:fill="EAF3F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复评顺序</w:t>
            </w:r>
          </w:p>
        </w:tc>
        <w:tc>
          <w:tcPr>
            <w:tcW w:type="dxa" w:w="5355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1安全 → 2数据充分度 → 3执行率/障碍 → 4体重/体脂/肌肉/水分/腰围/功能反应 → 5 A–F核心目标 → 6 Q56轨迹 → 7生成第二周待审核草稿</w:t>
            </w:r>
          </w:p>
        </w:tc>
      </w:tr>
      <w:tr>
        <w:trPr>
          <w:cantSplit/>
        </w:trPr>
        <w:tc>
          <w:tcPr>
            <w:tcW w:type="dxa" w:w="5355"/>
            <w:shd w:fill="EAF3F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可输出结论</w:t>
            </w:r>
          </w:p>
        </w:tc>
        <w:tc>
          <w:tcPr>
            <w:tcW w:type="dxa" w:w="5355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MAINTAIN / BARRIER_FIRST / DATA_INSUFFICIENT / PRESERVE_MUSCLE / NUTRITION_RECOVERY / INTENSIFY_CANDIDATE / DEINTENSIFY / SAFETY_REVIEW</w:t>
            </w:r>
          </w:p>
        </w:tc>
      </w:tr>
      <w:tr>
        <w:trPr>
          <w:cantSplit/>
        </w:trPr>
        <w:tc>
          <w:tcPr>
            <w:tcW w:type="dxa" w:w="5355"/>
            <w:shd w:fill="EAF3F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版本规则</w:t>
            </w:r>
          </w:p>
        </w:tc>
        <w:tc>
          <w:tcPr>
            <w:tcW w:type="dxa" w:w="5355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任何调整只创建新的plan_version；不直接覆盖已发布方案；医护审核发布后才物化为plan_task。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710"/>
      </w:tblGrid>
      <w:tr>
        <w:tc>
          <w:tcPr>
            <w:tcW w:type="dxa" w:w="10710"/>
            <w:shd w:fill="FFF2C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69" w:lineRule="auto"/>
            </w:pPr>
            <w:r>
              <w:rPr>
                <w:rFonts w:ascii="Microsoft YaHei" w:hAnsi="Microsoft YaHei" w:eastAsia="Microsoft YaHei"/>
                <w:color w:val="3E3E3E"/>
                <w:sz w:val="17"/>
              </w:rPr>
              <w:t>本例第二周关键规则：本例黄色且肝弹性提示轻度/早期纤维化：第一周不允许自动强化；若气促/血压/代谢或肝脏风险未解除，维持/降阶并医护复核。</w:t>
            </w:r>
          </w:p>
        </w:tc>
      </w:tr>
    </w:tbl>
    <w:p>
      <w:pPr>
        <w:spacing w:before="80" w:after="40" w:line="252" w:lineRule="auto"/>
      </w:pPr>
      <w:r>
        <w:rPr>
          <w:rFonts w:ascii="Microsoft YaHei" w:hAnsi="Microsoft YaHei" w:eastAsia="Microsoft YaHei"/>
          <w:b/>
          <w:color w:val="1F4E79"/>
          <w:sz w:val="28"/>
        </w:rPr>
        <w:t>九、安全、固定治疗与发布前校验</w:t>
      </w:r>
    </w:p>
    <w:p>
      <w:pPr>
        <w:pStyle w:val="ListBullet"/>
        <w:spacing w:before="0" w:after="0" w:line="259" w:lineRule="auto"/>
      </w:pPr>
      <w:r>
        <w:rPr>
          <w:rFonts w:ascii="Microsoft YaHei" w:hAnsi="Microsoft YaHei" w:eastAsia="Microsoft YaHei"/>
          <w:sz w:val="18"/>
        </w:rPr>
        <w:t>药物/固定治疗仅提醒和记录：不得自行新增、停用、换药、改剂量或改时间。本例：氨氯地平5 mg 每晨；阿托伐他汀20 mg 每晚；近期未调整；既有治疗：营养管理 + 步行。</w:t>
      </w:r>
    </w:p>
    <w:p>
      <w:pPr>
        <w:pStyle w:val="ListBullet"/>
        <w:spacing w:before="0" w:after="0" w:line="259" w:lineRule="auto"/>
      </w:pPr>
      <w:r>
        <w:rPr>
          <w:rFonts w:ascii="Microsoft YaHei" w:hAnsi="Microsoft YaHei" w:eastAsia="Microsoft YaHei"/>
          <w:sz w:val="18"/>
        </w:rPr>
        <w:t>黄色：冻结与异常直接相关的自动进阶/强化，其他安全任务可继续；红色：暂停相关任务并转人工，未经医护不得恢复。</w:t>
      </w:r>
    </w:p>
    <w:p>
      <w:pPr>
        <w:pStyle w:val="ListBullet"/>
        <w:spacing w:before="0" w:after="0" w:line="259" w:lineRule="auto"/>
      </w:pPr>
      <w:r>
        <w:rPr>
          <w:rFonts w:ascii="Microsoft YaHei" w:hAnsi="Microsoft YaHei" w:eastAsia="Microsoft YaHei"/>
          <w:sz w:val="18"/>
        </w:rPr>
        <w:t>任何正餐若缺主食/主要蛋白/蔬菜的明确重量或重量口径，则 nutrition_plan_validation = FAIL。</w:t>
      </w:r>
    </w:p>
    <w:p>
      <w:pPr>
        <w:pStyle w:val="ListBullet"/>
        <w:spacing w:before="0" w:after="0" w:line="259" w:lineRule="auto"/>
      </w:pPr>
      <w:r>
        <w:rPr>
          <w:rFonts w:ascii="Microsoft YaHei" w:hAnsi="Microsoft YaHei" w:eastAsia="Microsoft YaHei"/>
          <w:sz w:val="18"/>
        </w:rPr>
        <w:t>任何运动/肺预康复精确剂量若对应MDT配置不是ACTIVE，生产环境不得物化为患者任务。</w:t>
      </w:r>
    </w:p>
    <w:p>
      <w:pPr>
        <w:pStyle w:val="ListBullet"/>
        <w:spacing w:before="0" w:after="0" w:line="259" w:lineRule="auto"/>
      </w:pPr>
      <w:r>
        <w:rPr>
          <w:rFonts w:ascii="Microsoft YaHei" w:hAnsi="Microsoft YaHei" w:eastAsia="Microsoft YaHei"/>
          <w:sz w:val="18"/>
        </w:rPr>
        <w:t>Q56不能越过安全规则；目标未达成时先查数据、执行、障碍和疾病变化，不能自行加大节食/运动追赶。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70"/>
        <w:gridCol w:w="3570"/>
        <w:gridCol w:w="3570"/>
      </w:tblGrid>
      <w:tr>
        <w:trPr>
          <w:tblHeader w:val="true"/>
          <w:cantSplit/>
        </w:trPr>
        <w:tc>
          <w:tcPr>
            <w:tcW w:type="dxa" w:w="357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5"/>
              </w:rPr>
              <w:t>校验项</w:t>
            </w:r>
          </w:p>
        </w:tc>
        <w:tc>
          <w:tcPr>
            <w:tcW w:type="dxa" w:w="357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5"/>
              </w:rPr>
              <w:t>本Golden Case</w:t>
            </w:r>
          </w:p>
        </w:tc>
        <w:tc>
          <w:tcPr>
            <w:tcW w:type="dxa" w:w="357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AF7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/>
                <w:sz w:val="15"/>
              </w:rPr>
              <w:t>生产发布要求</w:t>
            </w:r>
          </w:p>
        </w:tc>
      </w:tr>
      <w:tr>
        <w:trPr>
          <w:cantSplit/>
        </w:trPr>
        <w:tc>
          <w:tcPr>
            <w:tcW w:type="dxa" w:w="357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结构完整性</w:t>
            </w:r>
          </w:p>
        </w:tc>
        <w:tc>
          <w:tcPr>
            <w:tcW w:type="dxa" w:w="357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PASS（候选演示）</w:t>
            </w:r>
          </w:p>
        </w:tc>
        <w:tc>
          <w:tcPr>
            <w:tcW w:type="dxa" w:w="357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V2.1合同字段齐全</w:t>
            </w:r>
          </w:p>
        </w:tc>
      </w:tr>
      <w:tr>
        <w:trPr>
          <w:cantSplit/>
        </w:trPr>
        <w:tc>
          <w:tcPr>
            <w:tcW w:type="dxa" w:w="357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食谱重量/口径</w:t>
            </w:r>
          </w:p>
        </w:tc>
        <w:tc>
          <w:tcPr>
            <w:tcW w:type="dxa" w:w="357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PASS（组件级已展开）</w:t>
            </w:r>
          </w:p>
        </w:tc>
        <w:tc>
          <w:tcPr>
            <w:tcW w:type="dxa" w:w="357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营养计算服务正式重算</w:t>
            </w:r>
          </w:p>
        </w:tc>
      </w:tr>
      <w:tr>
        <w:trPr>
          <w:cantSplit/>
        </w:trPr>
        <w:tc>
          <w:tcPr>
            <w:tcW w:type="dxa" w:w="357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安全冲突</w:t>
            </w:r>
          </w:p>
        </w:tc>
        <w:tc>
          <w:tcPr>
            <w:tcW w:type="dxa" w:w="357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黄色：已按本例降级/冻结规则处理</w:t>
            </w:r>
          </w:p>
        </w:tc>
        <w:tc>
          <w:tcPr>
            <w:tcW w:type="dxa" w:w="357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Safety Validator通过</w:t>
            </w:r>
          </w:p>
        </w:tc>
      </w:tr>
      <w:tr>
        <w:trPr>
          <w:cantSplit/>
        </w:trPr>
        <w:tc>
          <w:tcPr>
            <w:tcW w:type="dxa" w:w="357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Q56</w:t>
            </w:r>
          </w:p>
        </w:tc>
        <w:tc>
          <w:tcPr>
            <w:tcW w:type="dxa" w:w="357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已读取并参与目标模式</w:t>
            </w:r>
          </w:p>
        </w:tc>
        <w:tc>
          <w:tcPr>
            <w:tcW w:type="dxa" w:w="357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不得覆盖安全/ACTIVE配置</w:t>
            </w:r>
          </w:p>
        </w:tc>
      </w:tr>
      <w:tr>
        <w:trPr>
          <w:cantSplit/>
        </w:trPr>
        <w:tc>
          <w:tcPr>
            <w:tcW w:type="dxa" w:w="357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运动/肺预康复</w:t>
            </w:r>
          </w:p>
        </w:tc>
        <w:tc>
          <w:tcPr>
            <w:tcW w:type="dxa" w:w="357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仅调用V2.0已定义ID</w:t>
            </w:r>
          </w:p>
        </w:tc>
        <w:tc>
          <w:tcPr>
            <w:tcW w:type="dxa" w:w="357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剂量配置ACTIVE后物化</w:t>
            </w:r>
          </w:p>
        </w:tc>
      </w:tr>
      <w:tr>
        <w:trPr>
          <w:cantSplit/>
        </w:trPr>
        <w:tc>
          <w:tcPr>
            <w:tcW w:type="dxa" w:w="357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发布状态</w:t>
            </w:r>
          </w:p>
        </w:tc>
        <w:tc>
          <w:tcPr>
            <w:tcW w:type="dxa" w:w="357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AI_GENERATED_PENDING_REVIEW</w:t>
            </w:r>
          </w:p>
        </w:tc>
        <w:tc>
          <w:tcPr>
            <w:tcW w:type="dxa" w:w="357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5"/>
              </w:rPr>
              <w:t>医护审核→APPROVED_PENDING_PUBLISH→PUBLISHED</w:t>
            </w:r>
          </w:p>
        </w:tc>
      </w:tr>
    </w:tbl>
    <w:p>
      <w:pPr>
        <w:spacing w:before="80" w:after="40" w:line="252" w:lineRule="auto"/>
      </w:pPr>
      <w:r>
        <w:rPr>
          <w:rFonts w:ascii="Microsoft YaHei" w:hAnsi="Microsoft YaHei" w:eastAsia="Microsoft YaHei"/>
          <w:b/>
          <w:color w:val="1F4E79"/>
          <w:sz w:val="28"/>
        </w:rPr>
        <w:t>十、缺失/待确认与来源追踪</w:t>
      </w:r>
    </w:p>
    <w:p>
      <w:pPr>
        <w:pStyle w:val="ListBullet"/>
        <w:spacing w:before="0" w:after="0" w:line="259" w:lineRule="auto"/>
      </w:pPr>
      <w:r>
        <w:rPr>
          <w:rFonts w:ascii="Microsoft YaHei" w:hAnsi="Microsoft YaHei" w:eastAsia="Microsoft YaHei"/>
          <w:sz w:val="18"/>
        </w:rPr>
        <w:t>MSJ作为P2公式、PAL映射、蛋白weight_basis=当前实际体重：均按V2候选配置用于Golden Case演示，正式系统需MDT设为ACTIVE。</w:t>
      </w:r>
    </w:p>
    <w:p>
      <w:pPr>
        <w:pStyle w:val="ListBullet"/>
        <w:spacing w:before="0" w:after="0" w:line="259" w:lineRule="auto"/>
      </w:pPr>
      <w:r>
        <w:rPr>
          <w:rFonts w:ascii="Microsoft YaHei" w:hAnsi="Microsoft YaHei" w:eastAsia="Microsoft YaHei"/>
          <w:sz w:val="18"/>
        </w:rPr>
        <w:t>菜品组件营养值为Food V2.0原型估算；正式上线需院内认可营养数据库/重算服务。</w:t>
      </w:r>
    </w:p>
    <w:p>
      <w:pPr>
        <w:pStyle w:val="ListBullet"/>
        <w:spacing w:before="0" w:after="0" w:line="259" w:lineRule="auto"/>
      </w:pPr>
      <w:r>
        <w:rPr>
          <w:rFonts w:ascii="Microsoft YaHei" w:hAnsi="Microsoft YaHei" w:eastAsia="Microsoft YaHei"/>
          <w:sz w:val="18"/>
        </w:rPr>
        <w:t>运动与肺预康复精确剂量为V2项目候选值；生产任务需对应MDT配置ACTIVE。</w:t>
      </w:r>
    </w:p>
    <w:p>
      <w:pPr>
        <w:pStyle w:val="ListBullet"/>
        <w:spacing w:before="0" w:after="0" w:line="259" w:lineRule="auto"/>
      </w:pPr>
      <w:r>
        <w:rPr>
          <w:rFonts w:ascii="Microsoft YaHei" w:hAnsi="Microsoft YaHei" w:eastAsia="Microsoft YaHei"/>
          <w:sz w:val="18"/>
        </w:rPr>
        <w:t>Q50报告为轻度/早期纤维化：已阻止强化/自动激进进阶；后续按趋势和医护复核。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rPr>
          <w:cantSplit/>
        </w:trPr>
        <w:tc>
          <w:tcPr>
            <w:tcW w:type="dxa" w:w="5355"/>
            <w:shd w:fill="EAF3F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评估输入</w:t>
            </w:r>
          </w:p>
        </w:tc>
        <w:tc>
          <w:tcPr>
            <w:tcW w:type="dxa" w:w="5355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Q1–Q56合成患者测试数据（仅病例输入，不作为医学知识来源）</w:t>
            </w:r>
          </w:p>
        </w:tc>
      </w:tr>
      <w:tr>
        <w:trPr>
          <w:cantSplit/>
        </w:trPr>
        <w:tc>
          <w:tcPr>
            <w:tcW w:type="dxa" w:w="5355"/>
            <w:shd w:fill="EAF3F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知识/规则来源</w:t>
            </w:r>
          </w:p>
        </w:tc>
        <w:tc>
          <w:tcPr>
            <w:tcW w:type="dxa" w:w="5355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仅使用用户指定的8份V2.0/V2.1文档</w:t>
            </w:r>
          </w:p>
        </w:tc>
      </w:tr>
      <w:tr>
        <w:trPr>
          <w:cantSplit/>
        </w:trPr>
        <w:tc>
          <w:tcPr>
            <w:tcW w:type="dxa" w:w="5355"/>
            <w:shd w:fill="EAF3F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生成时间</w:t>
            </w:r>
          </w:p>
        </w:tc>
        <w:tc>
          <w:tcPr>
            <w:tcW w:type="dxa" w:w="5355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2026-09-12</w:t>
            </w:r>
          </w:p>
        </w:tc>
      </w:tr>
      <w:tr>
        <w:trPr>
          <w:cantSplit/>
        </w:trPr>
        <w:tc>
          <w:tcPr>
            <w:tcW w:type="dxa" w:w="5355"/>
            <w:shd w:fill="EAF3F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方案版本</w:t>
            </w:r>
          </w:p>
        </w:tc>
        <w:tc>
          <w:tcPr>
            <w:tcW w:type="dxa" w:w="5355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SYN-B01-V2.1-GOLDEN-CANDIDATE</w:t>
            </w:r>
          </w:p>
        </w:tc>
      </w:tr>
      <w:tr>
        <w:trPr>
          <w:cantSplit/>
        </w:trPr>
        <w:tc>
          <w:tcPr>
            <w:tcW w:type="dxa" w:w="5355"/>
            <w:shd w:fill="EAF3F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状态</w:t>
            </w:r>
          </w:p>
        </w:tc>
        <w:tc>
          <w:tcPr>
            <w:tcW w:type="dxa" w:w="5355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before="0" w:after="20" w:line="245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待MDT审核；不可直接作为临床发布处方</w:t>
            </w:r>
          </w:p>
        </w:tc>
      </w:tr>
    </w:tbl>
    <w:p>
      <w:pPr>
        <w:spacing w:before="80" w:after="40" w:line="252" w:lineRule="auto"/>
      </w:pPr>
      <w:r>
        <w:rPr>
          <w:rFonts w:ascii="Microsoft YaHei" w:hAnsi="Microsoft YaHei" w:eastAsia="Microsoft YaHei"/>
          <w:b/>
          <w:color w:val="365F91"/>
          <w:sz w:val="23"/>
        </w:rPr>
        <w:t>本次严格限定的8份来源文件</w:t>
      </w:r>
    </w:p>
    <w:p>
      <w:pPr>
        <w:pStyle w:val="ListBullet"/>
        <w:spacing w:before="0" w:after="0" w:line="259" w:lineRule="auto"/>
      </w:pPr>
      <w:r>
        <w:rPr>
          <w:rFonts w:ascii="Microsoft YaHei" w:hAnsi="Microsoft YaHei" w:eastAsia="Microsoft YaHei"/>
          <w:sz w:val="18"/>
        </w:rPr>
        <w:t>肺结节患者术前第一周执行方案_V2.1_完整优化模板_MDT审阅稿.docx</w:t>
      </w:r>
    </w:p>
    <w:p>
      <w:pPr>
        <w:pStyle w:val="ListBullet"/>
        <w:spacing w:before="0" w:after="0" w:line="259" w:lineRule="auto"/>
      </w:pPr>
      <w:r>
        <w:rPr>
          <w:rFonts w:ascii="Microsoft YaHei" w:hAnsi="Microsoft YaHei" w:eastAsia="Microsoft YaHei"/>
          <w:sz w:val="18"/>
        </w:rPr>
        <w:t>AI方案生成安全规则与禁忌替代引擎_V2.0_完整版_MDT审阅稿.docx</w:t>
      </w:r>
    </w:p>
    <w:p>
      <w:pPr>
        <w:pStyle w:val="ListBullet"/>
        <w:spacing w:before="0" w:after="0" w:line="259" w:lineRule="auto"/>
      </w:pPr>
      <w:r>
        <w:rPr>
          <w:rFonts w:ascii="Microsoft YaHei" w:hAnsi="Microsoft YaHei" w:eastAsia="Microsoft YaHei"/>
          <w:sz w:val="18"/>
        </w:rPr>
        <w:t>肺结节患者术前肺预康复知识库_V2.0_完整版_MDT审阅稿.docx</w:t>
      </w:r>
    </w:p>
    <w:p>
      <w:pPr>
        <w:pStyle w:val="ListBullet"/>
        <w:spacing w:before="0" w:after="0" w:line="259" w:lineRule="auto"/>
      </w:pPr>
      <w:r>
        <w:rPr>
          <w:rFonts w:ascii="Microsoft YaHei" w:hAnsi="Microsoft YaHei" w:eastAsia="Microsoft YaHei"/>
          <w:sz w:val="18"/>
        </w:rPr>
        <w:t>肺结节患者术前菜品与食谱组件库_V2.0_完整版_MDT审阅_AI调用版.docx</w:t>
      </w:r>
    </w:p>
    <w:p>
      <w:pPr>
        <w:pStyle w:val="ListBullet"/>
        <w:spacing w:before="0" w:after="0" w:line="259" w:lineRule="auto"/>
      </w:pPr>
      <w:r>
        <w:rPr>
          <w:rFonts w:ascii="Microsoft YaHei" w:hAnsi="Microsoft YaHei" w:eastAsia="Microsoft YaHei"/>
          <w:sz w:val="18"/>
        </w:rPr>
        <w:t>肺结节患者术前运动处方生成规则与动作库_V2.0_完整版_MDT审阅稿.docx</w:t>
      </w:r>
    </w:p>
    <w:p>
      <w:pPr>
        <w:pStyle w:val="ListBullet"/>
        <w:spacing w:before="0" w:after="0" w:line="259" w:lineRule="auto"/>
      </w:pPr>
      <w:r>
        <w:rPr>
          <w:rFonts w:ascii="Microsoft YaHei" w:hAnsi="Microsoft YaHei" w:eastAsia="Microsoft YaHei"/>
          <w:sz w:val="18"/>
        </w:rPr>
        <w:t>肺结节患者术前A-F分型参数配置候选值_V2.0_完整版_MDT评估稿.docx</w:t>
      </w:r>
    </w:p>
    <w:p>
      <w:pPr>
        <w:pStyle w:val="ListBullet"/>
        <w:spacing w:before="0" w:after="0" w:line="259" w:lineRule="auto"/>
      </w:pPr>
      <w:r>
        <w:rPr>
          <w:rFonts w:ascii="Microsoft YaHei" w:hAnsi="Microsoft YaHei" w:eastAsia="Microsoft YaHei"/>
          <w:sz w:val="18"/>
        </w:rPr>
        <w:t>肺结节患者术前营养与能量计算规则_V2.0_完整版_MDT审阅稿.docx</w:t>
      </w:r>
    </w:p>
    <w:p>
      <w:pPr>
        <w:pStyle w:val="ListBullet"/>
        <w:spacing w:before="0" w:after="0" w:line="259" w:lineRule="auto"/>
      </w:pPr>
      <w:r>
        <w:rPr>
          <w:rFonts w:ascii="Microsoft YaHei" w:hAnsi="Microsoft YaHei" w:eastAsia="Microsoft YaHei"/>
          <w:sz w:val="18"/>
        </w:rPr>
        <w:t>肺结节患者术前能量计算_数据记录与周动态调整规则_V2.0_完整版_MDT审阅稿.docx</w:t>
      </w:r>
    </w:p>
    <w:sectPr w:rsidR="00FC693F" w:rsidRPr="0006063C" w:rsidSect="00034616">
      <w:pgSz w:w="12240" w:h="15840"/>
      <w:pgMar w:top="709" w:right="765" w:bottom="709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6E6E6E"/>
        <w:sz w:val="15"/>
      </w:rPr>
      <w:t>SYN-B01｜Golden Case候选演示｜仅用于规则/知识库测试，不作为已发布临床处方</w:t>
    </w:r>
    <w:r>
      <w:rPr>
        <w:rFonts w:ascii="Microsoft YaHei" w:hAnsi="Microsoft YaHei" w:eastAsia="Microsoft YaHei"/>
        <w:color w:val="6E6E6E"/>
        <w:sz w:val="15"/>
      </w:rPr>
      <w:t>SYN-B01｜Golden Case候选演示｜仅用于规则/知识库测试</w:t>
    </w:r>
    <w:r>
      <w:rPr>
        <w:rFonts w:ascii="Microsoft YaHei" w:hAnsi="Microsoft YaHei" w:eastAsia="Microsoft YaHei"/>
        <w:color w:val="6E6E6E"/>
        <w:sz w:val="15"/>
      </w:rPr>
      <w:t>SYN-B01｜Golden Case候选演示｜仅用于规则/知识库测试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SYN-B01 B型 第一周执行方案 V2.1 Golden Case候选版</dc:title>
  <dc:subject>仅基于指定V2知识库/规则生成的Golden Case候选方案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