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0" w:line="259" w:lineRule="auto"/>
        <w:jc w:val="center"/>
      </w:pPr>
      <w:r>
        <w:rPr>
          <w:rFonts w:ascii="Microsoft YaHei" w:hAnsi="Microsoft YaHei" w:eastAsia="Microsoft YaHei"/>
          <w:b/>
          <w:color w:val="1F4E79"/>
          <w:sz w:val="36"/>
        </w:rPr>
        <w:t>肺结节患者术前多学科代谢健康管理计划</w:t>
      </w:r>
    </w:p>
    <w:p>
      <w:pPr>
        <w:spacing w:before="0" w:after="80" w:line="259" w:lineRule="auto"/>
        <w:jc w:val="center"/>
      </w:pPr>
      <w:r>
        <w:rPr>
          <w:rFonts w:ascii="Microsoft YaHei" w:hAnsi="Microsoft YaHei" w:eastAsia="Microsoft YaHei"/>
          <w:b/>
          <w:color w:val="365F91"/>
          <w:sz w:val="26"/>
        </w:rPr>
        <w:t>SYN-F01｜F型｜第一周执行方案 V2.1 Golden Case候选版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EAF3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69" w:lineRule="auto"/>
            </w:pPr>
            <w:r>
              <w:rPr>
                <w:rFonts w:ascii="Microsoft YaHei" w:hAnsi="Microsoft YaHei" w:eastAsia="Microsoft YaHei"/>
                <w:color w:val="3E3E3E"/>
                <w:sz w:val="17"/>
              </w:rPr>
              <w:t>本方案只依据用户指定的8份V2.0/V2.1文档生成；Q1–Q56合成病例仅作为患者输入。为展示“完整方案”效果，本Golden Case在测试上下文中采用文档内的候选参数（MSJ候选REE公式、候选PAL、A–F候选能量/蛋白/运动/肺预康复剂量）进行演算；生产环境仍必须由MDT将对应配置设为ACTIVE后才可形成精确任务。</w:t>
            </w:r>
          </w:p>
        </w:tc>
      </w:tr>
    </w:tbl>
    <w:p>
      <w:pPr>
        <w:spacing w:before="80" w:after="40" w:line="252" w:lineRule="auto"/>
      </w:pPr>
      <w:r>
        <w:rPr>
          <w:rFonts w:ascii="Microsoft YaHei" w:hAnsi="Microsoft YaHei" w:eastAsia="Microsoft YaHei"/>
          <w:b/>
          <w:color w:val="1F4E79"/>
          <w:sz w:val="28"/>
        </w:rPr>
        <w:t>一、方案状态与患者画像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cantSplit/>
        </w:trPr>
        <w:tc>
          <w:tcPr>
            <w:tcW w:type="dxa" w:w="5298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生成状态</w:t>
            </w:r>
          </w:p>
        </w:tc>
        <w:tc>
          <w:tcPr>
            <w:tcW w:type="dxa" w:w="529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RULE_BASED / AI草稿：AI_GENERATED_PENDING_REVIEW；尚未发布</w:t>
            </w:r>
          </w:p>
        </w:tc>
      </w:tr>
      <w:tr>
        <w:trPr>
          <w:cantSplit/>
        </w:trPr>
        <w:tc>
          <w:tcPr>
            <w:tcW w:type="dxa" w:w="5298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患者ID</w:t>
            </w:r>
          </w:p>
        </w:tc>
        <w:tc>
          <w:tcPr>
            <w:tcW w:type="dxa" w:w="529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SYN-F01</w:t>
            </w:r>
          </w:p>
        </w:tc>
      </w:tr>
      <w:tr>
        <w:trPr>
          <w:cantSplit/>
        </w:trPr>
        <w:tc>
          <w:tcPr>
            <w:tcW w:type="dxa" w:w="5298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主表型</w:t>
            </w:r>
          </w:p>
        </w:tc>
        <w:tc>
          <w:tcPr>
            <w:tcW w:type="dxa" w:w="529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F型</w:t>
            </w:r>
          </w:p>
        </w:tc>
      </w:tr>
      <w:tr>
        <w:trPr>
          <w:cantSplit/>
        </w:trPr>
        <w:tc>
          <w:tcPr>
            <w:tcW w:type="dxa" w:w="5298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手术窗口</w:t>
            </w:r>
          </w:p>
        </w:tc>
        <w:tc>
          <w:tcPr>
            <w:tcW w:type="dxa" w:w="529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4–8周</w:t>
            </w:r>
          </w:p>
        </w:tc>
      </w:tr>
      <w:tr>
        <w:trPr>
          <w:cantSplit/>
        </w:trPr>
        <w:tc>
          <w:tcPr>
            <w:tcW w:type="dxa" w:w="5298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安全等级</w:t>
            </w:r>
          </w:p>
        </w:tc>
        <w:tc>
          <w:tcPr>
            <w:tcW w:type="dxa" w:w="529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黄色</w:t>
            </w:r>
          </w:p>
        </w:tc>
      </w:tr>
      <w:tr>
        <w:trPr>
          <w:cantSplit/>
        </w:trPr>
        <w:tc>
          <w:tcPr>
            <w:tcW w:type="dxa" w:w="5298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Q56</w:t>
            </w:r>
          </w:p>
        </w:tc>
        <w:tc>
          <w:tcPr>
            <w:tcW w:type="dxa" w:w="529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首要目标：代谢控制；周期4–8周；不设体重目标；其他：肌肉不下降、腰围下降、控糖、降脂、提高运动/肺功能</w:t>
            </w:r>
          </w:p>
        </w:tc>
      </w:tr>
      <w:tr>
        <w:trPr>
          <w:cantSplit/>
        </w:trPr>
        <w:tc>
          <w:tcPr>
            <w:tcW w:type="dxa" w:w="5298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第一周核心</w:t>
            </w:r>
          </w:p>
        </w:tc>
        <w:tc>
          <w:tcPr>
            <w:tcW w:type="dxa" w:w="529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代谢控制 + 安全/可执行性 + 任务简化 + 低冲击/坐姿训练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指标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结果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指标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结果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年龄/性别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69岁 / 女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身高/体重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158 cm / 78 kg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BMI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31.2 kg/m²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腰围/小腿围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106 / 39 cm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体脂率/脂肪量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41% / 32 kg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肌肉/骨骼肌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37 / 20 kg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SMI/水分率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5.8 / 44%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6MWT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300 m；HR 84→134；SpO₂ 97→94%；BORG 6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近期摄入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稳定；食欲正常；摄入正常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活动限制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膝痛、腰痛、疲劳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主要疾病/肝脏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高血压、糖尿病、血脂异常、OSA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SWE/SWM 2026-08-18；LSM 7.8 kPa；报告“轻度/早期纤维化”；轻度脂肪变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FF2C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69" w:lineRule="auto"/>
            </w:pPr>
            <w:r>
              <w:rPr>
                <w:rFonts w:ascii="Microsoft YaHei" w:hAnsi="Microsoft YaHei" w:eastAsia="Microsoft YaHei"/>
                <w:color w:val="3E3E3E"/>
                <w:sz w:val="17"/>
              </w:rPr>
              <w:t>安全判断：多病共存 + 膝/腰痛 + 疲劳 + 低功能 + OSA + Q50轻度/早期纤维化；第一周以安全和可执行性优先，不自动制造减重缺口。</w:t>
            </w:r>
          </w:p>
        </w:tc>
      </w:tr>
    </w:tbl>
    <w:p>
      <w:pPr>
        <w:spacing w:before="80" w:after="40" w:line="252" w:lineRule="auto"/>
      </w:pPr>
      <w:r>
        <w:rPr>
          <w:rFonts w:ascii="Microsoft YaHei" w:hAnsi="Microsoft YaHei" w:eastAsia="Microsoft YaHei"/>
          <w:b/>
          <w:color w:val="1F4E79"/>
          <w:sz w:val="28"/>
        </w:rPr>
        <w:t>二、Q56与本周目标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cantSplit/>
        </w:trPr>
        <w:tc>
          <w:tcPr>
            <w:tcW w:type="dxa" w:w="5298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目标来源/模式</w:t>
            </w:r>
          </w:p>
        </w:tc>
        <w:tc>
          <w:tcPr>
            <w:tcW w:type="dxa" w:w="529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Q56医护设定：代谢控制</w:t>
            </w:r>
          </w:p>
        </w:tc>
      </w:tr>
      <w:tr>
        <w:trPr>
          <w:cantSplit/>
        </w:trPr>
        <w:tc>
          <w:tcPr>
            <w:tcW w:type="dxa" w:w="5298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患者期望(Q55)</w:t>
            </w:r>
          </w:p>
        </w:tc>
        <w:tc>
          <w:tcPr>
            <w:tcW w:type="dxa" w:w="529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代谢控制、改善腰围、提高运动/肺功能、术前准备</w:t>
            </w:r>
          </w:p>
        </w:tc>
      </w:tr>
      <w:tr>
        <w:trPr>
          <w:cantSplit/>
        </w:trPr>
        <w:tc>
          <w:tcPr>
            <w:tcW w:type="dxa" w:w="5298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目标解释</w:t>
            </w:r>
          </w:p>
        </w:tc>
        <w:tc>
          <w:tcPr>
            <w:tcW w:type="dxa" w:w="529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Q56体重变化目标只作为阶段轨迹；禁止用“目标kg×7700 kcal”直接倒算每日处方能量。</w:t>
            </w:r>
          </w:p>
        </w:tc>
      </w:tr>
      <w:tr>
        <w:trPr>
          <w:cantSplit/>
        </w:trPr>
        <w:tc>
          <w:tcPr>
            <w:tcW w:type="dxa" w:w="5298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本周执行目标</w:t>
            </w:r>
          </w:p>
        </w:tc>
        <w:tc>
          <w:tcPr>
            <w:tcW w:type="dxa" w:w="529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按计划完成饮食、运动、肺预康复和每日记录；周日依据7天真实趋势生成第二周待审核草稿。</w:t>
            </w:r>
          </w:p>
        </w:tc>
      </w:tr>
    </w:tbl>
    <w:p>
      <w:r>
        <w:br w:type="page"/>
      </w:r>
    </w:p>
    <w:p>
      <w:pPr>
        <w:spacing w:before="80" w:after="40" w:line="252" w:lineRule="auto"/>
      </w:pPr>
      <w:r>
        <w:rPr>
          <w:rFonts w:ascii="Microsoft YaHei" w:hAnsi="Microsoft YaHei" w:eastAsia="Microsoft YaHei"/>
          <w:b/>
          <w:color w:val="1F4E79"/>
          <w:sz w:val="28"/>
        </w:rPr>
        <w:t>三、能量与宏量营养素计算链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步骤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输入/来源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结果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解释/状态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P2 REE候选公式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Mifflin–St Jeor候选；女，69岁，78kg，158cm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1262 kcal/d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Golden Case测试假设；生产需ACTIVE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P3 BIA/BMR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身体成分仪BMR 1390 kcal/d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与P2差异 10.2%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&lt;15%：本测试视为可接受交叉校验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PAL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依据当前活动/功能：无规律运动；限制：膝痛、腰痛、疲劳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1.20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候选PAL映射；生产需ACTIVE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TEE_base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1262×1.20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1514 kcal/d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处方前基础估算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P4粗略校验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25–30 kcal/kg/d × 78kg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1950–2340 kcal/d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仅合理性校验，不覆盖P2/PAL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A–F/Q56能量模式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Q56医护设定：代谢控制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100% TEE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由表型+Q56+安全共同决定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最终处方能量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1514×1.00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计算值1514；计划取约 1510 kcal/d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候选精确值，医护审核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蛋白/碳水/脂肪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蛋白按当前体重候选basis × 1.2 g/kg/d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 94 g / C 171 g / F 50 g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餐次：3餐简化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EAF3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69" w:lineRule="auto"/>
            </w:pPr>
            <w:r>
              <w:rPr>
                <w:rFonts w:ascii="Microsoft YaHei" w:hAnsi="Microsoft YaHei" w:eastAsia="Microsoft YaHei"/>
                <w:color w:val="3E3E3E"/>
                <w:sz w:val="17"/>
              </w:rPr>
              <w:t>本周菜单原型7天平均：1504 kcal/d，蛋白质95.0 g/d，碳水187.2 g/d，脂肪44.8 g/d。菜品营养值仅来自Food V2.0原型估算，正式上线需院内认可营养数据重算。</w:t>
            </w:r>
          </w:p>
        </w:tc>
      </w:tr>
    </w:tbl>
    <w:p>
      <w:pPr>
        <w:sectPr>
          <w:footerReference w:type="default" r:id="rId9"/>
          <w:pgSz w:w="12240" w:h="15840"/>
          <w:pgMar w:top="794" w:right="822" w:bottom="794" w:left="822" w:header="720" w:footer="720" w:gutter="0"/>
          <w:cols w:space="720"/>
          <w:docGrid w:linePitch="360"/>
        </w:sectPr>
      </w:pPr>
    </w:p>
    <w:p>
      <w:pPr>
        <w:spacing w:before="80" w:after="40" w:line="252" w:lineRule="auto"/>
      </w:pPr>
      <w:r>
        <w:rPr>
          <w:rFonts w:ascii="Microsoft YaHei" w:hAnsi="Microsoft YaHei" w:eastAsia="Microsoft YaHei"/>
          <w:b/>
          <w:color w:val="1F4E79"/>
          <w:sz w:val="28"/>
        </w:rPr>
        <w:t>四、第一周完整饮食处方（7天）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706"/>
      </w:tblGrid>
      <w:tr>
        <w:tc>
          <w:tcPr>
            <w:tcW w:type="dxa" w:w="14706"/>
            <w:shd w:fill="EAF3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69" w:lineRule="auto"/>
            </w:pPr>
            <w:r>
              <w:rPr>
                <w:rFonts w:ascii="Microsoft YaHei" w:hAnsi="Microsoft YaHei" w:eastAsia="Microsoft YaHei"/>
                <w:color w:val="3E3E3E"/>
                <w:sz w:val="17"/>
              </w:rPr>
              <w:t>重量口径沿用Food V2.0：谷物/豆类/面粉以干重/原料重为主；肉、蛋、奶、豆腐、蔬菜、水果按可食部；烹调油单列。每个正餐均列具体组件、克重/份量、做法、单餐营养估算和同类替换。</w:t>
            </w:r>
          </w:p>
        </w:tc>
      </w:tr>
    </w:tbl>
    <w:p>
      <w:pPr>
        <w:spacing w:before="40" w:after="20" w:line="259" w:lineRule="auto"/>
      </w:pPr>
      <w:r>
        <w:rPr>
          <w:rFonts w:ascii="Microsoft YaHei" w:hAnsi="Microsoft YaHei" w:eastAsia="Microsoft YaHei"/>
          <w:b/>
          <w:color w:val="1F4E79"/>
          <w:sz w:val="22"/>
        </w:rPr>
        <w:t>第1天（周一）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餐次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菜品/组件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主要食材与克重（含口径）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烹饪/做法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估算营养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替换/备注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早餐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燕麦早餐份 + 低脂奶蛋组合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燕麦早餐份：燕麦片60g（干重）</w:t>
              <w:br/>
              <w:t>低脂奶蛋组合：低脂牛奶250ml（可食部）；鸡蛋50g（可食部）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燕麦加水煮熟/冲煮至熟；低脂奶+熟鸡蛋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414 kcal</w:t>
              <w:br/>
              <w:t>P23.9 C53.0 F12.2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C004→C005/C006；P015→P014（乳糖不耐时不调用奶）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午餐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杂粮饭基础份 + 西兰花虾仁 + 清炒圆白菜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杂粮饭基础份：大米43.8g（干重）；糙米18.8g（干重）；赤小豆12.5g（干重）</w:t>
              <w:br/>
              <w:t>西兰花虾仁：虾仁100g（可食部）；西兰花187.5g（可食部）；植物油6.2g（单列）</w:t>
              <w:br/>
              <w:t>清炒圆白菜：圆白菜250g（可食部）；植物油6.2g（单列）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大米+糙米+赤小豆煮杂粮饭；虾仁与西兰花少油熟制；少油炒熟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596 kcal</w:t>
              <w:br/>
              <w:t>P39.0 C75.9 F16.8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C003→C002/C001；P010→P002/P003；V004→V002/V005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晚餐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糙米饭基础份 + 葱姜鸡胸 + 蒜香西兰花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糙米饭基础份：糙米62.5g（干重）</w:t>
              <w:br/>
              <w:t>葱姜鸡胸：鸡胸肉75g（可食部）；植物油3.8g（单列）</w:t>
              <w:br/>
              <w:t>蒜香西兰花：西兰花250g（可食部）；植物油6.2g（单列）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糙米按标准量煮饭；少油葱姜熟制；少油炒熟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497 kcal</w:t>
              <w:br/>
              <w:t>P33.6 C57.6 F15.8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C002→C001/C003；P003→P011/P002；V001→V012/V002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全天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1507 kcal</w:t>
              <w:br/>
              <w:t>P96.5 C186.5 F44.8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目标约1510 kcal；结构校验通过后仍需正式营养重算</w:t>
            </w:r>
          </w:p>
        </w:tc>
      </w:tr>
    </w:tbl>
    <w:p>
      <w:r>
        <w:br w:type="page"/>
      </w:r>
    </w:p>
    <w:p>
      <w:pPr>
        <w:spacing w:before="40" w:after="20" w:line="259" w:lineRule="auto"/>
      </w:pPr>
      <w:r>
        <w:rPr>
          <w:rFonts w:ascii="Microsoft YaHei" w:hAnsi="Microsoft YaHei" w:eastAsia="Microsoft YaHei"/>
          <w:b/>
          <w:color w:val="1F4E79"/>
          <w:sz w:val="22"/>
        </w:rPr>
        <w:t>第2天（周二）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餐次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菜品/组件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主要食材与克重（含口径）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烹饪/做法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估算营养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替换/备注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早餐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全麦馒头基础份 + 低脂奶蛋组合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全麦馒头基础份：全麦面粉75g（干重）</w:t>
              <w:br/>
              <w:t>低脂奶蛋组合：低脂牛奶250ml（可食部）；鸡蛋50g（可食部）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全麦馒头蒸热；低脂奶+熟鸡蛋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441 kcal</w:t>
              <w:br/>
              <w:t>P23.9 C65.2 F10.1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C005→C004/C011；P015→P014（乳糖不耐时不调用奶）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午餐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糙米饭基础份 + 葱姜鸡胸 + 芹菜木耳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糙米饭基础份：糙米62.5g（干重）</w:t>
              <w:br/>
              <w:t>葱姜鸡胸：鸡胸肉150g（可食部）；植物油7.5g（单列）</w:t>
              <w:br/>
              <w:t>芹菜木耳：芹菜187.5g（可食部）；鲜木耳100g（可食部）；植物油6.2g（单列）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糙米按标准量煮饭；少油葱姜熟制；少油炒熟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600 kcal</w:t>
              <w:br/>
              <w:t>P44.8 C60.2 F21.0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C002→C001/C003；P003→P011/P002；V005→V004/V003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晚餐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荞麦面基础份 + 西兰花虾仁 + 清炒圆白菜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荞麦面基础份：荞麦面60g（干重）</w:t>
              <w:br/>
              <w:t>西兰花虾仁：虾仁60g（可食部）；西兰花112.5g（可食部）；植物油3.8g（单列）</w:t>
              <w:br/>
              <w:t>清炒圆白菜：圆白菜250g（可食部）；植物油6.2g（单列）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荞麦面煮熟；虾仁与西兰花少油熟制；少油炒熟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454 kcal</w:t>
              <w:br/>
              <w:t>P27.7 C57.2 F13.7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C008→C002/C003；P010→P002/P003；V004→V002/V005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全天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1494 kcal</w:t>
              <w:br/>
              <w:t>P96.4 C182.7 F44.8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目标约1510 kcal；结构校验通过后仍需正式营养重算</w:t>
            </w:r>
          </w:p>
        </w:tc>
      </w:tr>
    </w:tbl>
    <w:p>
      <w:r>
        <w:br w:type="page"/>
      </w:r>
    </w:p>
    <w:p>
      <w:pPr>
        <w:spacing w:before="40" w:after="20" w:line="259" w:lineRule="auto"/>
      </w:pPr>
      <w:r>
        <w:rPr>
          <w:rFonts w:ascii="Microsoft YaHei" w:hAnsi="Microsoft YaHei" w:eastAsia="Microsoft YaHei"/>
          <w:b/>
          <w:color w:val="1F4E79"/>
          <w:sz w:val="22"/>
        </w:rPr>
        <w:t>第3天（周三）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餐次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菜品/组件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主要食材与克重（含口径）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烹饪/做法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估算营养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替换/备注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早餐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鲜玉米基础份 + 低脂奶蛋组合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鲜玉米基础份：鲜玉米225g（可食部）</w:t>
              <w:br/>
              <w:t>低脂奶蛋组合：低脂牛奶250ml（可食部）；鸡蛋50g（可食部）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鲜玉米蒸/煮熟；低脂奶+熟鸡蛋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439 kcal</w:t>
              <w:br/>
              <w:t>P23.9 C64.7 F10.9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C006→C007/C012；P015→P014（乳糖不耐时不调用奶）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午餐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杂粮饭基础份 + 清蒸鲈鱼 + 胡萝卜西葫芦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杂粮饭基础份：大米43.8g（干重）；糙米18.8g（干重）；赤小豆12.5g（干重）</w:t>
              <w:br/>
              <w:t>清蒸鲈鱼：鲈鱼150g（可食部）；植物油4.5g（单列）</w:t>
              <w:br/>
              <w:t>胡萝卜西葫芦：胡萝卜100g（可食部）；西葫芦225g（可食部）；植物油6.2g（单列）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大米+糙米+赤小豆煮杂粮饭；清蒸，油脂按组件量单列；少油炒熟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593 kcal</w:t>
              <w:br/>
              <w:t>P37.9 C73.5 F17.4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C003→C002/C001；P001→P002/P003；V008→V009/V005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晚餐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糙米饭基础份 + 鸡胸彩椒 + 清炒圆白菜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糙米饭基础份：糙米37.5g（干重）</w:t>
              <w:br/>
              <w:t>鸡胸彩椒：鸡胸肉100g（可食部）；彩椒187.5g（可食部）；植物油6.2g（单列）</w:t>
              <w:br/>
              <w:t>清炒圆白菜：圆白菜250g（可食部）；植物油6.2g（单列）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糙米按标准量煮饭；鸡胸肉和彩椒少油熟制；少油炒熟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484 kcal</w:t>
              <w:br/>
              <w:t>P33.2 C50.9 F17.8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C002→C001/C003；P011→P003/P012；V004→V002/V005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全天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1516 kcal</w:t>
              <w:br/>
              <w:t>P95.0 C189.1 F46.0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目标约1510 kcal；结构校验通过后仍需正式营养重算</w:t>
            </w:r>
          </w:p>
        </w:tc>
      </w:tr>
    </w:tbl>
    <w:p>
      <w:r>
        <w:br w:type="page"/>
      </w:r>
    </w:p>
    <w:p>
      <w:pPr>
        <w:spacing w:before="40" w:after="20" w:line="259" w:lineRule="auto"/>
      </w:pPr>
      <w:r>
        <w:rPr>
          <w:rFonts w:ascii="Microsoft YaHei" w:hAnsi="Microsoft YaHei" w:eastAsia="Microsoft YaHei"/>
          <w:b/>
          <w:color w:val="1F4E79"/>
          <w:sz w:val="22"/>
        </w:rPr>
        <w:t>第4天（周四）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餐次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菜品/组件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主要食材与克重（含口径）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烹饪/做法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估算营养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替换/备注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早餐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全麦面包基础份 + 低脂奶蛋组合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全麦面包基础份：全麦面包105g（可食部）</w:t>
              <w:br/>
              <w:t>低脂奶蛋组合：低脂牛奶250ml（可食部）；鸡蛋50g（可食部）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直接食用，核对包装营养；低脂奶+熟鸡蛋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445 kcal</w:t>
              <w:br/>
              <w:t>P24.4 C56.4 F12.5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C011→C004/C005；P015→P014（乳糖不耐时不调用奶）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午餐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荞麦面基础份 + 葱姜鸡胸 + 蒜香西兰花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荞麦面基础份：荞麦面90g（干重）</w:t>
              <w:br/>
              <w:t>葱姜鸡胸：鸡胸肉100g（可食部）；植物油5g（单列）</w:t>
              <w:br/>
              <w:t>蒜香西兰花：西兰花200g（可食部）；植物油5g（单列）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荞麦面煮熟；少油葱姜熟制；少油炒熟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601 kcal</w:t>
              <w:br/>
              <w:t>P43.6 C69.8 F16.9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C008→C002/C003；P003→P011/P002；V001→V012/V002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晚餐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杂粮饭基础份 + 西兰花虾仁 + 芹菜木耳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杂粮饭基础份：大米35g（干重）；糙米15g（干重）；赤小豆10g（干重）</w:t>
              <w:br/>
              <w:t>西兰花虾仁：虾仁60g（可食部）；西兰花112.5g（可食部）；植物油3.8g（单列）</w:t>
              <w:br/>
              <w:t>芹菜木耳：芹菜187.5g（可食部）；鲜木耳100g（可食部）；植物油6.2g（单列）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大米+糙米+赤小豆煮杂粮饭；虾仁与西兰花少油熟制；少油炒熟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454 kcal</w:t>
              <w:br/>
              <w:t>P25.6 C63.2 F12.8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C003→C002/C001；P010→P002/P003；V005→V004/V003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全天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1500 kcal</w:t>
              <w:br/>
              <w:t>P93.6 C189.5 F42.2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目标约1510 kcal；结构校验通过后仍需正式营养重算</w:t>
            </w:r>
          </w:p>
        </w:tc>
      </w:tr>
    </w:tbl>
    <w:p>
      <w:r>
        <w:br w:type="page"/>
      </w:r>
    </w:p>
    <w:p>
      <w:pPr>
        <w:spacing w:before="40" w:after="20" w:line="259" w:lineRule="auto"/>
      </w:pPr>
      <w:r>
        <w:rPr>
          <w:rFonts w:ascii="Microsoft YaHei" w:hAnsi="Microsoft YaHei" w:eastAsia="Microsoft YaHei"/>
          <w:b/>
          <w:color w:val="1F4E79"/>
          <w:sz w:val="22"/>
        </w:rPr>
        <w:t>第5天（周五）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餐次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菜品/组件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主要食材与克重（含口径）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烹饪/做法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估算营养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替换/备注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早餐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燕麦早餐份 + 低脂奶蛋组合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燕麦早餐份：燕麦片60g（干重）</w:t>
              <w:br/>
              <w:t>低脂奶蛋组合：低脂牛奶250ml（可食部）；鸡蛋50g（可食部）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燕麦加水煮熟/冲煮至熟；低脂奶+熟鸡蛋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414 kcal</w:t>
              <w:br/>
              <w:t>P23.9 C53.0 F12.2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C004→C005/C006；P015→P014（乳糖不耐时不调用奶）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午餐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糙米饭基础份 + 冬瓜豆腐虾仁汤 + 清炒圆白菜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糙米饭基础份：糙米75g（干重）</w:t>
              <w:br/>
              <w:t>冬瓜豆腐虾仁汤：虾仁62.5g（可食部）；北豆腐125g（可食部）；冬瓜250g（可食部）；植物油2.5g（单列）</w:t>
              <w:br/>
              <w:t>清炒圆白菜：圆白菜250g（可食部）；植物油6.2g（单列）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糙米按标准量煮饭；冬瓜豆腐虾仁煮汤；少油炒熟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637 kcal</w:t>
              <w:br/>
              <w:t>P38.6 C78.1 F21.1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C002→C001/C003；P013→P014/P008；V004→V002/V005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晚餐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荞麦面基础份 + 鸡胸彩椒 + 蒜香西兰花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荞麦面基础份：荞麦面45g（干重）</w:t>
              <w:br/>
              <w:t>鸡胸彩椒：鸡胸肉60g（可食部）；彩椒112.5g（可食部）；植物油3.8g（单列）</w:t>
              <w:br/>
              <w:t>蒜香西兰花：西兰花250g（可食部）；植物油6.2g（单列）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荞麦面煮熟；鸡胸肉和彩椒少油熟制；少油炒熟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442 kcal</w:t>
              <w:br/>
              <w:t>P31.5 C48.1 F14.9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C008→C002/C003；P011→P003/P012；V001→V012/V002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全天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1492 kcal</w:t>
              <w:br/>
              <w:t>P94.0 C179.2 F48.2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目标约1510 kcal；结构校验通过后仍需正式营养重算</w:t>
            </w:r>
          </w:p>
        </w:tc>
      </w:tr>
    </w:tbl>
    <w:p>
      <w:r>
        <w:br w:type="page"/>
      </w:r>
    </w:p>
    <w:p>
      <w:pPr>
        <w:spacing w:before="40" w:after="20" w:line="259" w:lineRule="auto"/>
      </w:pPr>
      <w:r>
        <w:rPr>
          <w:rFonts w:ascii="Microsoft YaHei" w:hAnsi="Microsoft YaHei" w:eastAsia="Microsoft YaHei"/>
          <w:b/>
          <w:color w:val="1F4E79"/>
          <w:sz w:val="22"/>
        </w:rPr>
        <w:t>第6天（周六）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餐次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菜品/组件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主要食材与克重（含口径）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烹饪/做法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估算营养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替换/备注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早餐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全麦馒头基础份 + 低脂奶蛋组合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全麦馒头基础份：全麦面粉75g（干重）</w:t>
              <w:br/>
              <w:t>低脂奶蛋组合：低脂牛奶250ml（可食部）；鸡蛋50g（可食部）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全麦馒头蒸热；低脂奶+熟鸡蛋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441 kcal</w:t>
              <w:br/>
              <w:t>P23.9 C65.2 F10.1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C005→C004/C011；P015→P014（乳糖不耐时不调用奶）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午餐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杂粮饭基础份 + 西兰花虾仁 + 胡萝卜西葫芦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杂粮饭基础份：大米52.5g（干重）；糙米22.5g（干重）；赤小豆15g（干重）</w:t>
              <w:br/>
              <w:t>西兰花虾仁：虾仁80g（可食部）；西兰花150g（可食部）；植物油5g（单列）</w:t>
              <w:br/>
              <w:t>胡萝卜西葫芦：胡萝卜100g（可食部）；西葫芦225g（可食部）；植物油6.2g（单列）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大米+糙米+赤小豆煮杂粮饭；虾仁与西兰花少油熟制；少油炒熟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624 kcal</w:t>
              <w:br/>
              <w:t>P33.8 C91.3 F15.2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C003→C002/C001；P010→P002/P003；V008→V009/V005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晚餐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糙米饭基础份 + 葱姜鸡胸 + 芹菜木耳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糙米饭基础份：糙米37.5g（干重）</w:t>
              <w:br/>
              <w:t>葱姜鸡胸：鸡胸肉125g（可食部）；植物油6.2g（单列）</w:t>
              <w:br/>
              <w:t>芹菜木耳：芹菜150g（可食部）；鲜木耳80g（可食部）；植物油5g（单列）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糙米按标准量煮饭；少油葱姜熟制；少油炒熟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445 kcal</w:t>
              <w:br/>
              <w:t>P36.1 C38.8 F16.9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C002→C001/C003；P003→P011/P002；V005→V004/V003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全天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1510 kcal</w:t>
              <w:br/>
              <w:t>P93.8 C195.3 F42.1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目标约1510 kcal；结构校验通过后仍需正式营养重算</w:t>
            </w:r>
          </w:p>
        </w:tc>
      </w:tr>
    </w:tbl>
    <w:p>
      <w:r>
        <w:br w:type="page"/>
      </w:r>
    </w:p>
    <w:p>
      <w:pPr>
        <w:spacing w:before="40" w:after="20" w:line="259" w:lineRule="auto"/>
      </w:pPr>
      <w:r>
        <w:rPr>
          <w:rFonts w:ascii="Microsoft YaHei" w:hAnsi="Microsoft YaHei" w:eastAsia="Microsoft YaHei"/>
          <w:b/>
          <w:color w:val="1F4E79"/>
          <w:sz w:val="22"/>
        </w:rPr>
        <w:t>第7天（周日）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餐次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菜品/组件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主要食材与克重（含口径）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烹饪/做法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估算营养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替换/备注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早餐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鲜玉米基础份 + 低脂奶蛋组合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鲜玉米基础份：鲜玉米225g（可食部）</w:t>
              <w:br/>
              <w:t>低脂奶蛋组合：低脂牛奶250ml（可食部）；鸡蛋50g（可食部）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鲜玉米蒸/煮熟；低脂奶+熟鸡蛋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439 kcal</w:t>
              <w:br/>
              <w:t>P23.9 C64.7 F10.9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C006→C007/C012；P015→P014（乳糖不耐时不调用奶）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午餐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糙米饭基础份 + 鸡胸彩椒 + 清炒圆白菜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糙米饭基础份：糙米62.5g（干重）</w:t>
              <w:br/>
              <w:t>鸡胸彩椒：鸡胸肉120g（可食部）；彩椒225g（可食部）；植物油7.5g（单列）</w:t>
              <w:br/>
              <w:t>清炒圆白菜：圆白菜250g（可食部）；植物油6.2g（单列）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糙米按标准量煮饭；鸡胸肉和彩椒少油熟制；少油炒熟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619 kcal</w:t>
              <w:br/>
              <w:t>P40.4 C71.9 F20.5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C002→C001/C003；P011→P003/P012；V004→V002/V005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晚餐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荞麦面基础份 + 清蒸鲈鱼 + 蒜香西兰花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荞麦面基础份：荞麦面60g（干重）</w:t>
              <w:br/>
              <w:t>清蒸鲈鱼：鲈鱼75g（可食部）；植物油2.2g（单列）</w:t>
              <w:br/>
              <w:t>蒜香西兰花：西兰花250g（可食部）；植物油6.2g（单列）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荞麦面煮熟；清蒸，油脂按组件量单列；少油炒熟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449 kcal</w:t>
              <w:br/>
              <w:t>P31.4 C51.5 F14.1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C008→C002/C003；P001→P002/P003；V001→V012/V002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全天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1507 kcal</w:t>
              <w:br/>
              <w:t>P95.7 C188.1 F45.5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目标约1510 kcal；结构校验通过后仍需正式营养重算</w:t>
            </w:r>
          </w:p>
        </w:tc>
      </w:tr>
    </w:tbl>
    <w:p>
      <w:pPr>
        <w:sectPr>
          <w:pgSz w:w="15840" w:h="12240" w:orient="landscape"/>
          <w:pgMar w:top="624" w:right="567" w:bottom="624" w:left="567" w:header="720" w:footer="720" w:gutter="0"/>
          <w:cols w:space="720"/>
          <w:docGrid w:linePitch="360"/>
        </w:sectPr>
      </w:pPr>
    </w:p>
    <w:p>
      <w:pPr>
        <w:spacing w:before="80" w:after="40" w:line="252" w:lineRule="auto"/>
      </w:pPr>
      <w:r>
        <w:rPr>
          <w:rFonts w:ascii="Microsoft YaHei" w:hAnsi="Microsoft YaHei" w:eastAsia="Microsoft YaHei"/>
          <w:b/>
          <w:color w:val="1F4E79"/>
          <w:sz w:val="28"/>
        </w:rPr>
        <w:t>五、第一周运动处方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EAF3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69" w:lineRule="auto"/>
            </w:pPr>
            <w:r>
              <w:rPr>
                <w:rFonts w:ascii="Microsoft YaHei" w:hAnsi="Microsoft YaHei" w:eastAsia="Microsoft YaHei"/>
                <w:color w:val="3E3E3E"/>
                <w:sz w:val="17"/>
              </w:rPr>
              <w:t>膝痛/腰痛过滤L01/L02/L06/L03/C02；仅保留坐姿/低门槛动作。目标是完成而非强度。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rPr>
          <w:tblHeader w:val="true"/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星期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有氧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抗阻/功能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强度/说明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周一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A01 缓慢步行：5 min，可分段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—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RPE 2–3/10；出现停止条件立即停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周二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恢复/日常活动，不自动进阶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R03 + R05：1组×8–10次/项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RPE 2–3/10；出现停止条件立即停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周三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A01 缓慢步行：5 min，可分段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—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RPE 2–3/10；出现停止条件立即停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周四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A01 缓慢步行：5 min，可分段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—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RPE 2–3/10；出现停止条件立即停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周五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恢复/日常活动，不自动进阶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R03 + R05：1组×8–10次/项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RPE 2–3/10；出现停止条件立即停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周六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A01 缓慢步行：5 min，可分段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—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RPE 2–3/10；出现停止条件立即停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周日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A01 缓慢步行：5 min，可分段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—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RPE 2–3/10；出现停止条件立即停</w:t>
            </w:r>
          </w:p>
        </w:tc>
      </w:tr>
    </w:tbl>
    <w:p>
      <w:pPr>
        <w:spacing w:before="80" w:after="40" w:line="252" w:lineRule="auto"/>
      </w:pPr>
      <w:r>
        <w:rPr>
          <w:rFonts w:ascii="Microsoft YaHei" w:hAnsi="Microsoft YaHei" w:eastAsia="Microsoft YaHei"/>
          <w:b/>
          <w:color w:val="365F91"/>
          <w:sz w:val="23"/>
        </w:rPr>
        <w:t>运动动作详情卡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42"/>
        <w:gridCol w:w="2142"/>
        <w:gridCol w:w="2142"/>
        <w:gridCol w:w="2142"/>
        <w:gridCol w:w="2142"/>
      </w:tblGrid>
      <w:tr>
        <w:trPr>
          <w:tblHeader w:val="true"/>
          <w:cantSplit/>
        </w:trPr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ID/动作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姿势/目的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动作步骤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本例剂量/强度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停止/替代</w:t>
            </w:r>
          </w:p>
        </w:tc>
      </w:tr>
      <w:tr>
        <w:trPr>
          <w:cantSplit/>
        </w:trPr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A01</w:t>
              <w:br/>
              <w:t>缓慢步行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平坦安全环境，站立/步行</w:t>
              <w:br/>
              <w:t>有氧/功能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平坦安全环境；自然呼吸；可拆成数段。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3"/>
              </w:rPr>
              <w:t>5 min，可分段；RPE 2–3/10</w:t>
              <w:br/>
              <w:t>ACTIVE EX-CFG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3"/>
              </w:rPr>
              <w:t>胸痛/呼吸困难加重/晕厥或头晕/SpO₂异常时停止</w:t>
              <w:br/>
              <w:t>A03原地踏步或A04固定自行车</w:t>
            </w:r>
          </w:p>
        </w:tc>
      </w:tr>
      <w:tr>
        <w:trPr>
          <w:cantSplit/>
        </w:trPr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R03</w:t>
              <w:br/>
              <w:t>弹力带坐姿划船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坐姿稳定</w:t>
              <w:br/>
              <w:t>抗阻/背部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坐稳，双手拉带向躯干，肩胛向后下收紧；缓慢回位。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3"/>
              </w:rPr>
              <w:t>1组×8–10次；RPE 2–3/10</w:t>
              <w:br/>
              <w:t>ACTIVE EX-CFG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3"/>
              </w:rPr>
              <w:t>停：肩痛或背痛</w:t>
              <w:br/>
              <w:t>替：轻负荷肩胛后缩</w:t>
            </w:r>
          </w:p>
        </w:tc>
      </w:tr>
      <w:tr>
        <w:trPr>
          <w:cantSplit/>
        </w:trPr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R05</w:t>
              <w:br/>
              <w:t>坐姿提踵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坐姿</w:t>
              <w:br/>
              <w:t>抗阻/小腿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双脚平放，抬起脚跟后缓慢放下，可扶椅保持稳定。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3"/>
              </w:rPr>
              <w:t>1组×8–10次；RPE 2–3/10</w:t>
              <w:br/>
              <w:t>ACTIVE EX-CFG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停：小腿疼痛/肿胀不做</w:t>
              <w:br/>
              <w:t>替：低负荷踝泵 / A01</w:t>
            </w:r>
          </w:p>
        </w:tc>
      </w:tr>
    </w:tbl>
    <w:p>
      <w:pPr>
        <w:spacing w:before="80" w:after="40" w:line="252" w:lineRule="auto"/>
      </w:pPr>
      <w:r>
        <w:rPr>
          <w:rFonts w:ascii="Microsoft YaHei" w:hAnsi="Microsoft YaHei" w:eastAsia="Microsoft YaHei"/>
          <w:b/>
          <w:color w:val="1F4E79"/>
          <w:sz w:val="28"/>
        </w:rPr>
        <w:t>六、第一周肺预康复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rPr>
          <w:tblHeader w:val="true"/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安排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ID/项目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本例剂量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调用理由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每日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P01 缩唇呼吸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坐位2–3 min/次，2次/日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低功能+多病共存，坐位简化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每日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P02 腹式呼吸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坐位5 min/次，1次/日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低功能+多病共存，坐位简化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rPr>
          <w:tblHeader w:val="true"/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4"/>
              </w:rPr>
              <w:t>ID/名称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4"/>
              </w:rPr>
              <w:t>体位/步骤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4"/>
              </w:rPr>
              <w:t>候选范围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4"/>
              </w:rPr>
              <w:t>停止/替代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P01 缩唇呼吸</w:t>
              <w:br/>
              <w:t>气促控制、延长呼气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坐位/半卧/站位均可，优先稳定安全体位</w:t>
              <w:br/>
              <w:t>鼻吸约2秒；缩唇缓慢呼气约4–6秒；不需用力；出现过度换气不适立即恢复自然呼吸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约3–5 min/次，2–4次/日或气促时（项目草案）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停：胸痛、明显加重气促、头晕/手足麻木、SpO₂异常</w:t>
              <w:br/>
              <w:t>替：P02或自然呼吸恢复后再评估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P02 腹式呼吸</w:t>
              <w:br/>
              <w:t>膈肌参与、呼吸控制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坐位或仰卧位</w:t>
              <w:br/>
              <w:t>一手胸前一手腹部；鼻吸腹起、口呼腹落；不强迫深吸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5–10 min/次，2–4次/日（项目草案）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停：同P01；明显不适时停止</w:t>
              <w:br/>
              <w:t>替：P01或缩短时长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EAF3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69" w:lineRule="auto"/>
            </w:pPr>
            <w:r>
              <w:rPr>
                <w:rFonts w:ascii="Microsoft YaHei" w:hAnsi="Microsoft YaHei" w:eastAsia="Microsoft YaHei"/>
                <w:color w:val="3E3E3E"/>
                <w:sz w:val="17"/>
              </w:rPr>
              <w:t>P06 OPEP 本例不调用：只有“痰多/排痰困难 + 已有设备 + 医护处方/指导”同时满足时才能进入方案；系统不得自行生成设备参数。</w:t>
            </w:r>
          </w:p>
        </w:tc>
      </w:tr>
    </w:tbl>
    <w:p>
      <w:pPr>
        <w:spacing w:before="80" w:after="40" w:line="252" w:lineRule="auto"/>
      </w:pPr>
      <w:r>
        <w:rPr>
          <w:rFonts w:ascii="Microsoft YaHei" w:hAnsi="Microsoft YaHei" w:eastAsia="Microsoft YaHei"/>
          <w:b/>
          <w:color w:val="1F4E79"/>
          <w:sz w:val="28"/>
        </w:rPr>
        <w:t>七、患者端每日记录：真正用于下一周计算的数据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rPr>
          <w:tblHeader w:val="true"/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模块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字段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本例要求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前端最小提问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身体组成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体重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R 每日晨起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今日体重____kg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身体组成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体脂率；肌肉/骨骼肌；水分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CR/O 设备有则自动保存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上传/同步体脂秤；不要求重复手填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身体组成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蛋白质率/蛋白质量、BMR、内脏脂肪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O 辅助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仅自动保存，不单独触发处方调整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围度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腰围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CR：每周1次（本例A/B/C或Q56含腰围/减脂目标）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本周固定日腰围____cm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围度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小腿围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O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如需：小腿围____cm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饮食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每餐完成比例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R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100% / 约75% / 约50% / 约25% / 几乎没吃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饮食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替换/额外摄入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R；有则CR细节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是否换食物？是否有计划外饮料/零食/水果/其他？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饮食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主蛋白完成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CR（该餐有蛋白任务）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主蛋白：全部 / 约3/4 / 约1/2 / 约1/4 / 几乎没吃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饮食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照片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O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可拍照核对菜品/份量，不把AI识别kcal当真值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饮食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食欲/进食症状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R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食欲0–10；早饱/恶心/腹胀/呕吐/腹泻/便秘？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运动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4"/>
              </w:rPr>
              <w:t>完成情况/实际剂量/RPE/症状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R + CR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4"/>
              </w:rPr>
              <w:t>完成/部分/未完成；记录实际分钟或组数、RPE；是否有呼吸困难、胸痛、头晕、疲劳或关节痛？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肺预康复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4"/>
              </w:rPr>
              <w:t>完成情况/实际量/不适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R + CR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完成/部分/未完成；实际分钟/次数；是否不适？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每日状态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4"/>
              </w:rPr>
              <w:t>疲劳/呼吸不适/疼痛/活动能力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R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4"/>
              </w:rPr>
              <w:t>疲劳0–10、呼吸不适0–10、疼痛0–10；活动能力更好/一样/更差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CE4D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69" w:lineRule="auto"/>
            </w:pPr>
            <w:r>
              <w:rPr>
                <w:rFonts w:ascii="Microsoft YaHei" w:hAnsi="Microsoft YaHei" w:eastAsia="Microsoft YaHei"/>
                <w:color w:val="3E3E3E"/>
                <w:sz w:val="17"/>
              </w:rPr>
              <w:t>每日安全快速筛查为必填：是否出现胸痛/明显加重呼吸困难/晕厥或近晕厥/咯血或鲜血痰/意识异常。命中红色事件时停止相关任务并转人工；只能由医护解除。</w:t>
            </w:r>
          </w:p>
        </w:tc>
      </w:tr>
    </w:tbl>
    <w:p>
      <w:pPr>
        <w:spacing w:before="80" w:after="40" w:line="252" w:lineRule="auto"/>
      </w:pPr>
      <w:r>
        <w:rPr>
          <w:rFonts w:ascii="Microsoft YaHei" w:hAnsi="Microsoft YaHei" w:eastAsia="Microsoft YaHei"/>
          <w:b/>
          <w:color w:val="1F4E79"/>
          <w:sz w:val="28"/>
        </w:rPr>
        <w:t>八、周日复评 → 第二周方案生成规则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rPr>
          <w:cantSplit/>
        </w:trPr>
        <w:tc>
          <w:tcPr>
            <w:tcW w:type="dxa" w:w="5355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当前周结论</w:t>
            </w:r>
          </w:p>
        </w:tc>
        <w:tc>
          <w:tcPr>
            <w:tcW w:type="dxa" w:w="535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尚无第一周真实执行数据，因此本Golden Case不得预先判定 MAINTAIN 或 INTENSIFY；状态=待周日复评</w:t>
            </w:r>
          </w:p>
        </w:tc>
      </w:tr>
      <w:tr>
        <w:trPr>
          <w:cantSplit/>
        </w:trPr>
        <w:tc>
          <w:tcPr>
            <w:tcW w:type="dxa" w:w="5355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复评顺序</w:t>
            </w:r>
          </w:p>
        </w:tc>
        <w:tc>
          <w:tcPr>
            <w:tcW w:type="dxa" w:w="535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1安全 → 2数据充分度 → 3执行率/障碍 → 4体重/体脂/肌肉/水分/腰围/功能反应 → 5 A–F核心目标 → 6 Q56轨迹 → 7生成第二周待审核草稿</w:t>
            </w:r>
          </w:p>
        </w:tc>
      </w:tr>
      <w:tr>
        <w:trPr>
          <w:cantSplit/>
        </w:trPr>
        <w:tc>
          <w:tcPr>
            <w:tcW w:type="dxa" w:w="5355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可输出结论</w:t>
            </w:r>
          </w:p>
        </w:tc>
        <w:tc>
          <w:tcPr>
            <w:tcW w:type="dxa" w:w="535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MAINTAIN / BARRIER_FIRST / DATA_INSUFFICIENT / PRESERVE_MUSCLE / NUTRITION_RECOVERY / INTENSIFY_CANDIDATE / DEINTENSIFY / SAFETY_REVIEW</w:t>
            </w:r>
          </w:p>
        </w:tc>
      </w:tr>
      <w:tr>
        <w:trPr>
          <w:cantSplit/>
        </w:trPr>
        <w:tc>
          <w:tcPr>
            <w:tcW w:type="dxa" w:w="5355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版本规则</w:t>
            </w:r>
          </w:p>
        </w:tc>
        <w:tc>
          <w:tcPr>
            <w:tcW w:type="dxa" w:w="535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任何调整只创建新的plan_version；不直接覆盖已发布方案；医护审核发布后才物化为plan_task。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FF2C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69" w:lineRule="auto"/>
            </w:pPr>
            <w:r>
              <w:rPr>
                <w:rFonts w:ascii="Microsoft YaHei" w:hAnsi="Microsoft YaHei" w:eastAsia="Microsoft YaHei"/>
                <w:color w:val="3E3E3E"/>
                <w:sz w:val="17"/>
              </w:rPr>
              <w:t>本例第二周关键规则：完成率低时先BARRIER_FIRST，减少任务复杂度；疼痛/代谢/OSA相关不适优先安全复核，不用“加运动”追目标。</w:t>
            </w:r>
          </w:p>
        </w:tc>
      </w:tr>
    </w:tbl>
    <w:p>
      <w:pPr>
        <w:spacing w:before="80" w:after="40" w:line="252" w:lineRule="auto"/>
      </w:pPr>
      <w:r>
        <w:rPr>
          <w:rFonts w:ascii="Microsoft YaHei" w:hAnsi="Microsoft YaHei" w:eastAsia="Microsoft YaHei"/>
          <w:b/>
          <w:color w:val="1F4E79"/>
          <w:sz w:val="28"/>
        </w:rPr>
        <w:t>九、安全、固定治疗与发布前校验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药物/固定治疗仅提醒和记录：不得自行新增、停用、换药、改剂量或改时间。本例：氨氯地平5 mg/d；二甲双胍500 mg bid随餐；阿托伐他汀20 mg每晚；近期未调整；既有治疗：营养管理 + 低冲击运动 + 膝/腰理疗。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黄色：冻结与异常直接相关的自动进阶/强化，其他安全任务可继续；红色：暂停相关任务并转人工，未经医护不得恢复。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任何正餐若缺主食/主要蛋白/蔬菜的明确重量或重量口径，则 nutrition_plan_validation = FAIL。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任何运动/肺预康复精确剂量若对应MDT配置不是ACTIVE，生产环境不得物化为患者任务。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Q56不能越过安全规则；目标未达成时先查数据、执行、障碍和疾病变化，不能自行加大节食/运动追赶。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rPr>
          <w:tblHeader w:val="true"/>
          <w:cantSplit/>
        </w:trPr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校验项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本Golden Case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生产发布要求</w:t>
            </w:r>
          </w:p>
        </w:tc>
      </w:tr>
      <w:tr>
        <w:trPr>
          <w:cantSplit/>
        </w:trPr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结构完整性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PASS（候选演示）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V2.1合同字段齐全</w:t>
            </w:r>
          </w:p>
        </w:tc>
      </w:tr>
      <w:tr>
        <w:trPr>
          <w:cantSplit/>
        </w:trPr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食谱重量/口径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PASS（组件级已展开）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营养计算服务正式重算</w:t>
            </w:r>
          </w:p>
        </w:tc>
      </w:tr>
      <w:tr>
        <w:trPr>
          <w:cantSplit/>
        </w:trPr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安全冲突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黄色：已按本例降级/冻结规则处理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Safety Validator通过</w:t>
            </w:r>
          </w:p>
        </w:tc>
      </w:tr>
      <w:tr>
        <w:trPr>
          <w:cantSplit/>
        </w:trPr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Q56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已读取并参与目标模式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不得覆盖安全/ACTIVE配置</w:t>
            </w:r>
          </w:p>
        </w:tc>
      </w:tr>
      <w:tr>
        <w:trPr>
          <w:cantSplit/>
        </w:trPr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运动/肺预康复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仅调用V2.0已定义ID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剂量配置ACTIVE后物化</w:t>
            </w:r>
          </w:p>
        </w:tc>
      </w:tr>
      <w:tr>
        <w:trPr>
          <w:cantSplit/>
        </w:trPr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发布状态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AI_GENERATED_PENDING_REVIEW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医护审核→APPROVED_PENDING_PUBLISH→PUBLISHED</w:t>
            </w:r>
          </w:p>
        </w:tc>
      </w:tr>
    </w:tbl>
    <w:p>
      <w:pPr>
        <w:spacing w:before="80" w:after="40" w:line="252" w:lineRule="auto"/>
      </w:pPr>
      <w:r>
        <w:rPr>
          <w:rFonts w:ascii="Microsoft YaHei" w:hAnsi="Microsoft YaHei" w:eastAsia="Microsoft YaHei"/>
          <w:b/>
          <w:color w:val="1F4E79"/>
          <w:sz w:val="28"/>
        </w:rPr>
        <w:t>十、缺失/待确认与来源追踪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MSJ作为P2公式、PAL映射、蛋白weight_basis=当前实际体重：均按V2候选配置用于Golden Case演示，正式系统需MDT设为ACTIVE。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菜品组件营养值为Food V2.0原型估算；正式上线需院内认可营养数据库/重算服务。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运动与肺预康复精确剂量为V2项目候选值；生产任务需对应MDT配置ACTIVE。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Q50报告为轻度/早期纤维化：已阻止强化/自动激进进阶；后续按趋势和医护复核。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rPr>
          <w:cantSplit/>
        </w:trPr>
        <w:tc>
          <w:tcPr>
            <w:tcW w:type="dxa" w:w="5355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评估输入</w:t>
            </w:r>
          </w:p>
        </w:tc>
        <w:tc>
          <w:tcPr>
            <w:tcW w:type="dxa" w:w="535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Q1–Q56合成患者测试数据（仅病例输入，不作为医学知识来源）</w:t>
            </w:r>
          </w:p>
        </w:tc>
      </w:tr>
      <w:tr>
        <w:trPr>
          <w:cantSplit/>
        </w:trPr>
        <w:tc>
          <w:tcPr>
            <w:tcW w:type="dxa" w:w="5355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知识/规则来源</w:t>
            </w:r>
          </w:p>
        </w:tc>
        <w:tc>
          <w:tcPr>
            <w:tcW w:type="dxa" w:w="535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仅使用用户指定的8份V2.0/V2.1文档</w:t>
            </w:r>
          </w:p>
        </w:tc>
      </w:tr>
      <w:tr>
        <w:trPr>
          <w:cantSplit/>
        </w:trPr>
        <w:tc>
          <w:tcPr>
            <w:tcW w:type="dxa" w:w="5355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生成时间</w:t>
            </w:r>
          </w:p>
        </w:tc>
        <w:tc>
          <w:tcPr>
            <w:tcW w:type="dxa" w:w="535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2026-09-12</w:t>
            </w:r>
          </w:p>
        </w:tc>
      </w:tr>
      <w:tr>
        <w:trPr>
          <w:cantSplit/>
        </w:trPr>
        <w:tc>
          <w:tcPr>
            <w:tcW w:type="dxa" w:w="5355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方案版本</w:t>
            </w:r>
          </w:p>
        </w:tc>
        <w:tc>
          <w:tcPr>
            <w:tcW w:type="dxa" w:w="535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SYN-F01-V2.1-GOLDEN-CANDIDATE</w:t>
            </w:r>
          </w:p>
        </w:tc>
      </w:tr>
      <w:tr>
        <w:trPr>
          <w:cantSplit/>
        </w:trPr>
        <w:tc>
          <w:tcPr>
            <w:tcW w:type="dxa" w:w="5355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状态</w:t>
            </w:r>
          </w:p>
        </w:tc>
        <w:tc>
          <w:tcPr>
            <w:tcW w:type="dxa" w:w="535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待MDT审核；不可直接作为临床发布处方</w:t>
            </w:r>
          </w:p>
        </w:tc>
      </w:tr>
    </w:tbl>
    <w:p>
      <w:pPr>
        <w:spacing w:before="80" w:after="40" w:line="252" w:lineRule="auto"/>
      </w:pPr>
      <w:r>
        <w:rPr>
          <w:rFonts w:ascii="Microsoft YaHei" w:hAnsi="Microsoft YaHei" w:eastAsia="Microsoft YaHei"/>
          <w:b/>
          <w:color w:val="365F91"/>
          <w:sz w:val="23"/>
        </w:rPr>
        <w:t>本次严格限定的8份来源文件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肺结节患者术前第一周执行方案_V2.1_完整优化模板_MDT审阅稿.docx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AI方案生成安全规则与禁忌替代引擎_V2.0_完整版_MDT审阅稿.docx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肺结节患者术前肺预康复知识库_V2.0_完整版_MDT审阅稿.docx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肺结节患者术前菜品与食谱组件库_V2.0_完整版_MDT审阅_AI调用版.docx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肺结节患者术前运动处方生成规则与动作库_V2.0_完整版_MDT审阅稿.docx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肺结节患者术前A-F分型参数配置候选值_V2.0_完整版_MDT评估稿.docx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肺结节患者术前营养与能量计算规则_V2.0_完整版_MDT审阅稿.docx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肺结节患者术前能量计算_数据记录与周动态调整规则_V2.0_完整版_MDT审阅稿.docx</w:t>
      </w:r>
    </w:p>
    <w:sectPr w:rsidR="00FC693F" w:rsidRPr="0006063C" w:rsidSect="00034616">
      <w:pgSz w:w="12240" w:h="15840"/>
      <w:pgMar w:top="709" w:right="765" w:bottom="709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E6E6E"/>
        <w:sz w:val="15"/>
      </w:rPr>
      <w:t>SYN-F01｜Golden Case候选演示｜仅用于规则/知识库测试，不作为已发布临床处方</w:t>
    </w:r>
    <w:r>
      <w:rPr>
        <w:rFonts w:ascii="Microsoft YaHei" w:hAnsi="Microsoft YaHei" w:eastAsia="Microsoft YaHei"/>
        <w:color w:val="6E6E6E"/>
        <w:sz w:val="15"/>
      </w:rPr>
      <w:t>SYN-F01｜Golden Case候选演示｜仅用于规则/知识库测试</w:t>
    </w:r>
    <w:r>
      <w:rPr>
        <w:rFonts w:ascii="Microsoft YaHei" w:hAnsi="Microsoft YaHei" w:eastAsia="Microsoft YaHei"/>
        <w:color w:val="6E6E6E"/>
        <w:sz w:val="15"/>
      </w:rPr>
      <w:t>SYN-F01｜Golden Case候选演示｜仅用于规则/知识库测试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SYN-F01 F型 第一周执行方案 V2.1 Golden Case候选版</dc:title>
  <dc:subject>仅基于指定V2知识库/规则生成的Golden Case候选方案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