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color w:val="000000"/>
          <w:sz w:val="22"/>
        </w:rPr>
        <w:t xml:space="preserve">, Junhong Wang</w:t>
      </w:r>
      <w:r>
        <w:rPr>
          <w:rFonts w:ascii="Times New Roman" w:hAnsi="Times New Roman"/>
          <w:b w:val="0"/>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Lead corresponding author. Email: wangjunhong@jsph.org.cn</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 Email: wuxin0220@aliyun.com</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500"/>
            <wp:effectExtent b="0" l="0" r="0" t="0"/>
            <wp:docPr descr="Figure 1" title="" id="10" name="Picture"/>
            <a:graphic>
              <a:graphicData uri="http://schemas.openxmlformats.org/drawingml/2006/picture">
                <pic:pic>
                  <pic:nvPicPr>
                    <pic:cNvPr descr="figures/Fig1_JTM.png" id="11" name="Picture"/>
                    <pic:cNvPicPr>
                      <a:picLocks noChangeArrowheads="1" noChangeAspect="1"/>
                    </pic:cNvPicPr>
                  </pic:nvPicPr>
                  <pic:blipFill>
                    <a:blip r:embed="rId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6137"/>
            <wp:effectExtent b="0" l="0" r="0" t="0"/>
            <wp:docPr descr="Figure 2" title="" id="14" name="Picture"/>
            <a:graphic>
              <a:graphicData uri="http://schemas.openxmlformats.org/drawingml/2006/picture">
                <pic:pic>
                  <pic:nvPicPr>
                    <pic:cNvPr descr="figures/Fig2_JTM.png" id="15" name="Picture"/>
                    <pic:cNvPicPr>
                      <a:picLocks noChangeArrowheads="1" noChangeAspect="1"/>
                    </pic:cNvPicPr>
                  </pic:nvPicPr>
                  <pic:blipFill>
                    <a:blip r:embed="rId13"/>
                    <a:stretch>
                      <a:fillRect/>
                    </a:stretch>
                  </pic:blipFill>
                  <pic:spPr bwMode="auto">
                    <a:xfrm>
                      <a:off x="0" y="0"/>
                      <a:ext cx="5334000" cy="4266137"/>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1620"/>
            <wp:effectExtent b="0" l="0" r="0" t="0"/>
            <wp:docPr descr="Figure 3" title="" id="18" name="Picture"/>
            <a:graphic>
              <a:graphicData uri="http://schemas.openxmlformats.org/drawingml/2006/picture">
                <pic:pic>
                  <pic:nvPicPr>
                    <pic:cNvPr descr="figures/Fig3_JTM.png" id="19" name="Picture"/>
                    <pic:cNvPicPr>
                      <a:picLocks noChangeArrowheads="1" noChangeAspect="1"/>
                    </pic:cNvPicPr>
                  </pic:nvPicPr>
                  <pic:blipFill>
                    <a:blip r:embed="rId17"/>
                    <a:stretch>
                      <a:fillRect/>
                    </a:stretch>
                  </pic:blipFill>
                  <pic:spPr bwMode="auto">
                    <a:xfrm>
                      <a:off x="0" y="0"/>
                      <a:ext cx="5334000" cy="457162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4_JT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5706"/>
            <wp:effectExtent b="0" l="0" r="0" t="0"/>
            <wp:docPr descr="Figure 5" title="" id="26" name="Picture"/>
            <a:graphic>
              <a:graphicData uri="http://schemas.openxmlformats.org/drawingml/2006/picture">
                <pic:pic>
                  <pic:nvPicPr>
                    <pic:cNvPr descr="figures/Fig5_JTM.png" id="27" name="Picture"/>
                    <pic:cNvPicPr>
                      <a:picLocks noChangeArrowheads="1" noChangeAspect="1"/>
                    </pic:cNvPicPr>
                  </pic:nvPicPr>
                  <pic:blipFill>
                    <a:blip r:embed="rId25"/>
                    <a:stretch>
                      <a:fillRect/>
                    </a:stretch>
                  </pic:blipFill>
                  <pic:spPr bwMode="auto">
                    <a:xfrm>
                      <a:off x="0" y="0"/>
                      <a:ext cx="5334000" cy="5065706"/>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Generative AI tools (GPT-4) were used for English language editing and refinement of the manuscript text. No large language models or generative AI tools were used in the design, execution, or analysis of this study. All data analyses, statistical tests, and scientific conclusions were performed and verified by the authors, who assume full responsibility for the content of this manuscript.</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3"/>
    <w:bookmarkStart w:id="51" w:name="declarations"/>
    <w:p>
      <w:pPr>
        <w:pStyle w:val="Heading2"/>
        <w:spacing w:line="480" w:lineRule="auto"/>
      </w:pPr>
      <w:r>
        <w:rPr>
          <w:rFonts w:ascii="Times New Roman" w:hAnsi="Times New Roman"/>
          <w:b/>
          <w:color w:val="000000"/>
          <w:sz w:val="22"/>
        </w:rPr>
        <w:t xml:space="preserve">Declarations</w:t>
      </w:r>
    </w:p>
    <w:bookmarkStart w:id="44"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4"/>
    <w:bookmarkStart w:id="45"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5"/>
    <w:bookmarkStart w:id="46" w:name="availability-of-data-and-materials"/>
    <w:p>
      <w:pPr>
        <w:pStyle w:val="Heading3"/>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 Analysis code is publicly available at https://github.com/zxy048/translation-mirror-hf-hcc (project name: translation-mirror-hf-hcc). The repository contains the complete WGCNA, ssGSEA, TF correlation, and direction consistency analysis pipelines. Programming language: R and Python. License: MIT. An archived version will be deposited in Zenodo with a permanent DOI upon acceptance.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7" Type="http://schemas.openxmlformats.org/officeDocument/2006/relationships/image" Target="media/rId17.png"/><Relationship Id="rId21" Type="http://schemas.openxmlformats.org/officeDocument/2006/relationships/image" Target="media/rId21.png"/><Relationship Id="rId25" Type="http://schemas.openxmlformats.org/officeDocument/2006/relationships/image" Target="media/rId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2026-08-05T16:10:40Z</dcterms:created>
  <dcterms:modified xsi:type="dcterms:W3CDTF">2026-08-05T16:10:40Z</dcterms:modified>
</cp:coreProperties>
</file>

<file path=docProps/custom.xml><?xml version="1.0" encoding="utf-8"?>
<Properties xmlns="http://schemas.openxmlformats.org/officeDocument/2006/custom-properties" xmlns:vt="http://schemas.openxmlformats.org/officeDocument/2006/docPropsVTypes"/>
</file>