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Xin Wu</w:t>
      </w:r>
      <w:r>
        <w:rPr>
          <w:rFonts w:ascii="Times New Roman" w:hAnsi="Times New Roman"/>
          <w:b w:val="0"/>
          <w:color w:val="000000"/>
          <w:sz w:val="22"/>
        </w:rPr>
        <w:t xml:space="preserve">3</w:t>
      </w:r>
      <w:r>
        <w:rPr>
          <w:rFonts w:ascii="Times New Roman" w:hAnsi="Times New Roman"/>
          <w:b w:val="0"/>
          <w:i/>
          <w:iCs/>
          <w:color w:val="000000"/>
          <w:sz w:val="22"/>
        </w:rPr>
        <w:t xml:space="preserve">, Junhong Wang</w:t>
      </w:r>
      <w:r>
        <w:rPr>
          <w:rFonts w:ascii="Times New Roman" w:hAnsi="Times New Roman"/>
          <w:b w:val="0"/>
          <w:i/>
          <w:iCs/>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3</w:t>
      </w:r>
      <w:r>
        <w:rPr>
          <w:rFonts w:ascii="Times New Roman" w:hAnsi="Times New Roman"/>
          <w:b w:val="0"/>
          <w:color w:val="000000"/>
          <w:sz w:val="22"/>
        </w:rPr>
        <w:t xml:space="preserve"> </w:t>
      </w:r>
      <w:r>
        <w:rPr>
          <w:rFonts w:ascii="Times New Roman" w:hAnsi="Times New Roman"/>
          <w:b w:val="0"/>
          <w:color w:val="000000"/>
          <w:sz w:val="22"/>
        </w:rPr>
        <w:t xml:space="preserve">Department of Reproduction Medicine, The First Affiliated Hospital of Nanjing Medical University, Nanjing,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Co-corresponding authors. Email: wuxin0220@aliyun.com (X.W.); wangjunhong@jsph.org.cn (J.W.)</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480" w:lineRule="auto"/>
      </w:pPr>
      <w:r>
        <w:rPr>
          <w:rFonts w:ascii="Times New Roman" w:hAnsi="Times New Roman"/>
          <w:b/>
          <w:color w:val="000000"/>
          <w:sz w:val="22"/>
        </w:rPr>
        <w:t xml:space="preserve">Results</w:t>
      </w:r>
    </w:p>
    <w:bookmarkStart w:id="12"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CaptionedFigure"/>
        <w:spacing w:line="480" w:lineRule="auto"/>
      </w:pPr>
      <w:r>
        <w:rPr>
          <w:rFonts w:ascii="Times New Roman" w:hAnsi="Times New Roman"/>
          <w:b w:val="0"/>
          <w:color w:val="000000"/>
          <w:sz w:val="22"/>
        </w:rPr>
        <w:drawing>
          <wp:inline>
            <wp:extent cx="5334000" cy="4000500"/>
            <wp:effectExtent b="0" l="0" r="0" t="0"/>
            <wp:docPr descr="Figure 1" title="" id="10" name="Picture"/>
            <a:graphic>
              <a:graphicData uri="http://schemas.openxmlformats.org/drawingml/2006/picture">
                <pic:pic>
                  <pic:nvPicPr>
                    <pic:cNvPr descr="figures/Fig1_JTM.png" id="11" name="Picture"/>
                    <pic:cNvPicPr>
                      <a:picLocks noChangeArrowheads="1" noChangeAspect="1"/>
                    </pic:cNvPicPr>
                  </pic:nvPicPr>
                  <pic:blipFill>
                    <a:blip r:embed="rId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1</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480" w:lineRule="auto"/>
      </w:pPr>
      <w:r>
        <w:rPr>
          <w:rFonts w:ascii="Times New Roman" w:hAnsi="Times New Roman"/>
          <w:b w:val="0"/>
          <w:color w:val="000000"/>
          <w:sz w:val="22"/>
        </w:rPr>
        <w:drawing>
          <wp:inline>
            <wp:extent cx="5334000" cy="4266137"/>
            <wp:effectExtent b="0" l="0" r="0" t="0"/>
            <wp:docPr descr="Figure 2" title="" id="14" name="Picture"/>
            <a:graphic>
              <a:graphicData uri="http://schemas.openxmlformats.org/drawingml/2006/picture">
                <pic:pic>
                  <pic:nvPicPr>
                    <pic:cNvPr descr="figures/Fig2_JTM.png" id="15" name="Picture"/>
                    <pic:cNvPicPr>
                      <a:picLocks noChangeArrowheads="1" noChangeAspect="1"/>
                    </pic:cNvPicPr>
                  </pic:nvPicPr>
                  <pic:blipFill>
                    <a:blip r:embed="rId13"/>
                    <a:stretch>
                      <a:fillRect/>
                    </a:stretch>
                  </pic:blipFill>
                  <pic:spPr bwMode="auto">
                    <a:xfrm>
                      <a:off x="0" y="0"/>
                      <a:ext cx="5334000" cy="4266137"/>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2</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480" w:lineRule="auto"/>
      </w:pPr>
      <w:r>
        <w:rPr>
          <w:rFonts w:ascii="Times New Roman" w:hAnsi="Times New Roman"/>
          <w:b w:val="0"/>
          <w:color w:val="000000"/>
          <w:sz w:val="22"/>
        </w:rPr>
        <w:drawing>
          <wp:inline>
            <wp:extent cx="5334000" cy="4571620"/>
            <wp:effectExtent b="0" l="0" r="0" t="0"/>
            <wp:docPr descr="Figure 3" title="" id="18" name="Picture"/>
            <a:graphic>
              <a:graphicData uri="http://schemas.openxmlformats.org/drawingml/2006/picture">
                <pic:pic>
                  <pic:nvPicPr>
                    <pic:cNvPr descr="figures/Fig3_JTM.png" id="19" name="Picture"/>
                    <pic:cNvPicPr>
                      <a:picLocks noChangeArrowheads="1" noChangeAspect="1"/>
                    </pic:cNvPicPr>
                  </pic:nvPicPr>
                  <pic:blipFill>
                    <a:blip r:embed="rId17"/>
                    <a:stretch>
                      <a:fillRect/>
                    </a:stretch>
                  </pic:blipFill>
                  <pic:spPr bwMode="auto">
                    <a:xfrm>
                      <a:off x="0" y="0"/>
                      <a:ext cx="5334000" cy="457162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3</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480" w:lineRule="auto"/>
      </w:pPr>
      <w:r>
        <w:rPr>
          <w:rFonts w:ascii="Times New Roman" w:hAnsi="Times New Roman"/>
          <w:b w:val="0"/>
          <w:color w:val="000000"/>
          <w:sz w:val="22"/>
        </w:rPr>
        <w:drawing>
          <wp:inline>
            <wp:extent cx="5334000" cy="2667000"/>
            <wp:effectExtent b="0" l="0" r="0" t="0"/>
            <wp:docPr descr="Figure 4" title="" id="22" name="Picture"/>
            <a:graphic>
              <a:graphicData uri="http://schemas.openxmlformats.org/drawingml/2006/picture">
                <pic:pic>
                  <pic:nvPicPr>
                    <pic:cNvPr descr="figures/Fig4_JTM.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4</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480" w:lineRule="auto"/>
      </w:pPr>
      <w:r>
        <w:rPr>
          <w:rFonts w:ascii="Times New Roman" w:hAnsi="Times New Roman"/>
          <w:b w:val="0"/>
          <w:color w:val="000000"/>
          <w:sz w:val="22"/>
        </w:rPr>
        <w:drawing>
          <wp:inline>
            <wp:extent cx="5334000" cy="5065706"/>
            <wp:effectExtent b="0" l="0" r="0" t="0"/>
            <wp:docPr descr="Figure 5" title="" id="26" name="Picture"/>
            <a:graphic>
              <a:graphicData uri="http://schemas.openxmlformats.org/drawingml/2006/picture">
                <pic:pic>
                  <pic:nvPicPr>
                    <pic:cNvPr descr="figures/Fig5_JTM.png" id="27" name="Picture"/>
                    <pic:cNvPicPr>
                      <a:picLocks noChangeArrowheads="1" noChangeAspect="1"/>
                    </pic:cNvPicPr>
                  </pic:nvPicPr>
                  <pic:blipFill>
                    <a:blip r:embed="rId25"/>
                    <a:stretch>
                      <a:fillRect/>
                    </a:stretch>
                  </pic:blipFill>
                  <pic:spPr bwMode="auto">
                    <a:xfrm>
                      <a:off x="0" y="0"/>
                      <a:ext cx="5334000" cy="5065706"/>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5</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480" w:lineRule="auto"/>
      </w:pPr>
      <w:r>
        <w:rPr>
          <w:rFonts w:ascii="Times New Roman" w:hAnsi="Times New Roman"/>
          <w:b/>
          <w:color w:val="000000"/>
          <w:sz w:val="22"/>
        </w:rPr>
        <w:t xml:space="preserve">Methods</w:t>
      </w:r>
    </w:p>
    <w:bookmarkStart w:id="32"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36"/>
    <w:bookmarkStart w:id="37"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37"/>
    <w:bookmarkStart w:id="38"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Generative AI tools (GPT-4) were used for English language editing and refinement of the manuscript text. No large language models or generative AI tools were used in the design, execution, or analysis of this study. All data analyses, statistical tests, and scientific conclusions were performed and verified by the authors, who assume full responsibility for the content of this manuscript.</w:t>
      </w:r>
    </w:p>
    <w:bookmarkEnd w:id="38"/>
    <w:bookmarkStart w:id="39"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availability-of-data-and-materials"/>
    <w:p>
      <w:pPr>
        <w:pStyle w:val="Heading2"/>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w:t>
      </w:r>
    </w:p>
    <w:p>
      <w:pPr>
        <w:pStyle w:val="BodyText"/>
        <w:spacing w:line="480" w:lineRule="auto"/>
      </w:pPr>
      <w:r>
        <w:rPr>
          <w:rFonts w:ascii="Times New Roman" w:hAnsi="Times New Roman"/>
          <w:b w:val="0"/>
          <w:color w:val="000000"/>
          <w:sz w:val="22"/>
        </w:rPr>
        <w:t xml:space="preserve">Analysis code is publicly available at https://github.com/zxy048/translation-mirror-hf-hcc (project name: translation-mirror-hf-hcc). The repository contains the complete WGCNA, ssGSEA, TF correlation, and direction consistency analysis pipelines. Programming language: R and Python. License: MIT. An archived version will be deposited in Zenodo with a permanent DOI upon acceptance.</w:t>
      </w:r>
    </w:p>
    <w:bookmarkEnd w:id="43"/>
    <w:bookmarkStart w:id="44"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44"/>
    <w:bookmarkStart w:id="51" w:name="declarations"/>
    <w:p>
      <w:pPr>
        <w:pStyle w:val="Heading2"/>
        <w:spacing w:line="480" w:lineRule="auto"/>
      </w:pPr>
      <w:r>
        <w:rPr>
          <w:rFonts w:ascii="Times New Roman" w:hAnsi="Times New Roman"/>
          <w:b/>
          <w:color w:val="000000"/>
          <w:sz w:val="22"/>
        </w:rPr>
        <w:t xml:space="preserve">Declarations</w:t>
      </w:r>
    </w:p>
    <w:bookmarkStart w:id="45"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45"/>
    <w:bookmarkStart w:id="46"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46"/>
    <w:bookmarkStart w:id="47"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47"/>
    <w:bookmarkStart w:id="48"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48"/>
    <w:bookmarkStart w:id="49"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X.W.: Writing – review &amp; editing, Supervision, Conceptualization. J.W.: Writing – review &amp; editing, Supervision, Project administration, Methodology, Conceptualization. All authors have read and approved the final version of the manuscript.</w:t>
      </w:r>
    </w:p>
    <w:bookmarkEnd w:id="49"/>
    <w:bookmarkStart w:id="50"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50"/>
    <w:bookmarkEnd w:id="51"/>
    <w:bookmarkStart w:id="52"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52"/>
    <w:bookmarkEnd w:id="53"/>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7" Type="http://schemas.openxmlformats.org/officeDocument/2006/relationships/image" Target="media/rId17.png"/><Relationship Id="rId21" Type="http://schemas.openxmlformats.org/officeDocument/2006/relationships/image" Target="media/rId21.png"/><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2026-08-05T15:36:30Z</dcterms:created>
  <dcterms:modified xsi:type="dcterms:W3CDTF">2026-08-05T15:36:30Z</dcterms:modified>
</cp:coreProperties>
</file>

<file path=docProps/custom.xml><?xml version="1.0" encoding="utf-8"?>
<Properties xmlns="http://schemas.openxmlformats.org/officeDocument/2006/custom-properties" xmlns:vt="http://schemas.openxmlformats.org/officeDocument/2006/docPropsVTypes"/>
</file>