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4428" w14:textId="2840D023" w:rsidR="00C06018" w:rsidRDefault="004F399C">
      <w:r w:rsidRPr="004F399C">
        <w:rPr>
          <w:rFonts w:hint="eastAsia"/>
        </w:rPr>
        <w:t>年龄变化对步态影响</w:t>
      </w:r>
    </w:p>
    <w:p w14:paraId="597D8AE2" w14:textId="4045D479" w:rsidR="004F399C" w:rsidRDefault="004F399C"/>
    <w:p w14:paraId="2F84B606" w14:textId="77777777" w:rsidR="004F399C" w:rsidRDefault="004F399C" w:rsidP="004F399C">
      <w:pPr>
        <w:ind w:firstLineChars="200" w:firstLine="420"/>
      </w:pPr>
      <w:r w:rsidRPr="004F399C">
        <w:rPr>
          <w:rFonts w:hint="eastAsia"/>
        </w:rPr>
        <w:t>在舒适速度条件下，年龄对步态生物力学参数表现出明确影响。基于现有结果，</w:t>
      </w:r>
      <w:r w:rsidRPr="004F399C">
        <w:t>23项可比较参数中有25个“参数-统计特征”组合</w:t>
      </w:r>
      <w:proofErr w:type="gramStart"/>
      <w:r w:rsidRPr="004F399C">
        <w:t>达到组</w:t>
      </w:r>
      <w:proofErr w:type="gramEnd"/>
      <w:r w:rsidRPr="004F399C">
        <w:t>间显著水平（即同一参数的峰值或谷值分别检验），其中差异主要集中在高龄组与年轻组之间。多重比较校正后，18-29岁与70岁以上、30-39岁与70岁以上最常出现显著差异，提示年龄相关改变并非均匀线性推进，而是在高龄阶段出现更明显分化。</w:t>
      </w:r>
    </w:p>
    <w:p w14:paraId="0B2BEDDD" w14:textId="77777777" w:rsidR="004F399C" w:rsidRDefault="004F399C" w:rsidP="004F399C">
      <w:pPr>
        <w:ind w:firstLineChars="200" w:firstLine="420"/>
      </w:pPr>
      <w:r w:rsidRPr="004F399C">
        <w:t>地面反作用力方面，右侧前后向地面反作用力峰值与谷值均显示年龄效应，且谷值差异更强（方差分析 p=7.89×10</w:t>
      </w:r>
      <w:r w:rsidRPr="004F399C">
        <w:rPr>
          <w:rFonts w:ascii="MS Mincho" w:eastAsia="MS Mincho" w:hAnsi="MS Mincho" w:cs="MS Mincho" w:hint="eastAsia"/>
        </w:rPr>
        <w:t>⁻⁵</w:t>
      </w:r>
      <w:r w:rsidRPr="004F399C">
        <w:t>，秩和检验 p=3.93×10</w:t>
      </w:r>
      <w:r w:rsidRPr="004F399C">
        <w:rPr>
          <w:rFonts w:ascii="MS Mincho" w:eastAsia="MS Mincho" w:hAnsi="MS Mincho" w:cs="MS Mincho" w:hint="eastAsia"/>
        </w:rPr>
        <w:t>⁻⁴</w:t>
      </w:r>
      <w:r w:rsidRPr="004F399C">
        <w:t>），表现</w:t>
      </w:r>
      <w:r w:rsidRPr="004F399C">
        <w:rPr>
          <w:rFonts w:hint="eastAsia"/>
        </w:rPr>
        <w:t>为随年龄增长峰值降低、谷值上移，说明推进与缓冲振幅整体收敛。</w:t>
      </w:r>
    </w:p>
    <w:p w14:paraId="5195469E" w14:textId="77777777" w:rsidR="004F399C" w:rsidRDefault="004F399C" w:rsidP="004F399C">
      <w:pPr>
        <w:ind w:firstLineChars="200" w:firstLine="420"/>
      </w:pPr>
      <w:r w:rsidRPr="004F399C">
        <w:rPr>
          <w:rFonts w:hint="eastAsia"/>
        </w:rPr>
        <w:t>关节角度方面，右侧踝关节屈伸角度谷值是最敏感指标之一（方差分析</w:t>
      </w:r>
      <w:r w:rsidRPr="004F399C">
        <w:t xml:space="preserve"> p=1.69×10</w:t>
      </w:r>
      <w:r w:rsidRPr="004F399C">
        <w:rPr>
          <w:rFonts w:ascii="MS Mincho" w:eastAsia="MS Mincho" w:hAnsi="MS Mincho" w:cs="MS Mincho" w:hint="eastAsia"/>
        </w:rPr>
        <w:t>⁻⁷</w:t>
      </w:r>
      <w:r w:rsidRPr="004F399C">
        <w:t>，秩和检验 p=8.83×10</w:t>
      </w:r>
      <w:r w:rsidRPr="004F399C">
        <w:rPr>
          <w:rFonts w:ascii="MS Mincho" w:eastAsia="MS Mincho" w:hAnsi="MS Mincho" w:cs="MS Mincho" w:hint="eastAsia"/>
        </w:rPr>
        <w:t>⁻⁷</w:t>
      </w:r>
      <w:r w:rsidRPr="004F399C">
        <w:t>），并伴随多年龄组对显著，提示踝关节控制策略随年龄持续调整；同时右侧髋关节旋转角度峰值亦显著（方差分析 p=9.34×10</w:t>
      </w:r>
      <w:r w:rsidRPr="004F399C">
        <w:rPr>
          <w:rFonts w:ascii="MS Mincho" w:eastAsia="MS Mincho" w:hAnsi="MS Mincho" w:cs="MS Mincho" w:hint="eastAsia"/>
        </w:rPr>
        <w:t>⁻⁴</w:t>
      </w:r>
      <w:r w:rsidRPr="004F399C">
        <w:t>，秩和检验 p=8.62×10</w:t>
      </w:r>
      <w:r w:rsidRPr="004F399C">
        <w:rPr>
          <w:rFonts w:ascii="MS Mincho" w:eastAsia="MS Mincho" w:hAnsi="MS Mincho" w:cs="MS Mincho" w:hint="eastAsia"/>
        </w:rPr>
        <w:t>⁻⁴</w:t>
      </w:r>
      <w:r w:rsidRPr="004F399C">
        <w:t>），提示近端与远端关节存在协同重分配。</w:t>
      </w:r>
    </w:p>
    <w:p w14:paraId="633AF4D1" w14:textId="77777777" w:rsidR="004F399C" w:rsidRDefault="004F399C" w:rsidP="004F399C">
      <w:pPr>
        <w:ind w:firstLineChars="200" w:firstLine="420"/>
      </w:pPr>
      <w:r w:rsidRPr="004F399C">
        <w:t>关节力矩方面，显著变化主要见于踝关节与膝关节参数，如右侧踝关节屈伸力矩峰值（方差分析 p=8.48×10</w:t>
      </w:r>
      <w:r w:rsidRPr="004F399C">
        <w:rPr>
          <w:rFonts w:ascii="MS Mincho" w:eastAsia="MS Mincho" w:hAnsi="MS Mincho" w:cs="MS Mincho" w:hint="eastAsia"/>
        </w:rPr>
        <w:t>⁻⁴</w:t>
      </w:r>
      <w:r w:rsidRPr="004F399C">
        <w:t>，秩和检验 p=0.00307）和右侧踝关节旋前旋后力矩峰值（方差分析 p=0.00151，秩和检验 p=5.62×10</w:t>
      </w:r>
      <w:r w:rsidRPr="004F399C">
        <w:rPr>
          <w:rFonts w:ascii="MS Mincho" w:eastAsia="MS Mincho" w:hAnsi="MS Mincho" w:cs="MS Mincho" w:hint="eastAsia"/>
        </w:rPr>
        <w:t>⁻⁴</w:t>
      </w:r>
      <w:r w:rsidRPr="004F399C">
        <w:t>），其显著年龄对比多指向70岁以上组，反映老年阶段力矩调节能力及分配模式改变。</w:t>
      </w:r>
    </w:p>
    <w:p w14:paraId="0841131F" w14:textId="77777777" w:rsidR="004F399C" w:rsidRDefault="004F399C" w:rsidP="004F399C">
      <w:pPr>
        <w:ind w:firstLineChars="200" w:firstLine="420"/>
      </w:pPr>
      <w:r w:rsidRPr="004F399C">
        <w:t>关节功率方面，整体呈现峰值下降、谷值上移的方向，其中右侧踝关节屈伸功率峰值（方差分析 p=0.00428，秩和检验 p=0.00413）以及右侧髋关节内收外展功率峰值与谷值（峰值：方差分析 p=3.11×10</w:t>
      </w:r>
      <w:r w:rsidRPr="004F399C">
        <w:rPr>
          <w:rFonts w:ascii="MS Mincho" w:eastAsia="MS Mincho" w:hAnsi="MS Mincho" w:cs="MS Mincho" w:hint="eastAsia"/>
        </w:rPr>
        <w:t>⁻⁴</w:t>
      </w:r>
      <w:r w:rsidRPr="004F399C">
        <w:t>，秩和检验 p=0.00118；谷值：方差分析 p=0.00308，秩和检验 p=0.00262）均达到显著，支持“能量输出</w:t>
      </w:r>
      <w:r w:rsidRPr="004F399C">
        <w:rPr>
          <w:rFonts w:hint="eastAsia"/>
        </w:rPr>
        <w:t>爆发性减弱、波动幅度降低”的年龄相关特征。</w:t>
      </w:r>
    </w:p>
    <w:p w14:paraId="51F4EDAA" w14:textId="67CEEC03" w:rsidR="004F399C" w:rsidRDefault="004F399C" w:rsidP="004F399C">
      <w:pPr>
        <w:ind w:firstLineChars="200" w:firstLine="420"/>
        <w:rPr>
          <w:rFonts w:hint="eastAsia"/>
        </w:rPr>
      </w:pPr>
      <w:r w:rsidRPr="004F399C">
        <w:rPr>
          <w:rFonts w:hint="eastAsia"/>
        </w:rPr>
        <w:t>总体而言，本研究结果表明，随年龄增长，人体步态运动呈现由高振幅、高爆发输出向低振幅、保守化控制转变，并伴随关节间代偿与协同重构增强。</w:t>
      </w:r>
    </w:p>
    <w:p w14:paraId="2F8ED88A" w14:textId="77777777" w:rsidR="004F399C" w:rsidRDefault="004F399C">
      <w:pPr>
        <w:rPr>
          <w:rFonts w:hint="eastAsia"/>
        </w:rPr>
      </w:pPr>
    </w:p>
    <w:sectPr w:rsidR="004F3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82936" w14:textId="77777777" w:rsidR="0037001A" w:rsidRDefault="0037001A" w:rsidP="004F399C">
      <w:r>
        <w:separator/>
      </w:r>
    </w:p>
  </w:endnote>
  <w:endnote w:type="continuationSeparator" w:id="0">
    <w:p w14:paraId="6EA31861" w14:textId="77777777" w:rsidR="0037001A" w:rsidRDefault="0037001A" w:rsidP="004F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0F837" w14:textId="77777777" w:rsidR="0037001A" w:rsidRDefault="0037001A" w:rsidP="004F399C">
      <w:r>
        <w:separator/>
      </w:r>
    </w:p>
  </w:footnote>
  <w:footnote w:type="continuationSeparator" w:id="0">
    <w:p w14:paraId="79445050" w14:textId="77777777" w:rsidR="0037001A" w:rsidRDefault="0037001A" w:rsidP="004F3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49"/>
    <w:rsid w:val="00057200"/>
    <w:rsid w:val="00066FD2"/>
    <w:rsid w:val="00072461"/>
    <w:rsid w:val="002E7397"/>
    <w:rsid w:val="0037001A"/>
    <w:rsid w:val="00447B42"/>
    <w:rsid w:val="004A6B96"/>
    <w:rsid w:val="004F399C"/>
    <w:rsid w:val="00991399"/>
    <w:rsid w:val="00B33349"/>
    <w:rsid w:val="00B468E4"/>
    <w:rsid w:val="00B819E6"/>
    <w:rsid w:val="00C06018"/>
    <w:rsid w:val="00C7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46E8F"/>
  <w15:chartTrackingRefBased/>
  <w15:docId w15:val="{DDCD6BE5-1674-4257-AFD7-EBEF9310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39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39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39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39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xinyue zhang</dc:creator>
  <cp:keywords/>
  <dc:description/>
  <cp:lastModifiedBy>xinyue zhang</cp:lastModifiedBy>
  <cp:revision>2</cp:revision>
  <dcterms:created xsi:type="dcterms:W3CDTF">2026-04-21T08:10:00Z</dcterms:created>
  <dcterms:modified xsi:type="dcterms:W3CDTF">2026-04-21T08:14:00Z</dcterms:modified>
</cp:coreProperties>
</file>