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-1129030</wp:posOffset>
            </wp:positionH>
            <wp:positionV relativeFrom="paragraph">
              <wp:posOffset>-913130</wp:posOffset>
            </wp:positionV>
            <wp:extent cx="7581265" cy="7568565"/>
            <wp:effectExtent l="0" t="0" r="635" b="13335"/>
            <wp:wrapNone/>
            <wp:docPr id="1" name="图片 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封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756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30"/>
          <w:szCs w:val="30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44"/>
          <w:szCs w:val="44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$</w:t>
      </w:r>
      <w:r>
        <w:rPr>
          <w:rFonts w:ascii="微软雅黑" w:hAnsi="微软雅黑" w:eastAsia="微软雅黑" w:cs="微软雅黑"/>
          <w:b/>
          <w:bCs/>
          <w:sz w:val="44"/>
          <w:szCs w:val="44"/>
        </w:rPr>
        <w:t>{com}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</w:rPr>
        <w:t>MICE China EXPO 2018春季场参展报告</w:t>
      </w:r>
    </w:p>
    <w:p>
      <w:pPr>
        <w:widowControl/>
        <w:snapToGrid w:val="0"/>
        <w:jc w:val="center"/>
        <w:rPr>
          <w:rFonts w:ascii="微软雅黑" w:hAnsi="微软雅黑" w:eastAsia="微软雅黑" w:cs="微软雅黑"/>
          <w:szCs w:val="21"/>
        </w:rPr>
      </w:pPr>
    </w:p>
    <w:p>
      <w:pPr>
        <w:widowControl/>
        <w:snapToGrid w:val="0"/>
        <w:jc w:val="center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-1099820</wp:posOffset>
            </wp:positionH>
            <wp:positionV relativeFrom="paragraph">
              <wp:posOffset>2841625</wp:posOffset>
            </wp:positionV>
            <wp:extent cx="7545070" cy="648335"/>
            <wp:effectExtent l="0" t="0" r="17780" b="18415"/>
            <wp:wrapNone/>
            <wp:docPr id="3" name="图片 3" descr="喔图Banner（上海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喔图Banner（上海）"/>
                    <pic:cNvPicPr>
                      <a:picLocks noChangeAspect="1"/>
                    </pic:cNvPicPr>
                  </pic:nvPicPr>
                  <pic:blipFill>
                    <a:blip r:embed="rId9"/>
                    <a:srcRect t="81054"/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szCs w:val="21"/>
        </w:rPr>
        <w:t>2018年4月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000000"/>
          <w:sz w:val="22"/>
        </w:rPr>
      </w:pPr>
    </w:p>
    <w:p>
      <w:pPr>
        <w:snapToGrid w:val="0"/>
        <w:jc w:val="center"/>
        <w:outlineLvl w:val="0"/>
        <w:rPr>
          <w:rFonts w:ascii="微软雅黑" w:hAnsi="微软雅黑" w:eastAsia="微软雅黑" w:cs="微软雅黑"/>
          <w:b/>
          <w:bCs/>
          <w:color w:val="000000"/>
          <w:sz w:val="22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2"/>
        </w:rPr>
        <w:t>第一部分 展会介绍与评价</w:t>
      </w: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  <w:highlight w:val="yellow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  <w:highlight w:val="yellow"/>
        </w:rPr>
        <w:t>摘要（lynn补充）</w:t>
      </w:r>
    </w:p>
    <w:p>
      <w:pPr>
        <w:snapToGrid w:val="0"/>
        <w:rPr>
          <w:rFonts w:ascii="微软雅黑" w:hAnsi="微软雅黑" w:eastAsia="微软雅黑" w:cs="微软雅黑"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Cs/>
          <w:color w:val="000000"/>
          <w:szCs w:val="21"/>
        </w:rPr>
        <w:t>包含内容：</w:t>
      </w:r>
    </w:p>
    <w:p>
      <w:pPr>
        <w:snapToGrid w:val="0"/>
        <w:rPr>
          <w:rFonts w:ascii="微软雅黑" w:hAnsi="微软雅黑" w:eastAsia="微软雅黑" w:cs="微软雅黑"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Cs/>
          <w:color w:val="000000"/>
          <w:szCs w:val="21"/>
        </w:rPr>
        <w:t>MICE China EXPO春机场。。时间，地点，展商数量，买家数量，洽谈数量，</w:t>
      </w:r>
    </w:p>
    <w:p>
      <w:pPr>
        <w:snapToGrid w:val="0"/>
        <w:rPr>
          <w:rFonts w:ascii="微软雅黑" w:hAnsi="微软雅黑" w:eastAsia="微软雅黑" w:cs="微软雅黑"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Cs/>
          <w:color w:val="000000"/>
          <w:szCs w:val="21"/>
        </w:rPr>
        <w:t>北京公司总采购额，北京总洽谈数</w:t>
      </w:r>
    </w:p>
    <w:p>
      <w:pPr>
        <w:snapToGrid w:val="0"/>
        <w:rPr>
          <w:rFonts w:ascii="微软雅黑" w:hAnsi="微软雅黑" w:eastAsia="微软雅黑" w:cs="微软雅黑"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Cs/>
          <w:color w:val="000000"/>
          <w:szCs w:val="21"/>
        </w:rPr>
        <w:t>上海公司总采购额，北京总洽谈数</w:t>
      </w:r>
    </w:p>
    <w:p>
      <w:pPr>
        <w:snapToGrid w:val="0"/>
        <w:rPr>
          <w:rFonts w:ascii="微软雅黑" w:hAnsi="微软雅黑" w:eastAsia="微软雅黑" w:cs="微软雅黑"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Cs/>
          <w:color w:val="000000"/>
          <w:szCs w:val="21"/>
        </w:rPr>
        <w:t>深圳公司总采购额，北京总洽谈数</w:t>
      </w: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  <w:highlight w:val="yellow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  <w:highlight w:val="yellow"/>
        </w:rPr>
        <w:t>展商评价（lynn补充）</w:t>
      </w: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  <w:highlight w:val="yellow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  <w:highlight w:val="yellow"/>
        </w:rPr>
        <w:t>买家评价（joanna补充）</w:t>
      </w: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  <w:highlight w:val="yellow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  <w:highlight w:val="yellow"/>
        </w:rPr>
        <w:t>关于展会（lynn补充）</w:t>
      </w: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widowControl/>
        <w:jc w:val="left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ascii="微软雅黑" w:hAnsi="微软雅黑" w:eastAsia="微软雅黑" w:cs="微软雅黑"/>
          <w:b/>
          <w:color w:val="000000"/>
          <w:szCs w:val="21"/>
        </w:rPr>
        <w:br w:type="page"/>
      </w: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outlineLvl w:val="0"/>
        <w:rPr>
          <w:rFonts w:ascii="微软雅黑" w:hAnsi="微软雅黑" w:eastAsia="微软雅黑" w:cs="微软雅黑"/>
          <w:b/>
          <w:bCs/>
          <w:color w:val="000000"/>
          <w:sz w:val="22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2"/>
        </w:rPr>
        <w:t>第二部分 展会整体数据统计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000000"/>
          <w:sz w:val="22"/>
        </w:rPr>
      </w:pPr>
    </w:p>
    <w:p>
      <w:pPr>
        <w:numPr>
          <w:ilvl w:val="0"/>
          <w:numId w:val="1"/>
        </w:numPr>
        <w:snapToGrid w:val="0"/>
        <w:outlineLvl w:val="1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 xml:space="preserve"> 展位统计</w:t>
      </w:r>
    </w:p>
    <w:p>
      <w:pPr>
        <w:numPr>
          <w:ilvl w:val="0"/>
          <w:numId w:val="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展位总数：119</w:t>
      </w:r>
    </w:p>
    <w:p>
      <w:pPr>
        <w:numPr>
          <w:ilvl w:val="0"/>
          <w:numId w:val="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北京站 展位个数：54</w:t>
      </w:r>
    </w:p>
    <w:p>
      <w:pPr>
        <w:numPr>
          <w:ilvl w:val="0"/>
          <w:numId w:val="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上海站 展位个数：51</w:t>
      </w:r>
    </w:p>
    <w:p>
      <w:pPr>
        <w:numPr>
          <w:ilvl w:val="0"/>
          <w:numId w:val="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深圳站 展位个数：14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numPr>
          <w:ilvl w:val="0"/>
          <w:numId w:val="1"/>
        </w:numPr>
        <w:snapToGrid w:val="0"/>
        <w:outlineLvl w:val="1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买家统计</w:t>
      </w:r>
    </w:p>
    <w:p>
      <w:pPr>
        <w:numPr>
          <w:ilvl w:val="0"/>
          <w:numId w:val="3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三站实到总人数：443（北京站10人现场注册，上海站6人现场注册）</w:t>
      </w:r>
    </w:p>
    <w:p>
      <w:pPr>
        <w:numPr>
          <w:ilvl w:val="0"/>
          <w:numId w:val="4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北京站实到人数：194 （线上注册买家184名，现场注册买家10名）</w:t>
      </w:r>
    </w:p>
    <w:p>
      <w:pPr>
        <w:numPr>
          <w:ilvl w:val="0"/>
          <w:numId w:val="5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上海站实到人数：158 （线上注册152名，现场注册买家6名）</w:t>
      </w:r>
    </w:p>
    <w:p>
      <w:pPr>
        <w:numPr>
          <w:ilvl w:val="0"/>
          <w:numId w:val="6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深圳站实到人数：91</w:t>
      </w:r>
    </w:p>
    <w:p>
      <w:pPr>
        <w:snapToGrid w:val="0"/>
        <w:ind w:firstLine="420" w:firstLineChars="200"/>
        <w:rPr>
          <w:rFonts w:ascii="微软雅黑" w:hAnsi="微软雅黑" w:eastAsia="微软雅黑" w:cs="微软雅黑"/>
          <w:b/>
          <w:bCs/>
          <w:color w:val="000000"/>
          <w:szCs w:val="21"/>
        </w:rPr>
      </w:pPr>
    </w:p>
    <w:p>
      <w:pPr>
        <w:numPr>
          <w:ilvl w:val="0"/>
          <w:numId w:val="1"/>
        </w:numPr>
        <w:snapToGrid w:val="0"/>
        <w:outlineLvl w:val="1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洽谈统计</w:t>
      </w:r>
    </w:p>
    <w:tbl>
      <w:tblPr>
        <w:tblStyle w:val="11"/>
        <w:tblpPr w:leftFromText="180" w:rightFromText="180" w:vertAnchor="text" w:horzAnchor="page" w:tblpXSpec="center" w:tblpY="348"/>
        <w:tblOverlap w:val="never"/>
        <w:tblW w:w="835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589"/>
        <w:gridCol w:w="1748"/>
        <w:gridCol w:w="1809"/>
        <w:gridCol w:w="160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展会站点</w:t>
            </w:r>
          </w:p>
        </w:tc>
        <w:tc>
          <w:tcPr>
            <w:tcW w:w="15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总洽谈数</w:t>
            </w:r>
          </w:p>
        </w:tc>
        <w:tc>
          <w:tcPr>
            <w:tcW w:w="17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最高洽谈数</w:t>
            </w:r>
          </w:p>
        </w:tc>
        <w:tc>
          <w:tcPr>
            <w:tcW w:w="18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最低洽谈数</w:t>
            </w:r>
          </w:p>
        </w:tc>
        <w:tc>
          <w:tcPr>
            <w:tcW w:w="16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平均洽谈数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5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北京站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2607</w:t>
            </w:r>
          </w:p>
        </w:tc>
        <w:tc>
          <w:tcPr>
            <w:tcW w:w="17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102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5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上海站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1503</w:t>
            </w:r>
          </w:p>
        </w:tc>
        <w:tc>
          <w:tcPr>
            <w:tcW w:w="17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69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1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59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深圳站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460</w:t>
            </w:r>
          </w:p>
        </w:tc>
        <w:tc>
          <w:tcPr>
            <w:tcW w:w="17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66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33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color w:val="000000"/>
          <w:sz w:val="22"/>
        </w:rPr>
      </w:pPr>
      <w:r>
        <w:rPr>
          <w:rFonts w:hint="eastAsia" w:ascii="微软雅黑" w:hAnsi="微软雅黑" w:eastAsia="微软雅黑" w:cs="微软雅黑"/>
          <w:color w:val="000000"/>
          <w:sz w:val="22"/>
        </w:rPr>
        <w:t>注：以上数据根据注册系统和现场洽谈系统统计而成，所有未扫描二维码的洽谈不包含在内。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</w:p>
    <w:p>
      <w:pPr>
        <w:numPr>
          <w:ilvl w:val="0"/>
          <w:numId w:val="1"/>
        </w:numPr>
        <w:snapToGrid w:val="0"/>
        <w:outlineLvl w:val="1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宣传统计</w:t>
      </w:r>
    </w:p>
    <w:p>
      <w:pPr>
        <w:numPr>
          <w:ilvl w:val="0"/>
          <w:numId w:val="7"/>
        </w:num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. MICE China官方微信“企业会议”宣传数据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宣传文稿：152条；已发布宣传文稿：89条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b). MICE China EDM宣传数据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宣传文稿：5次；已发布宣传文稿：5次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c). MICE China E-news letter宣传数据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活动报道：1条软文，暂未发送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d). MICE China 杂志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活动报道：4P软文，暂未发送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e). MICE China官网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活动报道：1条软文，暂未发送</w:t>
      </w: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f).活动现场图片直播点击量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北京站：  16,954 次，截止到2018年3月31日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上海站：  19,047次， 截止到2018年3月31日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深圳站：  13,491次，截止到2018年3月31日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000000"/>
          <w:sz w:val="22"/>
        </w:rPr>
      </w:pPr>
    </w:p>
    <w:p>
      <w:pPr>
        <w:widowControl/>
        <w:jc w:val="left"/>
        <w:rPr>
          <w:rFonts w:ascii="微软雅黑" w:hAnsi="微软雅黑" w:eastAsia="微软雅黑" w:cs="微软雅黑"/>
          <w:b/>
          <w:bCs/>
          <w:color w:val="000000"/>
          <w:sz w:val="22"/>
        </w:rPr>
      </w:pPr>
      <w:r>
        <w:rPr>
          <w:rFonts w:ascii="微软雅黑" w:hAnsi="微软雅黑" w:eastAsia="微软雅黑" w:cs="微软雅黑"/>
          <w:b/>
          <w:bCs/>
          <w:color w:val="000000"/>
          <w:sz w:val="22"/>
        </w:rPr>
        <w:br w:type="page"/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000000"/>
          <w:sz w:val="22"/>
        </w:rPr>
      </w:pPr>
    </w:p>
    <w:p>
      <w:pPr>
        <w:snapToGrid w:val="0"/>
        <w:jc w:val="center"/>
        <w:outlineLvl w:val="0"/>
        <w:rPr>
          <w:rFonts w:ascii="微软雅黑" w:hAnsi="微软雅黑" w:eastAsia="微软雅黑" w:cs="微软雅黑"/>
          <w:b/>
          <w:bCs/>
          <w:color w:val="000000"/>
          <w:sz w:val="22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2"/>
        </w:rPr>
        <w:t>第三部分 买家数据分析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000000"/>
          <w:sz w:val="22"/>
        </w:rPr>
      </w:pPr>
    </w:p>
    <w:p>
      <w:pPr>
        <w:snapToGrid w:val="0"/>
        <w:outlineLvl w:val="1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a). 现场实到买家数据</w:t>
      </w:r>
    </w:p>
    <w:p>
      <w:pPr>
        <w:numPr>
          <w:ilvl w:val="0"/>
          <w:numId w:val="3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三站实到买家总人数：443（北京站10人现场注册，上海站6人现场注册）</w:t>
      </w:r>
    </w:p>
    <w:p>
      <w:pPr>
        <w:numPr>
          <w:ilvl w:val="0"/>
          <w:numId w:val="4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北京站实到买家人数：194 （线上注册买家184名，现场注册买家10名）</w:t>
      </w:r>
    </w:p>
    <w:p>
      <w:pPr>
        <w:numPr>
          <w:ilvl w:val="0"/>
          <w:numId w:val="5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上海站实到买家人数：158 （线上注册152名，现场注册买家6名）</w:t>
      </w:r>
    </w:p>
    <w:p>
      <w:pPr>
        <w:numPr>
          <w:ilvl w:val="0"/>
          <w:numId w:val="6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深圳站实到买家人数：91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outlineLvl w:val="1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b). 三站买家类型分析</w:t>
      </w:r>
    </w:p>
    <w:tbl>
      <w:tblPr>
        <w:tblStyle w:val="11"/>
        <w:tblW w:w="8379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02"/>
        <w:gridCol w:w="2977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买家类型</w:t>
            </w:r>
          </w:p>
        </w:tc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A01 企业客户</w:t>
            </w:r>
          </w:p>
        </w:tc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47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A02 行业协会/协会会议组织者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A03 专业会议组织公司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99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A04 活动策划公司/公关公司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60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A05 奖励旅游公司/旅行社会奖部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175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A06 目的地管理公司（入境）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A07 差旅管理公司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A08 其他</w:t>
            </w:r>
          </w:p>
        </w:tc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54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合计</w:t>
            </w:r>
          </w:p>
        </w:tc>
        <w:tc>
          <w:tcPr>
            <w:tcW w:w="297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427</w:t>
            </w:r>
          </w:p>
        </w:tc>
      </w:tr>
    </w:tbl>
    <w:p>
      <w:pPr>
        <w:snapToGrid w:val="0"/>
        <w:ind w:firstLine="210" w:firstLineChars="10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outlineLvl w:val="1"/>
        <w:rPr>
          <w:rFonts w:ascii="微软雅黑" w:hAnsi="微软雅黑" w:eastAsia="微软雅黑" w:cs="微软雅黑"/>
          <w:b/>
          <w:color w:val="FF0000"/>
          <w:szCs w:val="21"/>
          <w:highlight w:val="yellow"/>
        </w:rPr>
      </w:pPr>
      <w:r>
        <w:rPr>
          <w:rFonts w:ascii="微软雅黑" w:hAnsi="微软雅黑" w:eastAsia="微软雅黑" w:cs="微软雅黑"/>
          <w:b/>
          <w:color w:val="000000"/>
          <w:szCs w:val="21"/>
        </w:rPr>
        <w:t>c</w:t>
      </w:r>
      <w:r>
        <w:rPr>
          <w:rFonts w:hint="eastAsia" w:ascii="微软雅黑" w:hAnsi="微软雅黑" w:eastAsia="微软雅黑" w:cs="微软雅黑"/>
          <w:b/>
          <w:color w:val="000000"/>
          <w:szCs w:val="21"/>
        </w:rPr>
        <w:t>). 三站买家公司业务分析（根据买家在线注册统计）</w:t>
      </w:r>
    </w:p>
    <w:p>
      <w:pPr>
        <w:numPr>
          <w:ilvl w:val="0"/>
          <w:numId w:val="8"/>
        </w:num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 xml:space="preserve">公司业务范围分析  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国内业务</w:t>
      </w:r>
    </w:p>
    <w:tbl>
      <w:tblPr>
        <w:tblStyle w:val="11"/>
        <w:tblpPr w:leftFromText="180" w:rightFromText="180" w:vertAnchor="text" w:horzAnchor="page" w:tblpXSpec="center" w:tblpY="348"/>
        <w:tblOverlap w:val="never"/>
        <w:tblW w:w="889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7"/>
        <w:gridCol w:w="842"/>
        <w:gridCol w:w="842"/>
        <w:gridCol w:w="842"/>
        <w:gridCol w:w="841"/>
        <w:gridCol w:w="842"/>
        <w:gridCol w:w="842"/>
        <w:gridCol w:w="842"/>
        <w:gridCol w:w="9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20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公司业务范围</w:t>
            </w:r>
          </w:p>
        </w:tc>
        <w:tc>
          <w:tcPr>
            <w:tcW w:w="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华北</w:t>
            </w:r>
          </w:p>
        </w:tc>
        <w:tc>
          <w:tcPr>
            <w:tcW w:w="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东北</w:t>
            </w:r>
          </w:p>
        </w:tc>
        <w:tc>
          <w:tcPr>
            <w:tcW w:w="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西北</w:t>
            </w:r>
          </w:p>
        </w:tc>
        <w:tc>
          <w:tcPr>
            <w:tcW w:w="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华东</w:t>
            </w:r>
          </w:p>
        </w:tc>
        <w:tc>
          <w:tcPr>
            <w:tcW w:w="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华中</w:t>
            </w:r>
          </w:p>
        </w:tc>
        <w:tc>
          <w:tcPr>
            <w:tcW w:w="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华南</w:t>
            </w:r>
          </w:p>
        </w:tc>
        <w:tc>
          <w:tcPr>
            <w:tcW w:w="8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西南</w:t>
            </w:r>
          </w:p>
        </w:tc>
        <w:tc>
          <w:tcPr>
            <w:tcW w:w="9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港澳台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20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北京站买家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140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94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89</w:t>
            </w:r>
          </w:p>
        </w:tc>
        <w:tc>
          <w:tcPr>
            <w:tcW w:w="8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135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109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128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98</w:t>
            </w:r>
          </w:p>
        </w:tc>
        <w:tc>
          <w:tcPr>
            <w:tcW w:w="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85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20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上海站买家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91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69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59</w:t>
            </w:r>
          </w:p>
        </w:tc>
        <w:tc>
          <w:tcPr>
            <w:tcW w:w="8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120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83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100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74</w:t>
            </w:r>
          </w:p>
        </w:tc>
        <w:tc>
          <w:tcPr>
            <w:tcW w:w="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201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深圳站买家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41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32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28</w:t>
            </w:r>
          </w:p>
        </w:tc>
        <w:tc>
          <w:tcPr>
            <w:tcW w:w="8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45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39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65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37</w:t>
            </w:r>
          </w:p>
        </w:tc>
        <w:tc>
          <w:tcPr>
            <w:tcW w:w="9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38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入境业务</w:t>
      </w:r>
    </w:p>
    <w:tbl>
      <w:tblPr>
        <w:tblStyle w:val="11"/>
        <w:tblpPr w:leftFromText="180" w:rightFromText="180" w:vertAnchor="text" w:horzAnchor="page" w:tblpXSpec="center" w:tblpY="378"/>
        <w:tblOverlap w:val="never"/>
        <w:tblW w:w="8961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1"/>
        <w:gridCol w:w="855"/>
        <w:gridCol w:w="855"/>
        <w:gridCol w:w="855"/>
        <w:gridCol w:w="855"/>
        <w:gridCol w:w="855"/>
        <w:gridCol w:w="855"/>
        <w:gridCol w:w="855"/>
        <w:gridCol w:w="85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21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公司业务范围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华北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东北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西北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华东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华中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华南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西南</w:t>
            </w:r>
          </w:p>
        </w:tc>
        <w:tc>
          <w:tcPr>
            <w:tcW w:w="8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szCs w:val="21"/>
              </w:rPr>
              <w:t>港澳台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21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北京站买家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46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26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34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37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35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35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31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21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上海站买家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30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21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13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37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17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21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深圳站买家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25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16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17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24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32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21</w:t>
            </w:r>
          </w:p>
        </w:tc>
        <w:tc>
          <w:tcPr>
            <w:tcW w:w="8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29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公司业务金额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</w:p>
    <w:tbl>
      <w:tblPr>
        <w:tblStyle w:val="11"/>
        <w:tblW w:w="956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1"/>
        <w:gridCol w:w="1276"/>
        <w:gridCol w:w="1275"/>
        <w:gridCol w:w="1276"/>
        <w:gridCol w:w="205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Cs w:val="21"/>
              </w:rPr>
              <w:t>公司业务总金额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Cs w:val="21"/>
              </w:rPr>
              <w:t>北京站买家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Cs w:val="21"/>
              </w:rPr>
              <w:t>上海站买家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Cs w:val="21"/>
              </w:rPr>
              <w:t>深圳站买家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bCs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Cs w:val="21"/>
              </w:rPr>
              <w:t>业务金额范围对应总人数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小于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  <w:t>1300万元人民币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60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124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介于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  <w:t>1300万-6500万元人民币之间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63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68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20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163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Cs w:val="21"/>
              </w:rPr>
              <w:t>介于</w:t>
            </w:r>
            <w:r>
              <w:rPr>
                <w:rFonts w:ascii="微软雅黑" w:hAnsi="微软雅黑" w:eastAsia="微软雅黑" w:cs="微软雅黑"/>
                <w:kern w:val="0"/>
                <w:szCs w:val="21"/>
              </w:rPr>
              <w:t>6500万-1.3亿元人民币之间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24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</w:t>
            </w:r>
          </w:p>
        </w:tc>
        <w:tc>
          <w:tcPr>
            <w:tcW w:w="20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49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left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大于</w:t>
            </w:r>
            <w:r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  <w:t>1.3亿元人民币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39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20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91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最低合计（万元）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809,900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626,600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438,100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1,874,600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  <w:jc w:val="center"/>
        </w:trPr>
        <w:tc>
          <w:tcPr>
            <w:tcW w:w="36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最高合计（万元）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1,280,500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1,136,200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624,000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3,040,700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Cs/>
          <w:color w:val="000000"/>
          <w:szCs w:val="21"/>
        </w:rPr>
        <w:t>注：以上数据根据所有买家注册时所选的公司业务金额而统计。其中包括同一公司超过一名买家参展，而导致数据累积使用的情况。</w:t>
      </w: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ind w:left="420"/>
        <w:rPr>
          <w:rFonts w:ascii="微软雅黑" w:hAnsi="微软雅黑" w:eastAsia="微软雅黑" w:cs="微软雅黑"/>
          <w:b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000000"/>
          <w:sz w:val="22"/>
        </w:rPr>
      </w:pPr>
    </w:p>
    <w:p>
      <w:pPr>
        <w:snapToGrid w:val="0"/>
        <w:jc w:val="center"/>
        <w:outlineLvl w:val="0"/>
        <w:rPr>
          <w:rFonts w:ascii="微软雅黑" w:hAnsi="微软雅黑" w:eastAsia="微软雅黑" w:cs="微软雅黑"/>
          <w:b/>
          <w:bCs/>
          <w:color w:val="000000"/>
          <w:sz w:val="22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2"/>
        </w:rPr>
        <w:t>第四部分 洽谈数据分析</w:t>
      </w:r>
    </w:p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numPr>
          <w:ilvl w:val="0"/>
          <w:numId w:val="9"/>
        </w:numPr>
        <w:snapToGrid w:val="0"/>
        <w:ind w:left="420"/>
        <w:outlineLvl w:val="1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三站洽谈总分析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三站总洽谈数：4570</w:t>
      </w:r>
    </w:p>
    <w:tbl>
      <w:tblPr>
        <w:tblStyle w:val="11"/>
        <w:tblpPr w:leftFromText="180" w:rightFromText="180" w:vertAnchor="text" w:horzAnchor="page" w:tblpXSpec="center" w:tblpY="348"/>
        <w:tblOverlap w:val="never"/>
        <w:tblW w:w="850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8"/>
        <w:gridCol w:w="1589"/>
        <w:gridCol w:w="1748"/>
        <w:gridCol w:w="1809"/>
        <w:gridCol w:w="160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展会站点</w:t>
            </w:r>
          </w:p>
        </w:tc>
        <w:tc>
          <w:tcPr>
            <w:tcW w:w="158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总洽谈数</w:t>
            </w:r>
          </w:p>
        </w:tc>
        <w:tc>
          <w:tcPr>
            <w:tcW w:w="17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最高洽谈数</w:t>
            </w:r>
          </w:p>
        </w:tc>
        <w:tc>
          <w:tcPr>
            <w:tcW w:w="18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最低洽谈数</w:t>
            </w:r>
          </w:p>
        </w:tc>
        <w:tc>
          <w:tcPr>
            <w:tcW w:w="16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平均洽谈数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74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北京站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2607</w:t>
            </w:r>
          </w:p>
        </w:tc>
        <w:tc>
          <w:tcPr>
            <w:tcW w:w="17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102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74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上海站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1503</w:t>
            </w:r>
          </w:p>
        </w:tc>
        <w:tc>
          <w:tcPr>
            <w:tcW w:w="17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69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1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174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szCs w:val="21"/>
              </w:rPr>
              <w:t>深圳站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460</w:t>
            </w:r>
          </w:p>
        </w:tc>
        <w:tc>
          <w:tcPr>
            <w:tcW w:w="174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66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19</w:t>
            </w:r>
          </w:p>
        </w:tc>
        <w:tc>
          <w:tcPr>
            <w:tcW w:w="160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Cs/>
                <w:color w:val="000000"/>
                <w:kern w:val="0"/>
                <w:szCs w:val="21"/>
              </w:rPr>
              <w:t>33</w:t>
            </w:r>
          </w:p>
        </w:tc>
      </w:tr>
    </w:tbl>
    <w:p>
      <w:pPr>
        <w:snapToGrid w:val="0"/>
        <w:ind w:firstLine="420" w:firstLineChars="200"/>
        <w:rPr>
          <w:rFonts w:ascii="微软雅黑" w:hAnsi="微软雅黑" w:eastAsia="微软雅黑" w:cs="微软雅黑"/>
          <w:color w:val="FF0000"/>
          <w:szCs w:val="21"/>
          <w:highlight w:val="yellow"/>
        </w:rPr>
      </w:pPr>
    </w:p>
    <w:p>
      <w:pPr>
        <w:numPr>
          <w:ilvl w:val="0"/>
          <w:numId w:val="9"/>
        </w:numPr>
        <w:snapToGrid w:val="0"/>
        <w:outlineLvl w:val="1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北京站洽谈分析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总洽谈数：2607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展位数量：54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展位平均洽谈数：48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展位洽谈最高数：102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展位洽谈最低数：19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color w:val="FF0000"/>
          <w:szCs w:val="21"/>
          <w:highlight w:val="yellow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北京站展位洽谈区间统计表</w:t>
      </w:r>
    </w:p>
    <w:tbl>
      <w:tblPr>
        <w:tblStyle w:val="11"/>
        <w:tblW w:w="8432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8"/>
        <w:gridCol w:w="435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展位现场洽谈数量区间</w:t>
            </w:r>
          </w:p>
        </w:tc>
        <w:tc>
          <w:tcPr>
            <w:tcW w:w="43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1-20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21-30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31-40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9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41-50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51-60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61-70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" w:hRule="atLeast"/>
        </w:trPr>
        <w:tc>
          <w:tcPr>
            <w:tcW w:w="407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70以上</w:t>
            </w:r>
          </w:p>
        </w:tc>
        <w:tc>
          <w:tcPr>
            <w:tcW w:w="4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numPr>
          <w:ilvl w:val="0"/>
          <w:numId w:val="9"/>
        </w:numPr>
        <w:snapToGrid w:val="0"/>
        <w:ind w:left="420"/>
        <w:outlineLvl w:val="1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上海站洽谈分析</w:t>
      </w:r>
    </w:p>
    <w:p>
      <w:pPr>
        <w:numPr>
          <w:ilvl w:val="0"/>
          <w:numId w:val="1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总洽谈数：1503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展位数量：51</w:t>
      </w:r>
    </w:p>
    <w:p>
      <w:pPr>
        <w:numPr>
          <w:ilvl w:val="0"/>
          <w:numId w:val="1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展位平均洽谈数：30</w:t>
      </w:r>
    </w:p>
    <w:p>
      <w:pPr>
        <w:numPr>
          <w:ilvl w:val="0"/>
          <w:numId w:val="12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展位洽谈最高数：69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展位洽谈最低数：5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上海站展位洽谈区间统计表</w:t>
      </w:r>
    </w:p>
    <w:tbl>
      <w:tblPr>
        <w:tblStyle w:val="11"/>
        <w:tblW w:w="823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  <w:gridCol w:w="425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9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展位现场洽谈数量区间</w:t>
            </w:r>
          </w:p>
        </w:tc>
        <w:tc>
          <w:tcPr>
            <w:tcW w:w="425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1-20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12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21-30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31-40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18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41-50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50以上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color w:val="000000"/>
          <w:szCs w:val="21"/>
        </w:rPr>
      </w:pPr>
    </w:p>
    <w:p>
      <w:pPr>
        <w:numPr>
          <w:ilvl w:val="0"/>
          <w:numId w:val="9"/>
        </w:numPr>
        <w:snapToGrid w:val="0"/>
        <w:ind w:left="420"/>
        <w:outlineLvl w:val="1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深圳站洽谈分析</w:t>
      </w:r>
    </w:p>
    <w:p>
      <w:pPr>
        <w:numPr>
          <w:ilvl w:val="0"/>
          <w:numId w:val="13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总洽谈数：460</w:t>
      </w:r>
    </w:p>
    <w:p>
      <w:pPr>
        <w:numPr>
          <w:ilvl w:val="0"/>
          <w:numId w:val="11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展位数量：14</w:t>
      </w:r>
    </w:p>
    <w:p>
      <w:pPr>
        <w:numPr>
          <w:ilvl w:val="0"/>
          <w:numId w:val="13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展位平均洽谈数：33</w:t>
      </w:r>
    </w:p>
    <w:p>
      <w:pPr>
        <w:numPr>
          <w:ilvl w:val="0"/>
          <w:numId w:val="13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展位洽谈最高数：66</w:t>
      </w:r>
    </w:p>
    <w:p>
      <w:pPr>
        <w:numPr>
          <w:ilvl w:val="0"/>
          <w:numId w:val="13"/>
        </w:numPr>
        <w:snapToGrid w:val="0"/>
        <w:rPr>
          <w:rFonts w:ascii="微软雅黑" w:hAnsi="微软雅黑" w:eastAsia="微软雅黑" w:cs="微软雅黑"/>
          <w:color w:val="000000"/>
          <w:szCs w:val="21"/>
        </w:rPr>
      </w:pPr>
      <w:r>
        <w:rPr>
          <w:rFonts w:hint="eastAsia" w:ascii="微软雅黑" w:hAnsi="微软雅黑" w:eastAsia="微软雅黑" w:cs="微软雅黑"/>
          <w:color w:val="000000"/>
          <w:szCs w:val="21"/>
        </w:rPr>
        <w:t>展位洽谈最低数：19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深圳站展位洽谈区间统计表</w:t>
      </w:r>
    </w:p>
    <w:tbl>
      <w:tblPr>
        <w:tblStyle w:val="11"/>
        <w:tblW w:w="8237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  <w:gridCol w:w="425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398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展位现场洽谈数量区间</w:t>
            </w:r>
          </w:p>
        </w:tc>
        <w:tc>
          <w:tcPr>
            <w:tcW w:w="425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color w:val="000000"/>
                <w:kern w:val="0"/>
                <w:szCs w:val="21"/>
              </w:rPr>
              <w:t>数量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1-20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21-30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6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31-40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98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40以上</w:t>
            </w:r>
          </w:p>
        </w:tc>
        <w:tc>
          <w:tcPr>
            <w:tcW w:w="42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snapToGrid w:val="0"/>
              <w:jc w:val="center"/>
              <w:rPr>
                <w:rFonts w:ascii="微软雅黑" w:hAnsi="微软雅黑" w:eastAsia="微软雅黑" w:cs="微软雅黑"/>
                <w:color w:val="00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kern w:val="0"/>
                <w:szCs w:val="21"/>
              </w:rPr>
              <w:t>2</w:t>
            </w:r>
          </w:p>
        </w:tc>
      </w:tr>
    </w:tbl>
    <w:p>
      <w:pPr>
        <w:widowControl/>
        <w:snapToGrid w:val="0"/>
        <w:jc w:val="left"/>
        <w:rPr>
          <w:rFonts w:ascii="微软雅黑" w:hAnsi="微软雅黑" w:eastAsia="微软雅黑" w:cs="微软雅黑"/>
          <w:color w:val="000000"/>
          <w:szCs w:val="21"/>
        </w:rPr>
      </w:pPr>
    </w:p>
    <w:p>
      <w:pPr>
        <w:numPr>
          <w:ilvl w:val="0"/>
          <w:numId w:val="9"/>
        </w:numPr>
        <w:snapToGrid w:val="0"/>
        <w:ind w:left="420" w:leftChars="200"/>
        <w:outlineLvl w:val="1"/>
        <w:rPr>
          <w:rFonts w:ascii="微软雅黑" w:hAnsi="微软雅黑" w:eastAsia="微软雅黑" w:cs="微软雅黑"/>
          <w:b/>
          <w:bCs/>
          <w:color w:val="000000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Cs w:val="21"/>
        </w:rPr>
        <w:t>展位</w:t>
      </w:r>
      <w:r>
        <w:rPr>
          <w:rFonts w:hint="eastAsia" w:ascii="微软雅黑" w:hAnsi="微软雅黑" w:eastAsia="微软雅黑" w:cs="微软雅黑"/>
          <w:b/>
          <w:bCs/>
          <w:color w:val="000000"/>
          <w:szCs w:val="21"/>
        </w:rPr>
        <w:t>洽谈数据统计</w:t>
      </w:r>
    </w:p>
    <w:tbl>
      <w:tblPr>
        <w:tblStyle w:val="11"/>
        <w:tblW w:w="900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4"/>
        <w:gridCol w:w="992"/>
        <w:gridCol w:w="1134"/>
        <w:gridCol w:w="1134"/>
        <w:gridCol w:w="1134"/>
        <w:gridCol w:w="15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3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DDDDD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22"/>
              </w:rPr>
              <w:t>展商公司名</w:t>
            </w:r>
          </w:p>
        </w:tc>
        <w:tc>
          <w:tcPr>
            <w:tcW w:w="99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DDDDD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22"/>
              </w:rPr>
              <w:t>实际到场总数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DDDDD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22"/>
              </w:rPr>
              <w:t>北京站实际洽谈数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DDDDD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22"/>
              </w:rPr>
              <w:t>上海站实际洽谈数</w:t>
            </w:r>
          </w:p>
        </w:tc>
        <w:tc>
          <w:tcPr>
            <w:tcW w:w="113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DDDDD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22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22"/>
              </w:rPr>
              <w:t>深圳站实际洽谈数</w:t>
            </w:r>
          </w:p>
        </w:tc>
        <w:tc>
          <w:tcPr>
            <w:tcW w:w="150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000000" w:fill="DDDDDD"/>
            <w:vAlign w:val="center"/>
          </w:tcPr>
          <w:p>
            <w:pPr>
              <w:widowControl/>
              <w:jc w:val="center"/>
              <w:rPr>
                <w:rFonts w:ascii="Calibri" w:hAnsi="Calibri" w:eastAsia="SimSun" w:cs="SimSu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Calibri" w:hAnsi="Calibri" w:eastAsia="SimSun" w:cs="SimSun"/>
                <w:b/>
                <w:bCs/>
                <w:color w:val="000000"/>
                <w:kern w:val="0"/>
                <w:sz w:val="22"/>
              </w:rPr>
              <w:t>参加站点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McArthurglen 奥特莱斯集团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澳门美高梅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北京四季酒店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成都东大明宇豪雅酒店/成都科华明宇豪雅饭店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149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90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从都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港中旅（青岛）海泉湾度假区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95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港中旅（珠海）海泉湾有限公司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广州岭南国际酒店管理有限公司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瑰丽酒店集团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83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海南雅居乐莱佛士酒店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98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合肥万达文华&amp;嘉华酒店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济州神话世界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加拿大温哥华会奖局北京代表处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昆明云安会都酒店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南昌万达文华酒店/南昌万达嘉华度假酒店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92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宁夏国际会堂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青城（豪生）国际酒店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86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青城山六善酒店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83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青岛东方影都万达文华及万达嘉华酒店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三亚•亚特兰蒂斯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上海虹桥绿地铂瑞酒店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上海皇廷世际酒店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上海佘山世茂臻品之选酒店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上海苏宁宝丽嘉酒店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85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深圳东部华侨城主题酒店群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苏宁酒店及度假村管理有限公司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苏州高新华美达酒店/苏州清山会议中心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苏州金鸡湖国际会议中心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 xml:space="preserve">苏州太湖万丽/苏州太湖万豪酒店 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97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苏州洲际酒店/南京绿地洲际酒店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141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万达西双版纳度假酒店群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164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武汉汉秀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厦门北海湾惠龙万达嘉华酒店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厦门建发旅游集团股份有限公司1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厦门建发旅游集团股份有限公司2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厦门建发旅游集团股份有限公司/厦门海悦山庄酒店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厦门瑞颐大酒店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92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厦门悦华酒店/厦门国际会议中心酒店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新西兰旅游局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洲际酒店集团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88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珠海长隆横琴湾酒店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「澳門銀河」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84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贵阳国际生态会议中心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129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丽柏乐集团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明宇酒店集团/成都明宇尚雅饭店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内蒙古巨华国际酒店管理有限公司巨华大酒店/巨华嘉禧酒店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119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日本大仓日航酒店集团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上海浦东绿地铂骊酒店/沈阳棋盘山绿地铂瑞酒店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178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66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无锡灵山胜境文化旅游有限公司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114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新加坡航空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新加坡旅游局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105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银川国际交流中心酒店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140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58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北京站，上海站，深圳站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武汉汉南绿地铂瑞酒店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上海卓美亚喜玛拉亚酒店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79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北京站，深圳站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澳门瑞吉酒店＆喜来登酒店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深圳站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311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深圳华侨城洲际大酒店</w:t>
            </w:r>
          </w:p>
        </w:tc>
        <w:tc>
          <w:tcPr>
            <w:tcW w:w="99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5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SimSun"/>
                <w:color w:val="000000"/>
                <w:kern w:val="0"/>
                <w:sz w:val="18"/>
                <w:szCs w:val="18"/>
              </w:rPr>
              <w:t>深圳站</w:t>
            </w:r>
          </w:p>
        </w:tc>
      </w:tr>
    </w:tbl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color w:val="000000"/>
          <w:sz w:val="22"/>
        </w:rPr>
      </w:pPr>
      <w:r>
        <w:rPr>
          <w:rFonts w:hint="eastAsia" w:ascii="微软雅黑" w:hAnsi="微软雅黑" w:eastAsia="微软雅黑" w:cs="微软雅黑"/>
          <w:color w:val="000000"/>
          <w:sz w:val="22"/>
        </w:rPr>
        <w:t>注：以上数据根据注册系统和现场洽谈系统统计而成，所有未扫描二维码的洽谈不包含在内。</w:t>
      </w: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rPr>
          <w:rFonts w:ascii="微软雅黑" w:hAnsi="微软雅黑" w:eastAsia="微软雅黑" w:cs="微软雅黑"/>
          <w:szCs w:val="21"/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napToGrid w:val="0"/>
        <w:jc w:val="center"/>
        <w:outlineLvl w:val="0"/>
        <w:rPr>
          <w:rFonts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第</w:t>
      </w:r>
      <w:r>
        <w:rPr>
          <w:rFonts w:hint="default"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四</w:t>
      </w:r>
      <w:r>
        <w:rPr>
          <w:rFonts w:hint="eastAsia"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部分：</w:t>
      </w:r>
      <w:r>
        <w:rPr>
          <w:rFonts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${com}</w:t>
      </w:r>
      <w:r>
        <w:rPr>
          <w:rFonts w:hint="eastAsia"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洽谈分析</w:t>
      </w:r>
    </w:p>
    <w:p>
      <w:pPr>
        <w:snapToGrid w:val="0"/>
        <w:jc w:val="center"/>
        <w:rPr>
          <w:rFonts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snapToGrid w:val="0"/>
        <w:outlineLvl w:val="1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预约洽谈分析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com</w:t>
      </w: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}总洽谈数：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${qt_total}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com</w:t>
      </w: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}各站平均洽谈数：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${qt_ave}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com</w:t>
      </w: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}</w:t>
      </w:r>
      <w:r>
        <w:rPr>
          <w:rFonts w:hint="eastAsia"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北京站洽谈数：</w:t>
      </w:r>
      <w:r>
        <w:rPr>
          <w:rFonts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${qt_beijing}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com</w:t>
      </w: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}上海</w:t>
      </w:r>
      <w:r>
        <w:rPr>
          <w:rFonts w:hint="eastAsia"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站洽谈数：${</w:t>
      </w:r>
      <w:r>
        <w:rPr>
          <w:rFonts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qt_shanghai</w:t>
      </w:r>
      <w:r>
        <w:rPr>
          <w:rFonts w:hint="eastAsia"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10"/>
        </w:numPr>
        <w:snapToGrid w:val="0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${</w:t>
      </w:r>
      <w:r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com</w:t>
      </w:r>
      <w:r>
        <w:rPr>
          <w:rFonts w:hint="eastAsia"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  <w:t>}深圳</w:t>
      </w:r>
      <w:r>
        <w:rPr>
          <w:rFonts w:hint="eastAsia"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站洽谈数：${</w:t>
      </w:r>
      <w:r>
        <w:rPr>
          <w:rFonts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qt_shenzhen</w:t>
      </w:r>
      <w:r>
        <w:rPr>
          <w:rFonts w:hint="eastAsia" w:ascii="微软雅黑" w:hAnsi="微软雅黑" w:eastAsia="微软雅黑" w:cs="微软雅黑"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}</w:t>
      </w:r>
    </w:p>
    <w:p>
      <w:pPr>
        <w:snapToGrid w:val="0"/>
        <w:rPr>
          <w:rFonts w:ascii="微软雅黑" w:hAnsi="微软雅黑" w:eastAsia="微软雅黑" w:cs="微软雅黑"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4"/>
        </w:numPr>
        <w:snapToGrid w:val="0"/>
        <w:outlineLvl w:val="1"/>
        <w:rPr>
          <w:rFonts w:ascii="微软雅黑" w:hAnsi="微软雅黑" w:eastAsia="微软雅黑" w:cs="微软雅黑"/>
          <w:b/>
          <w:color w:val="4C4C4C" w:themeColor="text1"/>
          <w:sz w:val="24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color w:val="4C4C4C" w:themeColor="text1"/>
          <w:sz w:val="24"/>
          <w:szCs w:val="21"/>
          <w14:textFill>
            <w14:solidFill>
              <w14:schemeClr w14:val="tx1"/>
            </w14:solidFill>
          </w14:textFill>
        </w:rPr>
        <w:t>完成现场洽谈的买家名单</w:t>
      </w:r>
    </w:p>
    <w:p>
      <w:r>
        <w:t>${E}</w:t>
      </w:r>
    </w:p>
    <w:p>
      <w:pPr>
        <w:numPr>
          <w:ilvl w:val="0"/>
          <w:numId w:val="15"/>
        </w:numPr>
        <w:snapToGrid w:val="0"/>
        <w:outlineLvl w:val="2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${</w:t>
      </w:r>
      <w:r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com</w:t>
      </w: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}北京站</w:t>
      </w:r>
      <w:r>
        <w:rPr>
          <w:rFonts w:hint="eastAsia"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实际</w:t>
      </w: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洽谈买家</w:t>
      </w:r>
    </w:p>
    <w:tbl>
      <w:tblPr>
        <w:tblStyle w:val="36"/>
        <w:tblW w:w="9653" w:type="dxa"/>
        <w:jc w:val="center"/>
        <w:tblInd w:w="0" w:type="dxa"/>
        <w:tblBorders>
          <w:top w:val="single" w:color="939393" w:themeColor="text1" w:themeTint="99" w:sz="4" w:space="0"/>
          <w:left w:val="single" w:color="939393" w:themeColor="text1" w:themeTint="99" w:sz="4" w:space="0"/>
          <w:bottom w:val="single" w:color="939393" w:themeColor="text1" w:themeTint="99" w:sz="4" w:space="0"/>
          <w:right w:val="single" w:color="939393" w:themeColor="text1" w:themeTint="99" w:sz="4" w:space="0"/>
          <w:insideH w:val="single" w:color="939393" w:themeColor="text1" w:themeTint="99" w:sz="4" w:space="0"/>
          <w:insideV w:val="single" w:color="939393" w:themeColor="tex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1134"/>
        <w:gridCol w:w="851"/>
        <w:gridCol w:w="2977"/>
        <w:gridCol w:w="1984"/>
        <w:gridCol w:w="688"/>
        <w:gridCol w:w="1457"/>
      </w:tblGrid>
      <w:tr>
        <w:tblPrEx>
          <w:tblBorders>
            <w:top w:val="single" w:color="939393" w:themeColor="text1" w:themeTint="99" w:sz="4" w:space="0"/>
            <w:left w:val="single" w:color="939393" w:themeColor="text1" w:themeTint="99" w:sz="4" w:space="0"/>
            <w:bottom w:val="single" w:color="939393" w:themeColor="text1" w:themeTint="99" w:sz="4" w:space="0"/>
            <w:right w:val="single" w:color="939393" w:themeColor="text1" w:themeTint="99" w:sz="4" w:space="0"/>
            <w:insideH w:val="single" w:color="939393" w:themeColor="text1" w:themeTint="99" w:sz="4" w:space="0"/>
            <w:insideV w:val="single" w:color="939393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562" w:type="dxa"/>
            <w:tcBorders>
              <w:top w:val="single" w:color="4C4C4C" w:themeColor="text1" w:sz="4" w:space="0"/>
              <w:left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SimSun" w:hAnsi="SimSun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SimSun" w:hAnsi="SimSun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134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洽谈完成时间</w:t>
            </w:r>
          </w:p>
        </w:tc>
        <w:tc>
          <w:tcPr>
            <w:tcW w:w="851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</w:t>
            </w:r>
          </w:p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2977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买家公司名</w:t>
            </w:r>
          </w:p>
        </w:tc>
        <w:tc>
          <w:tcPr>
            <w:tcW w:w="1984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SimSun" w:hAnsi="SimSun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SimSun" w:hAnsi="SimSun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买家职位</w:t>
            </w:r>
          </w:p>
        </w:tc>
        <w:tc>
          <w:tcPr>
            <w:tcW w:w="688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评论星数</w:t>
            </w:r>
          </w:p>
        </w:tc>
        <w:tc>
          <w:tcPr>
            <w:tcW w:w="1457" w:type="dxa"/>
            <w:tcBorders>
              <w:top w:val="single" w:color="4C4C4C" w:themeColor="text1" w:sz="4" w:space="0"/>
              <w:bottom w:val="single" w:color="4C4C4C" w:themeColor="text1" w:sz="4" w:space="0"/>
              <w:right w:val="single" w:color="4C4C4C" w:themeColor="text1" w:sz="4" w:space="0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评论内容</w:t>
            </w:r>
          </w:p>
        </w:tc>
      </w:tr>
      <w:tr>
        <w:tblPrEx>
          <w:tblBorders>
            <w:top w:val="single" w:color="939393" w:themeColor="text1" w:themeTint="99" w:sz="4" w:space="0"/>
            <w:left w:val="single" w:color="939393" w:themeColor="text1" w:themeTint="99" w:sz="4" w:space="0"/>
            <w:bottom w:val="single" w:color="939393" w:themeColor="text1" w:themeTint="99" w:sz="4" w:space="0"/>
            <w:right w:val="single" w:color="939393" w:themeColor="text1" w:themeTint="99" w:sz="4" w:space="0"/>
            <w:insideH w:val="single" w:color="939393" w:themeColor="text1" w:themeTint="99" w:sz="4" w:space="0"/>
            <w:insideV w:val="single" w:color="939393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562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b/>
                <w:bCs/>
                <w:color w:val="000000"/>
                <w:kern w:val="0"/>
                <w:szCs w:val="21"/>
              </w:rPr>
              <w:t>${a1}</w:t>
            </w:r>
          </w:p>
        </w:tc>
        <w:tc>
          <w:tcPr>
            <w:tcW w:w="1134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${a2}</w:t>
            </w:r>
          </w:p>
        </w:tc>
        <w:tc>
          <w:tcPr>
            <w:tcW w:w="851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{a3}</w:t>
            </w:r>
          </w:p>
        </w:tc>
        <w:tc>
          <w:tcPr>
            <w:tcW w:w="2977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{a4}</w:t>
            </w:r>
          </w:p>
        </w:tc>
        <w:tc>
          <w:tcPr>
            <w:tcW w:w="1984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{a5}</w:t>
            </w:r>
          </w:p>
        </w:tc>
        <w:tc>
          <w:tcPr>
            <w:tcW w:w="688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${a6}</w:t>
            </w:r>
          </w:p>
        </w:tc>
        <w:tc>
          <w:tcPr>
            <w:tcW w:w="1457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{a7}</w:t>
            </w:r>
          </w:p>
        </w:tc>
      </w:tr>
    </w:tbl>
    <w:p>
      <w:r>
        <w:t>${/E}</w:t>
      </w:r>
      <w:bookmarkStart w:id="0" w:name="_GoBack"/>
      <w:bookmarkEnd w:id="0"/>
    </w:p>
    <w:p/>
    <w:p>
      <w:r>
        <w:t>${F}</w:t>
      </w:r>
    </w:p>
    <w:p>
      <w:pPr>
        <w:snapToGrid w:val="0"/>
        <w:outlineLvl w:val="2"/>
        <w:rPr>
          <w:rFonts w:ascii="微软雅黑" w:hAnsi="微软雅黑" w:eastAsia="微软雅黑" w:cs="微软雅黑"/>
          <w:b/>
          <w:color w:val="4C4C4C" w:themeColor="text1"/>
          <w:sz w:val="22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b/>
          <w:color w:val="4C4C4C" w:themeColor="text1"/>
          <w:sz w:val="22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微软雅黑" w:hAnsi="微软雅黑" w:eastAsia="微软雅黑" w:cs="微软雅黑"/>
          <w:b/>
          <w:color w:val="4C4C4C" w:themeColor="text1"/>
          <w:sz w:val="22"/>
          <w:szCs w:val="21"/>
          <w14:textFill>
            <w14:solidFill>
              <w14:schemeClr w14:val="tx1"/>
            </w14:solidFill>
          </w14:textFill>
        </w:rPr>
        <w:t>）</w:t>
      </w:r>
      <w:r>
        <w:rPr>
          <w:rFonts w:ascii="微软雅黑" w:hAnsi="微软雅黑" w:eastAsia="微软雅黑" w:cs="微软雅黑"/>
          <w:b/>
          <w:color w:val="4C4C4C" w:themeColor="text1"/>
          <w:sz w:val="22"/>
          <w:szCs w:val="21"/>
          <w14:textFill>
            <w14:solidFill>
              <w14:schemeClr w14:val="tx1"/>
            </w14:solidFill>
          </w14:textFill>
        </w:rPr>
        <w:t>${com}</w:t>
      </w:r>
      <w:r>
        <w:rPr>
          <w:rFonts w:hint="eastAsia" w:ascii="微软雅黑" w:hAnsi="微软雅黑" w:eastAsia="微软雅黑" w:cs="微软雅黑"/>
          <w:b/>
          <w:color w:val="4C4C4C" w:themeColor="text1"/>
          <w:sz w:val="22"/>
          <w:szCs w:val="21"/>
          <w14:textFill>
            <w14:solidFill>
              <w14:schemeClr w14:val="tx1"/>
            </w14:solidFill>
          </w14:textFill>
        </w:rPr>
        <w:t>上海站实际洽谈买家</w:t>
      </w:r>
    </w:p>
    <w:tbl>
      <w:tblPr>
        <w:tblStyle w:val="36"/>
        <w:tblW w:w="9653" w:type="dxa"/>
        <w:jc w:val="center"/>
        <w:tblInd w:w="0" w:type="dxa"/>
        <w:tblBorders>
          <w:top w:val="single" w:color="939393" w:themeColor="text1" w:themeTint="99" w:sz="4" w:space="0"/>
          <w:left w:val="single" w:color="939393" w:themeColor="text1" w:themeTint="99" w:sz="4" w:space="0"/>
          <w:bottom w:val="single" w:color="939393" w:themeColor="text1" w:themeTint="99" w:sz="4" w:space="0"/>
          <w:right w:val="single" w:color="939393" w:themeColor="text1" w:themeTint="99" w:sz="4" w:space="0"/>
          <w:insideH w:val="single" w:color="939393" w:themeColor="text1" w:themeTint="99" w:sz="4" w:space="0"/>
          <w:insideV w:val="single" w:color="939393" w:themeColor="tex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1134"/>
        <w:gridCol w:w="851"/>
        <w:gridCol w:w="2977"/>
        <w:gridCol w:w="1984"/>
        <w:gridCol w:w="688"/>
        <w:gridCol w:w="1457"/>
      </w:tblGrid>
      <w:tr>
        <w:tblPrEx>
          <w:tblBorders>
            <w:top w:val="single" w:color="939393" w:themeColor="text1" w:themeTint="99" w:sz="4" w:space="0"/>
            <w:left w:val="single" w:color="939393" w:themeColor="text1" w:themeTint="99" w:sz="4" w:space="0"/>
            <w:bottom w:val="single" w:color="939393" w:themeColor="text1" w:themeTint="99" w:sz="4" w:space="0"/>
            <w:right w:val="single" w:color="939393" w:themeColor="text1" w:themeTint="99" w:sz="4" w:space="0"/>
            <w:insideH w:val="single" w:color="939393" w:themeColor="text1" w:themeTint="99" w:sz="4" w:space="0"/>
            <w:insideV w:val="single" w:color="939393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562" w:type="dxa"/>
            <w:tcBorders>
              <w:top w:val="single" w:color="4C4C4C" w:themeColor="text1" w:sz="4" w:space="0"/>
              <w:left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SimSun" w:hAnsi="SimSun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SimSun" w:hAnsi="SimSun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134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洽谈完成时间</w:t>
            </w:r>
          </w:p>
        </w:tc>
        <w:tc>
          <w:tcPr>
            <w:tcW w:w="851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</w:t>
            </w:r>
          </w:p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2977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买家公司名</w:t>
            </w:r>
          </w:p>
        </w:tc>
        <w:tc>
          <w:tcPr>
            <w:tcW w:w="1984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SimSun" w:hAnsi="SimSun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SimSun" w:hAnsi="SimSun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买家职位</w:t>
            </w:r>
          </w:p>
        </w:tc>
        <w:tc>
          <w:tcPr>
            <w:tcW w:w="688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评论星数</w:t>
            </w:r>
          </w:p>
        </w:tc>
        <w:tc>
          <w:tcPr>
            <w:tcW w:w="1457" w:type="dxa"/>
            <w:tcBorders>
              <w:top w:val="single" w:color="4C4C4C" w:themeColor="text1" w:sz="4" w:space="0"/>
              <w:bottom w:val="single" w:color="4C4C4C" w:themeColor="text1" w:sz="4" w:space="0"/>
              <w:right w:val="single" w:color="4C4C4C" w:themeColor="text1" w:sz="4" w:space="0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评论内容</w:t>
            </w:r>
          </w:p>
        </w:tc>
      </w:tr>
      <w:tr>
        <w:tblPrEx>
          <w:tblBorders>
            <w:top w:val="single" w:color="939393" w:themeColor="text1" w:themeTint="99" w:sz="4" w:space="0"/>
            <w:left w:val="single" w:color="939393" w:themeColor="text1" w:themeTint="99" w:sz="4" w:space="0"/>
            <w:bottom w:val="single" w:color="939393" w:themeColor="text1" w:themeTint="99" w:sz="4" w:space="0"/>
            <w:right w:val="single" w:color="939393" w:themeColor="text1" w:themeTint="99" w:sz="4" w:space="0"/>
            <w:insideH w:val="single" w:color="939393" w:themeColor="text1" w:themeTint="99" w:sz="4" w:space="0"/>
            <w:insideV w:val="single" w:color="939393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562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b/>
                <w:bCs/>
                <w:color w:val="000000"/>
                <w:kern w:val="0"/>
                <w:szCs w:val="21"/>
              </w:rPr>
              <w:t>${b1}</w:t>
            </w:r>
          </w:p>
        </w:tc>
        <w:tc>
          <w:tcPr>
            <w:tcW w:w="1134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${b2}</w:t>
            </w:r>
          </w:p>
        </w:tc>
        <w:tc>
          <w:tcPr>
            <w:tcW w:w="851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{b3}</w:t>
            </w:r>
          </w:p>
        </w:tc>
        <w:tc>
          <w:tcPr>
            <w:tcW w:w="2977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{b4}</w:t>
            </w:r>
          </w:p>
        </w:tc>
        <w:tc>
          <w:tcPr>
            <w:tcW w:w="1984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{b5}</w:t>
            </w:r>
          </w:p>
        </w:tc>
        <w:tc>
          <w:tcPr>
            <w:tcW w:w="688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${b6}</w:t>
            </w:r>
          </w:p>
        </w:tc>
        <w:tc>
          <w:tcPr>
            <w:tcW w:w="1457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{b7}</w:t>
            </w:r>
          </w:p>
        </w:tc>
      </w:tr>
    </w:tbl>
    <w:p>
      <w:r>
        <w:t>${/F}</w:t>
      </w:r>
    </w:p>
    <w:p/>
    <w:p>
      <w:r>
        <w:t>${G}</w:t>
      </w:r>
    </w:p>
    <w:p>
      <w:pPr>
        <w:snapToGrid w:val="0"/>
        <w:outlineLvl w:val="2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c）${com}</w:t>
      </w: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深圳站实际洽谈买家</w:t>
      </w:r>
    </w:p>
    <w:tbl>
      <w:tblPr>
        <w:tblStyle w:val="36"/>
        <w:tblW w:w="9653" w:type="dxa"/>
        <w:jc w:val="center"/>
        <w:tblInd w:w="0" w:type="dxa"/>
        <w:tblBorders>
          <w:top w:val="single" w:color="939393" w:themeColor="text1" w:themeTint="99" w:sz="4" w:space="0"/>
          <w:left w:val="single" w:color="939393" w:themeColor="text1" w:themeTint="99" w:sz="4" w:space="0"/>
          <w:bottom w:val="single" w:color="939393" w:themeColor="text1" w:themeTint="99" w:sz="4" w:space="0"/>
          <w:right w:val="single" w:color="939393" w:themeColor="text1" w:themeTint="99" w:sz="4" w:space="0"/>
          <w:insideH w:val="single" w:color="939393" w:themeColor="text1" w:themeTint="99" w:sz="4" w:space="0"/>
          <w:insideV w:val="single" w:color="939393" w:themeColor="tex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1134"/>
        <w:gridCol w:w="851"/>
        <w:gridCol w:w="2977"/>
        <w:gridCol w:w="1984"/>
        <w:gridCol w:w="688"/>
        <w:gridCol w:w="1457"/>
      </w:tblGrid>
      <w:tr>
        <w:tblPrEx>
          <w:tblBorders>
            <w:top w:val="single" w:color="939393" w:themeColor="text1" w:themeTint="99" w:sz="4" w:space="0"/>
            <w:left w:val="single" w:color="939393" w:themeColor="text1" w:themeTint="99" w:sz="4" w:space="0"/>
            <w:bottom w:val="single" w:color="939393" w:themeColor="text1" w:themeTint="99" w:sz="4" w:space="0"/>
            <w:right w:val="single" w:color="939393" w:themeColor="text1" w:themeTint="99" w:sz="4" w:space="0"/>
            <w:insideH w:val="single" w:color="939393" w:themeColor="text1" w:themeTint="99" w:sz="4" w:space="0"/>
            <w:insideV w:val="single" w:color="939393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562" w:type="dxa"/>
            <w:tcBorders>
              <w:top w:val="single" w:color="4C4C4C" w:themeColor="text1" w:sz="4" w:space="0"/>
              <w:left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SimSun" w:hAnsi="SimSun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SimSun" w:hAnsi="SimSun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序号</w:t>
            </w:r>
          </w:p>
        </w:tc>
        <w:tc>
          <w:tcPr>
            <w:tcW w:w="1134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洽谈完成时间</w:t>
            </w:r>
          </w:p>
        </w:tc>
        <w:tc>
          <w:tcPr>
            <w:tcW w:w="851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</w:t>
            </w:r>
          </w:p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姓名</w:t>
            </w:r>
          </w:p>
        </w:tc>
        <w:tc>
          <w:tcPr>
            <w:tcW w:w="2977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买家公司名</w:t>
            </w:r>
          </w:p>
        </w:tc>
        <w:tc>
          <w:tcPr>
            <w:tcW w:w="1984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SimSun" w:hAnsi="SimSun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SimSun" w:hAnsi="SimSun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买家职位</w:t>
            </w:r>
          </w:p>
        </w:tc>
        <w:tc>
          <w:tcPr>
            <w:tcW w:w="688" w:type="dxa"/>
            <w:tcBorders>
              <w:top w:val="single" w:color="4C4C4C" w:themeColor="text1" w:sz="4" w:space="0"/>
              <w:bottom w:val="single" w:color="4C4C4C" w:themeColor="text1" w:sz="4" w:space="0"/>
              <w:right w:val="nil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评论星数</w:t>
            </w:r>
          </w:p>
        </w:tc>
        <w:tc>
          <w:tcPr>
            <w:tcW w:w="1457" w:type="dxa"/>
            <w:tcBorders>
              <w:top w:val="single" w:color="4C4C4C" w:themeColor="text1" w:sz="4" w:space="0"/>
              <w:bottom w:val="single" w:color="4C4C4C" w:themeColor="text1" w:sz="4" w:space="0"/>
              <w:right w:val="single" w:color="4C4C4C" w:themeColor="text1" w:sz="4" w:space="0"/>
              <w:insideH w:val="single" w:sz="4" w:space="0"/>
              <w:insideV w:val="nil"/>
            </w:tcBorders>
            <w:shd w:val="clear" w:color="auto" w:fill="4C4C4C" w:themeFill="text1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alibri" w:hAnsi="Calibri" w:eastAsia="SimSun" w:cs="SimSun"/>
                <w:b/>
                <w:bCs w:val="0"/>
                <w:color w:val="FFFFFF" w:themeColor="background1"/>
                <w:kern w:val="0"/>
                <w:szCs w:val="21"/>
                <w14:textFill>
                  <w14:solidFill>
                    <w14:schemeClr w14:val="bg1"/>
                  </w14:solidFill>
                </w14:textFill>
              </w:rPr>
              <w:t>评论内容</w:t>
            </w:r>
          </w:p>
        </w:tc>
      </w:tr>
      <w:tr>
        <w:tblPrEx>
          <w:tblBorders>
            <w:top w:val="single" w:color="939393" w:themeColor="text1" w:themeTint="99" w:sz="4" w:space="0"/>
            <w:left w:val="single" w:color="939393" w:themeColor="text1" w:themeTint="99" w:sz="4" w:space="0"/>
            <w:bottom w:val="single" w:color="939393" w:themeColor="text1" w:themeTint="99" w:sz="4" w:space="0"/>
            <w:right w:val="single" w:color="939393" w:themeColor="text1" w:themeTint="99" w:sz="4" w:space="0"/>
            <w:insideH w:val="single" w:color="939393" w:themeColor="text1" w:themeTint="99" w:sz="4" w:space="0"/>
            <w:insideV w:val="single" w:color="939393" w:themeColor="text1" w:themeTint="99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562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b w:val="0"/>
                <w:bCs w:val="0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b/>
                <w:bCs/>
                <w:color w:val="000000"/>
                <w:kern w:val="0"/>
                <w:szCs w:val="21"/>
              </w:rPr>
              <w:t>${c1}</w:t>
            </w:r>
          </w:p>
        </w:tc>
        <w:tc>
          <w:tcPr>
            <w:tcW w:w="1134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${c2}</w:t>
            </w:r>
          </w:p>
        </w:tc>
        <w:tc>
          <w:tcPr>
            <w:tcW w:w="851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{c3}</w:t>
            </w:r>
          </w:p>
        </w:tc>
        <w:tc>
          <w:tcPr>
            <w:tcW w:w="2977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{c4}</w:t>
            </w:r>
          </w:p>
        </w:tc>
        <w:tc>
          <w:tcPr>
            <w:tcW w:w="1984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{c5}</w:t>
            </w:r>
          </w:p>
        </w:tc>
        <w:tc>
          <w:tcPr>
            <w:tcW w:w="688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${c6}</w:t>
            </w:r>
          </w:p>
        </w:tc>
        <w:tc>
          <w:tcPr>
            <w:tcW w:w="1457" w:type="dxa"/>
            <w:shd w:val="clear" w:color="auto" w:fill="DBDBDB" w:themeFill="text1" w:themeFillTint="33"/>
          </w:tcPr>
          <w:p>
            <w:pPr>
              <w:widowControl/>
              <w:jc w:val="center"/>
              <w:rPr>
                <w:rFonts w:ascii="Calibri" w:hAnsi="Calibri" w:eastAsia="SimSun" w:cs="SimSun"/>
                <w:color w:val="000000"/>
                <w:kern w:val="0"/>
                <w:szCs w:val="21"/>
              </w:rPr>
            </w:pPr>
            <w:r>
              <w:rPr>
                <w:rFonts w:hint="eastAsia" w:ascii="Calibri" w:hAnsi="Calibri" w:eastAsia="SimSun" w:cs="SimSun"/>
                <w:color w:val="000000"/>
                <w:kern w:val="0"/>
                <w:szCs w:val="21"/>
              </w:rPr>
              <w:t>$</w:t>
            </w:r>
            <w:r>
              <w:rPr>
                <w:rFonts w:ascii="Calibri" w:hAnsi="Calibri" w:eastAsia="SimSun" w:cs="SimSun"/>
                <w:color w:val="000000"/>
                <w:kern w:val="0"/>
                <w:szCs w:val="21"/>
              </w:rPr>
              <w:t>{c7}</w:t>
            </w:r>
          </w:p>
        </w:tc>
      </w:tr>
    </w:tbl>
    <w:p>
      <w:r>
        <w:t>${/G}</w:t>
      </w:r>
    </w:p>
    <w:p>
      <w:pPr>
        <w:snapToGrid w:val="0"/>
        <w:rPr>
          <w:rFonts w:ascii="微软雅黑" w:hAnsi="微软雅黑" w:eastAsia="微软雅黑" w:cs="微软雅黑"/>
          <w:color w:val="000000"/>
          <w:sz w:val="22"/>
        </w:rPr>
      </w:pPr>
      <w:r>
        <w:rPr>
          <w:rFonts w:hint="eastAsia" w:ascii="微软雅黑" w:hAnsi="微软雅黑" w:eastAsia="微软雅黑" w:cs="微软雅黑"/>
          <w:color w:val="000000"/>
          <w:sz w:val="22"/>
        </w:rPr>
        <w:t>注：以上数据根据注册系统和现场洽谈系统统计而成，所有未扫描二维码的洽谈不包含在内。</w:t>
      </w:r>
    </w:p>
    <w:p>
      <w:pPr>
        <w:snapToGrid w:val="0"/>
        <w:outlineLvl w:val="0"/>
        <w:rPr>
          <w:rFonts w:ascii="微软雅黑" w:hAnsi="微软雅黑" w:eastAsia="微软雅黑" w:cs="微软雅黑"/>
          <w:b/>
          <w:bCs/>
          <w:color w:val="000000"/>
          <w:szCs w:val="21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40" w:right="1800" w:bottom="1440" w:left="1800" w:header="851" w:footer="992" w:gutter="0"/>
          <w:pgNumType w:start="0"/>
          <w:cols w:space="720" w:num="1"/>
          <w:titlePg/>
          <w:docGrid w:type="lines" w:linePitch="312" w:charSpace="0"/>
        </w:sectPr>
      </w:pPr>
    </w:p>
    <w:p>
      <w:r>
        <w:t>${H}</w:t>
      </w:r>
    </w:p>
    <w:p>
      <w:pPr>
        <w:snapToGrid w:val="0"/>
        <w:jc w:val="center"/>
        <w:outlineLvl w:val="0"/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4C4C4C" w:themeColor="text1"/>
          <w:szCs w:val="21"/>
          <w14:textFill>
            <w14:solidFill>
              <w14:schemeClr w14:val="tx1"/>
            </w14:solidFill>
          </w14:textFill>
        </w:rPr>
        <w:t>第六部分：</w:t>
      </w: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rFonts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{com}</w:t>
      </w:r>
      <w:r>
        <w:rPr>
          <w:rFonts w:hint="eastAsia" w:ascii="微软雅黑" w:hAnsi="微软雅黑" w:eastAsia="微软雅黑" w:cs="微软雅黑"/>
          <w:b/>
          <w:color w:val="4C4C4C" w:themeColor="text1"/>
          <w:szCs w:val="21"/>
          <w14:textFill>
            <w14:solidFill>
              <w14:schemeClr w14:val="tx1"/>
            </w14:solidFill>
          </w14:textFill>
        </w:rPr>
        <w:t>完成现场洽谈的买家信息</w:t>
      </w:r>
    </w:p>
    <w:tbl>
      <w:tblPr>
        <w:tblStyle w:val="11"/>
        <w:tblW w:w="1580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"/>
        <w:gridCol w:w="425"/>
        <w:gridCol w:w="425"/>
        <w:gridCol w:w="851"/>
        <w:gridCol w:w="425"/>
        <w:gridCol w:w="709"/>
        <w:gridCol w:w="708"/>
        <w:gridCol w:w="709"/>
        <w:gridCol w:w="851"/>
        <w:gridCol w:w="850"/>
        <w:gridCol w:w="851"/>
        <w:gridCol w:w="2126"/>
        <w:gridCol w:w="1128"/>
        <w:gridCol w:w="708"/>
        <w:gridCol w:w="1418"/>
        <w:gridCol w:w="709"/>
        <w:gridCol w:w="1417"/>
        <w:gridCol w:w="107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6" w:hRule="atLeast"/>
          <w:jc w:val="center"/>
        </w:trPr>
        <w:tc>
          <w:tcPr>
            <w:tcW w:w="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买家姓</w:t>
            </w:r>
          </w:p>
        </w:tc>
        <w:tc>
          <w:tcPr>
            <w:tcW w:w="4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买家名</w:t>
            </w:r>
          </w:p>
        </w:tc>
        <w:tc>
          <w:tcPr>
            <w:tcW w:w="4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称谓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公司名称</w:t>
            </w:r>
          </w:p>
        </w:tc>
        <w:tc>
          <w:tcPr>
            <w:tcW w:w="42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职位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公司成立时间</w:t>
            </w:r>
          </w:p>
        </w:tc>
        <w:tc>
          <w:tcPr>
            <w:tcW w:w="7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公司注册地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电子邮箱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手号码</w:t>
            </w:r>
          </w:p>
        </w:tc>
        <w:tc>
          <w:tcPr>
            <w:tcW w:w="8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A公司性质（单选）</w:t>
            </w:r>
          </w:p>
        </w:tc>
        <w:tc>
          <w:tcPr>
            <w:tcW w:w="8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B贵公司规模(单选)</w:t>
            </w:r>
          </w:p>
        </w:tc>
        <w:tc>
          <w:tcPr>
            <w:tcW w:w="2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C贵公司组织的活动类型（可多选）</w:t>
            </w:r>
          </w:p>
        </w:tc>
        <w:tc>
          <w:tcPr>
            <w:tcW w:w="1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国内业务</w:t>
            </w:r>
          </w:p>
        </w:tc>
        <w:tc>
          <w:tcPr>
            <w:tcW w:w="7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入境业务</w:t>
            </w:r>
          </w:p>
        </w:tc>
        <w:tc>
          <w:tcPr>
            <w:tcW w:w="14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出境业务</w:t>
            </w:r>
          </w:p>
        </w:tc>
        <w:tc>
          <w:tcPr>
            <w:tcW w:w="70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亚洲</w:t>
            </w:r>
          </w:p>
        </w:tc>
        <w:tc>
          <w:tcPr>
            <w:tcW w:w="141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E贵公司平均每年在MICE领域的预算/ 营业额（单选）</w:t>
            </w:r>
          </w:p>
        </w:tc>
        <w:tc>
          <w:tcPr>
            <w:tcW w:w="10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C0C0C0" w:fill="C0C0C0"/>
            <w:vAlign w:val="center"/>
          </w:tcPr>
          <w:p>
            <w:pPr>
              <w:widowControl/>
              <w:jc w:val="center"/>
              <w:rPr>
                <w:rFonts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b/>
                <w:bCs/>
                <w:color w:val="000000"/>
                <w:kern w:val="0"/>
                <w:sz w:val="18"/>
                <w:szCs w:val="18"/>
              </w:rPr>
              <w:t>F贵公司平均每年会议活动数量(单选)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0" w:hRule="atLeast"/>
          <w:jc w:val="center"/>
        </w:trPr>
        <w:tc>
          <w:tcPr>
            <w:tcW w:w="421" w:type="dxa"/>
            <w:tcBorders>
              <w:top w:val="nil"/>
              <w:left w:val="single" w:color="D0D7E5" w:sz="4" w:space="0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d1</w:t>
            </w: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425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d2</w:t>
            </w: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425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d3</w:t>
            </w: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{d4}</w:t>
            </w:r>
          </w:p>
        </w:tc>
        <w:tc>
          <w:tcPr>
            <w:tcW w:w="425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d5</w:t>
            </w: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${d6}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{d7}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{d8}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{d9}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{d10}</w:t>
            </w:r>
          </w:p>
        </w:tc>
        <w:tc>
          <w:tcPr>
            <w:tcW w:w="851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{d11}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{d12}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{d13}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{d14}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{d15}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{d16}</w:t>
            </w:r>
          </w:p>
        </w:tc>
        <w:tc>
          <w:tcPr>
            <w:tcW w:w="1417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${</w:t>
            </w: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d17</w:t>
            </w:r>
            <w:r>
              <w:rPr>
                <w:rFonts w:hint="eastAsia" w:ascii="SimSun" w:hAnsi="SimSun" w:eastAsia="SimSun" w:cs="SimSun"/>
                <w:color w:val="000000"/>
                <w:kern w:val="0"/>
                <w:sz w:val="18"/>
                <w:szCs w:val="18"/>
              </w:rPr>
              <w:t>}</w:t>
            </w:r>
          </w:p>
        </w:tc>
        <w:tc>
          <w:tcPr>
            <w:tcW w:w="1076" w:type="dxa"/>
            <w:tcBorders>
              <w:top w:val="nil"/>
              <w:left w:val="nil"/>
              <w:bottom w:val="single" w:color="D0D7E5" w:sz="4" w:space="0"/>
              <w:right w:val="single" w:color="D0D7E5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18"/>
                <w:szCs w:val="18"/>
              </w:rPr>
              <w:t>${d18}</w:t>
            </w:r>
          </w:p>
        </w:tc>
      </w:tr>
    </w:tbl>
    <w:p>
      <w:r>
        <w:t>${/H}</w:t>
      </w:r>
    </w:p>
    <w:p/>
    <w:p>
      <w:pPr>
        <w:sectPr>
          <w:pgSz w:w="16838" w:h="11906" w:orient="landscape"/>
          <w:pgMar w:top="567" w:right="567" w:bottom="567" w:left="567" w:header="851" w:footer="992" w:gutter="0"/>
          <w:cols w:space="720" w:num="1"/>
          <w:titlePg/>
          <w:docGrid w:type="linesAndChars" w:linePitch="312" w:charSpace="0"/>
        </w:sectPr>
      </w:pPr>
    </w:p>
    <w:p>
      <w:pPr>
        <w:snapToGrid w:val="0"/>
        <w:rPr>
          <w:rFonts w:ascii="微软雅黑" w:hAnsi="微软雅黑" w:eastAsia="微软雅黑" w:cs="微软雅黑"/>
          <w:b/>
          <w:szCs w:val="21"/>
        </w:rPr>
      </w:pPr>
    </w:p>
    <w:p>
      <w:pPr>
        <w:snapToGrid w:val="0"/>
        <w:jc w:val="center"/>
        <w:outlineLvl w:val="1"/>
        <w:rPr>
          <w:rFonts w:ascii="微软雅黑" w:hAnsi="微软雅黑" w:eastAsia="微软雅黑" w:cs="微软雅黑"/>
          <w:b/>
          <w:szCs w:val="21"/>
        </w:rPr>
      </w:pPr>
      <w:r>
        <w:rPr>
          <w:rFonts w:hint="eastAsia" w:ascii="微软雅黑" w:hAnsi="微软雅黑" w:eastAsia="微软雅黑" w:cs="微软雅黑"/>
          <w:b/>
          <w:szCs w:val="21"/>
        </w:rPr>
        <w:t>后附2018秋季场合同</w:t>
      </w:r>
      <w:r>
        <w:rPr>
          <w:rFonts w:hint="eastAsia" w:ascii="微软雅黑" w:hAnsi="微软雅黑" w:eastAsia="微软雅黑" w:cs="微软雅黑"/>
          <w:b/>
          <w:color w:val="000000"/>
          <w:szCs w:val="21"/>
          <w:highlight w:val="yellow"/>
        </w:rPr>
        <w:t>（lynn补充）</w:t>
      </w:r>
    </w:p>
    <w:p/>
    <w:sectPr>
      <w:pgSz w:w="11906" w:h="16838"/>
      <w:pgMar w:top="1440" w:right="1797" w:bottom="1440" w:left="1797" w:header="851" w:footer="992" w:gutter="0"/>
      <w:cols w:space="720" w:num="1"/>
      <w:titlePg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AR PL UKai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微软雅黑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altName w:val="Monospace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等线 Light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5"/>
        </w:pPr>
        <w:r>
          <w:rPr>
            <w:rFonts w:asciiTheme="majorHAnsi" w:hAnsiTheme="majorHAnsi" w:eastAsiaTheme="majorEastAsia" w:cstheme="majorBidi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4" name="流程图: 可选过程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pBdr>
                                  <w:top w:val="single" w:color="A5A5A5" w:themeColor="accent3" w:sz="12" w:space="1"/>
                                  <w:bottom w:val="single" w:color="A5A5A5" w:themeColor="accent3" w:sz="48" w:space="1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8"/>
                                  <w:szCs w:val="28"/>
                                  <w:lang w:val="zh-CN"/>
                                </w:rPr>
                                <w:t>10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id="_x0000_s1026" o:spid="_x0000_s1026" o:spt="176" type="#_x0000_t176" style="position:absolute;left:0pt;margin-left:530.05pt;margin-top:788.5pt;height:34.75pt;width:40.35pt;mso-position-horizontal-relative:page;mso-position-vertical-relative:page;z-index:251663360;mso-width-relative:page;mso-height-relative:page;" filled="f" stroked="f" coordsize="21600,21600" o:gfxdata="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BYAAABkcnMvUEsBAhQAFAAAAAgA&#10;h07iQP/SlULVAAAAAwEAAA8AAAAAAAAAAQAgAAAAOAAAAGRycy9kb3ducmV2LnhtbFBLAQIUABQA&#10;AAAIAIdO4kDCQTQvFgIAAN8DAAAOAAAAAAAAAAEAIAAAADoBAABkcnMvZTJvRG9jLnhtbFBLBQYA&#10;AAAABgAGAFkBAADCBQ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pBdr>
                            <w:top w:val="single" w:color="A5A5A5" w:themeColor="accent3" w:sz="12" w:space="1"/>
                            <w:bottom w:val="single" w:color="A5A5A5" w:themeColor="accent3" w:sz="48" w:space="1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sz w:val="28"/>
                            <w:szCs w:val="28"/>
                            <w:lang w:val="zh-CN"/>
                          </w:rPr>
                          <w:t>10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34037096"/>
      <w:showingPlcHdr/>
    </w:sdtPr>
    <w:sdtContent>
      <w:p>
        <w:pPr>
          <w:pStyle w:val="5"/>
        </w:pPr>
        <w:r>
          <w:t xml:space="preserve">     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thinThickSmallGap" w:color="auto" w:sz="24" w:space="1"/>
      </w:pBdr>
      <w:jc w:val="both"/>
    </w:pPr>
    <w:r>
      <w:rPr>
        <w:rFonts w:hint="eastAsia"/>
      </w:rPr>
      <w:t>2018</w:t>
    </w:r>
    <w:r>
      <w:t>MICE China EXPO</w:t>
    </w:r>
    <w:r>
      <w:rPr>
        <w:rFonts w:hint="eastAsia"/>
      </w:rPr>
      <w:t>春季</w:t>
    </w:r>
    <w:r>
      <w:t>场报告</w:t>
    </w:r>
    <w:r>
      <w:rPr>
        <w:rFonts w:hint="eastAsia"/>
      </w:rPr>
      <w:t xml:space="preserve">                                        </w:t>
    </w:r>
    <w:r>
      <w:t xml:space="preserve">        </w:t>
    </w:r>
    <w:r>
      <w:rPr>
        <w:rFonts w:hint="eastAsia"/>
      </w:rPr>
      <w:t xml:space="preserve">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thinThickSmallGap" w:color="auto" w:sz="24" w:space="1"/>
      </w:pBdr>
      <w:jc w:val="both"/>
    </w:pPr>
    <w:r>
      <w:rPr>
        <w:rFonts w:hint="eastAsia"/>
      </w:rPr>
      <w:t>2018</w:t>
    </w:r>
    <w:r>
      <w:t>MICE China EXPO</w:t>
    </w:r>
    <w:r>
      <w:rPr>
        <w:rFonts w:hint="eastAsia"/>
      </w:rPr>
      <w:t>春季</w:t>
    </w:r>
    <w:r>
      <w:t>场报告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4423F"/>
    <w:multiLevelType w:val="singleLevel"/>
    <w:tmpl w:val="8C24423F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">
    <w:nsid w:val="E8C819CA"/>
    <w:multiLevelType w:val="singleLevel"/>
    <w:tmpl w:val="E8C819C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9A11308"/>
    <w:multiLevelType w:val="multilevel"/>
    <w:tmpl w:val="09A113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03B6134"/>
    <w:multiLevelType w:val="multilevel"/>
    <w:tmpl w:val="103B613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81C61BA"/>
    <w:multiLevelType w:val="multilevel"/>
    <w:tmpl w:val="281C61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959677F"/>
    <w:multiLevelType w:val="multilevel"/>
    <w:tmpl w:val="2959677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641726"/>
    <w:multiLevelType w:val="multilevel"/>
    <w:tmpl w:val="346417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4E861FB3"/>
    <w:multiLevelType w:val="multilevel"/>
    <w:tmpl w:val="4E861FB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0E656CE"/>
    <w:multiLevelType w:val="multilevel"/>
    <w:tmpl w:val="50E656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59C105E0"/>
    <w:multiLevelType w:val="multilevel"/>
    <w:tmpl w:val="59C105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A420AEE"/>
    <w:multiLevelType w:val="singleLevel"/>
    <w:tmpl w:val="5A420AEE"/>
    <w:lvl w:ilvl="0" w:tentative="0">
      <w:start w:val="1"/>
      <w:numFmt w:val="upperLetter"/>
      <w:lvlText w:val="%1."/>
      <w:lvlJc w:val="left"/>
      <w:pPr>
        <w:ind w:left="420" w:hanging="420"/>
      </w:pPr>
    </w:lvl>
  </w:abstractNum>
  <w:abstractNum w:abstractNumId="11">
    <w:nsid w:val="5AAF99CA"/>
    <w:multiLevelType w:val="singleLevel"/>
    <w:tmpl w:val="5AAF99CA"/>
    <w:lvl w:ilvl="0" w:tentative="0">
      <w:start w:val="1"/>
      <w:numFmt w:val="upperLetter"/>
      <w:lvlText w:val="%1."/>
      <w:lvlJc w:val="left"/>
      <w:pPr>
        <w:ind w:left="420" w:hanging="420"/>
      </w:pPr>
    </w:lvl>
  </w:abstractNum>
  <w:abstractNum w:abstractNumId="12">
    <w:nsid w:val="62099C8A"/>
    <w:multiLevelType w:val="singleLevel"/>
    <w:tmpl w:val="62099C8A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718F4178"/>
    <w:multiLevelType w:val="multilevel"/>
    <w:tmpl w:val="718F41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7FDD1505"/>
    <w:multiLevelType w:val="multilevel"/>
    <w:tmpl w:val="7FDD15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0"/>
  </w:num>
  <w:num w:numId="2">
    <w:abstractNumId w:val="13"/>
  </w:num>
  <w:num w:numId="3">
    <w:abstractNumId w:val="14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1"/>
  </w:num>
  <w:num w:numId="9">
    <w:abstractNumId w:val="12"/>
  </w:num>
  <w:num w:numId="10">
    <w:abstractNumId w:val="8"/>
  </w:num>
  <w:num w:numId="11">
    <w:abstractNumId w:val="6"/>
  </w:num>
  <w:num w:numId="12">
    <w:abstractNumId w:val="9"/>
  </w:num>
  <w:num w:numId="13">
    <w:abstractNumId w:val="4"/>
  </w:num>
  <w:num w:numId="14">
    <w:abstractNumId w:val="1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7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F6F"/>
    <w:rsid w:val="00005033"/>
    <w:rsid w:val="00005106"/>
    <w:rsid w:val="00006041"/>
    <w:rsid w:val="00014EBA"/>
    <w:rsid w:val="0001672C"/>
    <w:rsid w:val="000221AD"/>
    <w:rsid w:val="00023C43"/>
    <w:rsid w:val="0002464A"/>
    <w:rsid w:val="00027F4D"/>
    <w:rsid w:val="000315C4"/>
    <w:rsid w:val="00034D2D"/>
    <w:rsid w:val="0004366B"/>
    <w:rsid w:val="00043692"/>
    <w:rsid w:val="0005321A"/>
    <w:rsid w:val="00053477"/>
    <w:rsid w:val="000618EB"/>
    <w:rsid w:val="00072B5B"/>
    <w:rsid w:val="00083C66"/>
    <w:rsid w:val="00084B66"/>
    <w:rsid w:val="00090B0D"/>
    <w:rsid w:val="00097126"/>
    <w:rsid w:val="000A1372"/>
    <w:rsid w:val="000A2405"/>
    <w:rsid w:val="000A607D"/>
    <w:rsid w:val="000A7EFB"/>
    <w:rsid w:val="000B0E1C"/>
    <w:rsid w:val="000B3B71"/>
    <w:rsid w:val="000B4894"/>
    <w:rsid w:val="000B4A7B"/>
    <w:rsid w:val="000C582A"/>
    <w:rsid w:val="000C739A"/>
    <w:rsid w:val="000C7926"/>
    <w:rsid w:val="000D0C8C"/>
    <w:rsid w:val="000D555B"/>
    <w:rsid w:val="000D5760"/>
    <w:rsid w:val="000E17A5"/>
    <w:rsid w:val="000E230E"/>
    <w:rsid w:val="000E2BDE"/>
    <w:rsid w:val="000E661E"/>
    <w:rsid w:val="000F0E1F"/>
    <w:rsid w:val="000F1E11"/>
    <w:rsid w:val="000F43D8"/>
    <w:rsid w:val="00101FD2"/>
    <w:rsid w:val="001060A2"/>
    <w:rsid w:val="00106640"/>
    <w:rsid w:val="00106ED8"/>
    <w:rsid w:val="00107F83"/>
    <w:rsid w:val="00114E67"/>
    <w:rsid w:val="00115DA4"/>
    <w:rsid w:val="001165DB"/>
    <w:rsid w:val="001235CF"/>
    <w:rsid w:val="001239F8"/>
    <w:rsid w:val="001244E3"/>
    <w:rsid w:val="00132E66"/>
    <w:rsid w:val="00142DCF"/>
    <w:rsid w:val="00146478"/>
    <w:rsid w:val="00146542"/>
    <w:rsid w:val="001515DE"/>
    <w:rsid w:val="001567B7"/>
    <w:rsid w:val="00167460"/>
    <w:rsid w:val="00170226"/>
    <w:rsid w:val="0017031A"/>
    <w:rsid w:val="0017432B"/>
    <w:rsid w:val="001753C1"/>
    <w:rsid w:val="00175673"/>
    <w:rsid w:val="001776EE"/>
    <w:rsid w:val="00177DCD"/>
    <w:rsid w:val="00180D03"/>
    <w:rsid w:val="00181E53"/>
    <w:rsid w:val="0018282C"/>
    <w:rsid w:val="00196983"/>
    <w:rsid w:val="00196D03"/>
    <w:rsid w:val="001A0B72"/>
    <w:rsid w:val="001A18CC"/>
    <w:rsid w:val="001A2F6C"/>
    <w:rsid w:val="001B6670"/>
    <w:rsid w:val="001B6DDC"/>
    <w:rsid w:val="001C0317"/>
    <w:rsid w:val="001C0A20"/>
    <w:rsid w:val="001C5647"/>
    <w:rsid w:val="001D0B07"/>
    <w:rsid w:val="001D37A6"/>
    <w:rsid w:val="001D662E"/>
    <w:rsid w:val="001E191E"/>
    <w:rsid w:val="001E2E7D"/>
    <w:rsid w:val="001E66F2"/>
    <w:rsid w:val="001F094B"/>
    <w:rsid w:val="001F347F"/>
    <w:rsid w:val="00200ED3"/>
    <w:rsid w:val="00205F60"/>
    <w:rsid w:val="0021128E"/>
    <w:rsid w:val="00214762"/>
    <w:rsid w:val="00215A39"/>
    <w:rsid w:val="00220FAB"/>
    <w:rsid w:val="0022352A"/>
    <w:rsid w:val="00223817"/>
    <w:rsid w:val="0024785F"/>
    <w:rsid w:val="00253B08"/>
    <w:rsid w:val="00262258"/>
    <w:rsid w:val="002634A0"/>
    <w:rsid w:val="00264897"/>
    <w:rsid w:val="00265496"/>
    <w:rsid w:val="00270BB2"/>
    <w:rsid w:val="00277B44"/>
    <w:rsid w:val="00285FA9"/>
    <w:rsid w:val="002863DB"/>
    <w:rsid w:val="00286821"/>
    <w:rsid w:val="002939C1"/>
    <w:rsid w:val="00294233"/>
    <w:rsid w:val="00295EB8"/>
    <w:rsid w:val="00297CF8"/>
    <w:rsid w:val="002A1E81"/>
    <w:rsid w:val="002B1F46"/>
    <w:rsid w:val="002B2BFE"/>
    <w:rsid w:val="002C25AF"/>
    <w:rsid w:val="002C4353"/>
    <w:rsid w:val="002E2D61"/>
    <w:rsid w:val="002E4083"/>
    <w:rsid w:val="002E4F4E"/>
    <w:rsid w:val="002F03AD"/>
    <w:rsid w:val="002F0D97"/>
    <w:rsid w:val="002F5746"/>
    <w:rsid w:val="003039EE"/>
    <w:rsid w:val="00307433"/>
    <w:rsid w:val="00313E5C"/>
    <w:rsid w:val="00314160"/>
    <w:rsid w:val="00321875"/>
    <w:rsid w:val="00322A03"/>
    <w:rsid w:val="0032334B"/>
    <w:rsid w:val="00325B51"/>
    <w:rsid w:val="003301CC"/>
    <w:rsid w:val="003354E3"/>
    <w:rsid w:val="00337AA2"/>
    <w:rsid w:val="00340FC6"/>
    <w:rsid w:val="00341BC3"/>
    <w:rsid w:val="00342323"/>
    <w:rsid w:val="003445BC"/>
    <w:rsid w:val="00345C8D"/>
    <w:rsid w:val="003477DA"/>
    <w:rsid w:val="00351BF5"/>
    <w:rsid w:val="00352E1D"/>
    <w:rsid w:val="00366BE7"/>
    <w:rsid w:val="00374057"/>
    <w:rsid w:val="00374670"/>
    <w:rsid w:val="003810C7"/>
    <w:rsid w:val="003905DF"/>
    <w:rsid w:val="00392557"/>
    <w:rsid w:val="0039352F"/>
    <w:rsid w:val="003A08C4"/>
    <w:rsid w:val="003C439B"/>
    <w:rsid w:val="003D721D"/>
    <w:rsid w:val="003E25C4"/>
    <w:rsid w:val="003E67DF"/>
    <w:rsid w:val="003F43CA"/>
    <w:rsid w:val="0041061E"/>
    <w:rsid w:val="00416370"/>
    <w:rsid w:val="00416382"/>
    <w:rsid w:val="0042198E"/>
    <w:rsid w:val="00423694"/>
    <w:rsid w:val="0043092C"/>
    <w:rsid w:val="00436D08"/>
    <w:rsid w:val="004407B9"/>
    <w:rsid w:val="00444315"/>
    <w:rsid w:val="0044699C"/>
    <w:rsid w:val="00457499"/>
    <w:rsid w:val="004623F8"/>
    <w:rsid w:val="00463E60"/>
    <w:rsid w:val="00464E53"/>
    <w:rsid w:val="00470316"/>
    <w:rsid w:val="004714D6"/>
    <w:rsid w:val="00476397"/>
    <w:rsid w:val="00482D38"/>
    <w:rsid w:val="00484731"/>
    <w:rsid w:val="00484FC9"/>
    <w:rsid w:val="00486FFC"/>
    <w:rsid w:val="00490755"/>
    <w:rsid w:val="004932E2"/>
    <w:rsid w:val="004A07F7"/>
    <w:rsid w:val="004A758E"/>
    <w:rsid w:val="004B5575"/>
    <w:rsid w:val="004B6EE2"/>
    <w:rsid w:val="004C487D"/>
    <w:rsid w:val="004C7057"/>
    <w:rsid w:val="004D24DB"/>
    <w:rsid w:val="004D2616"/>
    <w:rsid w:val="004D4198"/>
    <w:rsid w:val="004E0BC3"/>
    <w:rsid w:val="004E4420"/>
    <w:rsid w:val="004F0130"/>
    <w:rsid w:val="00517360"/>
    <w:rsid w:val="00517715"/>
    <w:rsid w:val="00521AB9"/>
    <w:rsid w:val="00522197"/>
    <w:rsid w:val="00524181"/>
    <w:rsid w:val="00525836"/>
    <w:rsid w:val="00525B42"/>
    <w:rsid w:val="005325DF"/>
    <w:rsid w:val="005343E1"/>
    <w:rsid w:val="005415D7"/>
    <w:rsid w:val="00545BEB"/>
    <w:rsid w:val="00546E49"/>
    <w:rsid w:val="005475C2"/>
    <w:rsid w:val="0054794D"/>
    <w:rsid w:val="00547E00"/>
    <w:rsid w:val="00566081"/>
    <w:rsid w:val="00571CEB"/>
    <w:rsid w:val="005768E0"/>
    <w:rsid w:val="00580217"/>
    <w:rsid w:val="00581BB6"/>
    <w:rsid w:val="00582D43"/>
    <w:rsid w:val="005831BF"/>
    <w:rsid w:val="00590F2E"/>
    <w:rsid w:val="005917B4"/>
    <w:rsid w:val="005948F1"/>
    <w:rsid w:val="005A421E"/>
    <w:rsid w:val="005A6B71"/>
    <w:rsid w:val="005B1C6D"/>
    <w:rsid w:val="005B73B6"/>
    <w:rsid w:val="005B7E89"/>
    <w:rsid w:val="005C0FF2"/>
    <w:rsid w:val="005C3E96"/>
    <w:rsid w:val="005D0F2F"/>
    <w:rsid w:val="005D1412"/>
    <w:rsid w:val="005D3318"/>
    <w:rsid w:val="005D6E75"/>
    <w:rsid w:val="005D7AE1"/>
    <w:rsid w:val="005E32E4"/>
    <w:rsid w:val="005E4A72"/>
    <w:rsid w:val="005E4C1C"/>
    <w:rsid w:val="005F0002"/>
    <w:rsid w:val="005F03FD"/>
    <w:rsid w:val="005F2800"/>
    <w:rsid w:val="005F75B1"/>
    <w:rsid w:val="00602F8B"/>
    <w:rsid w:val="00602FCB"/>
    <w:rsid w:val="00603184"/>
    <w:rsid w:val="0061488F"/>
    <w:rsid w:val="006161A2"/>
    <w:rsid w:val="006170F3"/>
    <w:rsid w:val="00617DFA"/>
    <w:rsid w:val="0062155E"/>
    <w:rsid w:val="006252F1"/>
    <w:rsid w:val="00633331"/>
    <w:rsid w:val="00636448"/>
    <w:rsid w:val="00637F6F"/>
    <w:rsid w:val="0064264A"/>
    <w:rsid w:val="00643DBB"/>
    <w:rsid w:val="00644F8F"/>
    <w:rsid w:val="006518E7"/>
    <w:rsid w:val="00652291"/>
    <w:rsid w:val="00660B07"/>
    <w:rsid w:val="00663DF8"/>
    <w:rsid w:val="0066433F"/>
    <w:rsid w:val="006645CD"/>
    <w:rsid w:val="00666D8A"/>
    <w:rsid w:val="00670682"/>
    <w:rsid w:val="0067186F"/>
    <w:rsid w:val="006722BD"/>
    <w:rsid w:val="006738B9"/>
    <w:rsid w:val="006747A8"/>
    <w:rsid w:val="00687026"/>
    <w:rsid w:val="00697F7A"/>
    <w:rsid w:val="006A528B"/>
    <w:rsid w:val="006A667A"/>
    <w:rsid w:val="006A68B6"/>
    <w:rsid w:val="006B6068"/>
    <w:rsid w:val="006B6A12"/>
    <w:rsid w:val="006B6B33"/>
    <w:rsid w:val="006C0D71"/>
    <w:rsid w:val="006C313A"/>
    <w:rsid w:val="006C367F"/>
    <w:rsid w:val="006C5CDA"/>
    <w:rsid w:val="006C62DA"/>
    <w:rsid w:val="006E1C4D"/>
    <w:rsid w:val="006E5583"/>
    <w:rsid w:val="006E721B"/>
    <w:rsid w:val="006F18F5"/>
    <w:rsid w:val="006F3956"/>
    <w:rsid w:val="006F455C"/>
    <w:rsid w:val="00703E94"/>
    <w:rsid w:val="00714EFA"/>
    <w:rsid w:val="0072174B"/>
    <w:rsid w:val="0073111D"/>
    <w:rsid w:val="00731846"/>
    <w:rsid w:val="0073501F"/>
    <w:rsid w:val="00737584"/>
    <w:rsid w:val="00743BF1"/>
    <w:rsid w:val="0074688B"/>
    <w:rsid w:val="00752873"/>
    <w:rsid w:val="00756EF7"/>
    <w:rsid w:val="007625E7"/>
    <w:rsid w:val="0076405D"/>
    <w:rsid w:val="007678EB"/>
    <w:rsid w:val="00767E71"/>
    <w:rsid w:val="00771063"/>
    <w:rsid w:val="0077673F"/>
    <w:rsid w:val="00786C05"/>
    <w:rsid w:val="007872BD"/>
    <w:rsid w:val="0079565E"/>
    <w:rsid w:val="00797465"/>
    <w:rsid w:val="00797E1F"/>
    <w:rsid w:val="007A2684"/>
    <w:rsid w:val="007A37FD"/>
    <w:rsid w:val="007A38FD"/>
    <w:rsid w:val="007A5FE7"/>
    <w:rsid w:val="007B1721"/>
    <w:rsid w:val="007B4A73"/>
    <w:rsid w:val="007B698F"/>
    <w:rsid w:val="007B7C16"/>
    <w:rsid w:val="007C46F4"/>
    <w:rsid w:val="007C4D58"/>
    <w:rsid w:val="007C596D"/>
    <w:rsid w:val="007C6825"/>
    <w:rsid w:val="007D00DF"/>
    <w:rsid w:val="007E162E"/>
    <w:rsid w:val="007F2CC9"/>
    <w:rsid w:val="007F6115"/>
    <w:rsid w:val="00802D05"/>
    <w:rsid w:val="008035CB"/>
    <w:rsid w:val="00803633"/>
    <w:rsid w:val="0080641E"/>
    <w:rsid w:val="00810B25"/>
    <w:rsid w:val="00814594"/>
    <w:rsid w:val="00814BB9"/>
    <w:rsid w:val="008154E2"/>
    <w:rsid w:val="008203D3"/>
    <w:rsid w:val="00820C7F"/>
    <w:rsid w:val="008222C7"/>
    <w:rsid w:val="0083189F"/>
    <w:rsid w:val="00831D65"/>
    <w:rsid w:val="00836562"/>
    <w:rsid w:val="008406D2"/>
    <w:rsid w:val="008409BB"/>
    <w:rsid w:val="00841F81"/>
    <w:rsid w:val="008440D6"/>
    <w:rsid w:val="00845C72"/>
    <w:rsid w:val="00851F30"/>
    <w:rsid w:val="00853CD0"/>
    <w:rsid w:val="008567F5"/>
    <w:rsid w:val="00856877"/>
    <w:rsid w:val="00862459"/>
    <w:rsid w:val="00871A1A"/>
    <w:rsid w:val="00872CC4"/>
    <w:rsid w:val="008770AB"/>
    <w:rsid w:val="0088015B"/>
    <w:rsid w:val="00885EAB"/>
    <w:rsid w:val="00893521"/>
    <w:rsid w:val="00897D4A"/>
    <w:rsid w:val="008A0469"/>
    <w:rsid w:val="008A1103"/>
    <w:rsid w:val="008A32FF"/>
    <w:rsid w:val="008B08CD"/>
    <w:rsid w:val="008D0A2A"/>
    <w:rsid w:val="008D5A82"/>
    <w:rsid w:val="008D647A"/>
    <w:rsid w:val="008D757D"/>
    <w:rsid w:val="008F28A8"/>
    <w:rsid w:val="00903F26"/>
    <w:rsid w:val="00913CED"/>
    <w:rsid w:val="00931F9C"/>
    <w:rsid w:val="00935288"/>
    <w:rsid w:val="0093708F"/>
    <w:rsid w:val="009451FE"/>
    <w:rsid w:val="00946F0A"/>
    <w:rsid w:val="00947016"/>
    <w:rsid w:val="009516F7"/>
    <w:rsid w:val="009522BA"/>
    <w:rsid w:val="00954D74"/>
    <w:rsid w:val="00961C29"/>
    <w:rsid w:val="009641DD"/>
    <w:rsid w:val="009645E4"/>
    <w:rsid w:val="00964EB5"/>
    <w:rsid w:val="0096758D"/>
    <w:rsid w:val="0097386D"/>
    <w:rsid w:val="00973AC6"/>
    <w:rsid w:val="0097562C"/>
    <w:rsid w:val="009855EC"/>
    <w:rsid w:val="009870B9"/>
    <w:rsid w:val="0098721B"/>
    <w:rsid w:val="00987AA1"/>
    <w:rsid w:val="00997BE2"/>
    <w:rsid w:val="009A1B5E"/>
    <w:rsid w:val="009A4A6C"/>
    <w:rsid w:val="009A4C5A"/>
    <w:rsid w:val="009A6CDF"/>
    <w:rsid w:val="009B074F"/>
    <w:rsid w:val="009B3068"/>
    <w:rsid w:val="009B73B5"/>
    <w:rsid w:val="009C0D2C"/>
    <w:rsid w:val="009D0A2F"/>
    <w:rsid w:val="009D2C33"/>
    <w:rsid w:val="009E2361"/>
    <w:rsid w:val="009E38B5"/>
    <w:rsid w:val="009F18D8"/>
    <w:rsid w:val="009F5FEE"/>
    <w:rsid w:val="00A021F2"/>
    <w:rsid w:val="00A0554D"/>
    <w:rsid w:val="00A06295"/>
    <w:rsid w:val="00A06BD6"/>
    <w:rsid w:val="00A10603"/>
    <w:rsid w:val="00A2191E"/>
    <w:rsid w:val="00A221C3"/>
    <w:rsid w:val="00A27D1B"/>
    <w:rsid w:val="00A332E5"/>
    <w:rsid w:val="00A41B71"/>
    <w:rsid w:val="00A440FA"/>
    <w:rsid w:val="00A50B22"/>
    <w:rsid w:val="00A527E1"/>
    <w:rsid w:val="00A621BA"/>
    <w:rsid w:val="00A62FB8"/>
    <w:rsid w:val="00A66EC3"/>
    <w:rsid w:val="00A6757D"/>
    <w:rsid w:val="00A70D51"/>
    <w:rsid w:val="00A7670A"/>
    <w:rsid w:val="00A803C0"/>
    <w:rsid w:val="00A819A5"/>
    <w:rsid w:val="00A8446C"/>
    <w:rsid w:val="00A84B47"/>
    <w:rsid w:val="00A86680"/>
    <w:rsid w:val="00A92652"/>
    <w:rsid w:val="00A941E0"/>
    <w:rsid w:val="00AB57A0"/>
    <w:rsid w:val="00AB6067"/>
    <w:rsid w:val="00AC1718"/>
    <w:rsid w:val="00AC1C94"/>
    <w:rsid w:val="00AC21F1"/>
    <w:rsid w:val="00AC5276"/>
    <w:rsid w:val="00AC54B1"/>
    <w:rsid w:val="00AC5570"/>
    <w:rsid w:val="00AD22CB"/>
    <w:rsid w:val="00AE3AF6"/>
    <w:rsid w:val="00AE7E37"/>
    <w:rsid w:val="00B010E5"/>
    <w:rsid w:val="00B02825"/>
    <w:rsid w:val="00B03311"/>
    <w:rsid w:val="00B066BD"/>
    <w:rsid w:val="00B06DD6"/>
    <w:rsid w:val="00B074AF"/>
    <w:rsid w:val="00B11063"/>
    <w:rsid w:val="00B12085"/>
    <w:rsid w:val="00B1699B"/>
    <w:rsid w:val="00B16A17"/>
    <w:rsid w:val="00B25EAD"/>
    <w:rsid w:val="00B261EE"/>
    <w:rsid w:val="00B30A29"/>
    <w:rsid w:val="00B41B7B"/>
    <w:rsid w:val="00B42ACD"/>
    <w:rsid w:val="00B435FB"/>
    <w:rsid w:val="00B43F5A"/>
    <w:rsid w:val="00B4490D"/>
    <w:rsid w:val="00B44A07"/>
    <w:rsid w:val="00B44C1F"/>
    <w:rsid w:val="00B47DCC"/>
    <w:rsid w:val="00B5130C"/>
    <w:rsid w:val="00B5161E"/>
    <w:rsid w:val="00B61138"/>
    <w:rsid w:val="00B626C6"/>
    <w:rsid w:val="00B642FC"/>
    <w:rsid w:val="00B703B9"/>
    <w:rsid w:val="00B7433D"/>
    <w:rsid w:val="00B74C0E"/>
    <w:rsid w:val="00B848C2"/>
    <w:rsid w:val="00B85233"/>
    <w:rsid w:val="00B85418"/>
    <w:rsid w:val="00B85EF8"/>
    <w:rsid w:val="00B86A71"/>
    <w:rsid w:val="00B9604C"/>
    <w:rsid w:val="00BA0525"/>
    <w:rsid w:val="00BA48F1"/>
    <w:rsid w:val="00BA757A"/>
    <w:rsid w:val="00BB121C"/>
    <w:rsid w:val="00BB14C1"/>
    <w:rsid w:val="00BB614F"/>
    <w:rsid w:val="00BB6DCC"/>
    <w:rsid w:val="00BB7BDF"/>
    <w:rsid w:val="00BD3EC0"/>
    <w:rsid w:val="00BE09C0"/>
    <w:rsid w:val="00BF75A8"/>
    <w:rsid w:val="00C05153"/>
    <w:rsid w:val="00C06ACD"/>
    <w:rsid w:val="00C06AFD"/>
    <w:rsid w:val="00C1329A"/>
    <w:rsid w:val="00C216FB"/>
    <w:rsid w:val="00C3246D"/>
    <w:rsid w:val="00C35F3F"/>
    <w:rsid w:val="00C42E16"/>
    <w:rsid w:val="00C42EF3"/>
    <w:rsid w:val="00C52324"/>
    <w:rsid w:val="00C536AC"/>
    <w:rsid w:val="00C573EA"/>
    <w:rsid w:val="00C57A37"/>
    <w:rsid w:val="00C61B6C"/>
    <w:rsid w:val="00C645C6"/>
    <w:rsid w:val="00C70EBE"/>
    <w:rsid w:val="00C73174"/>
    <w:rsid w:val="00C742FF"/>
    <w:rsid w:val="00C74CE3"/>
    <w:rsid w:val="00C87B08"/>
    <w:rsid w:val="00C95682"/>
    <w:rsid w:val="00C959D1"/>
    <w:rsid w:val="00CA2457"/>
    <w:rsid w:val="00CA2EE7"/>
    <w:rsid w:val="00CA5656"/>
    <w:rsid w:val="00CA56AF"/>
    <w:rsid w:val="00CA7956"/>
    <w:rsid w:val="00CA7BD4"/>
    <w:rsid w:val="00CB0F62"/>
    <w:rsid w:val="00CB52F9"/>
    <w:rsid w:val="00CC0588"/>
    <w:rsid w:val="00CC17CC"/>
    <w:rsid w:val="00CC557E"/>
    <w:rsid w:val="00CD2C1C"/>
    <w:rsid w:val="00CD607E"/>
    <w:rsid w:val="00CD6D15"/>
    <w:rsid w:val="00CE0706"/>
    <w:rsid w:val="00CE44A3"/>
    <w:rsid w:val="00CE572F"/>
    <w:rsid w:val="00CF039C"/>
    <w:rsid w:val="00CF1ED5"/>
    <w:rsid w:val="00CF38A9"/>
    <w:rsid w:val="00CF6808"/>
    <w:rsid w:val="00CF76A7"/>
    <w:rsid w:val="00CF7C90"/>
    <w:rsid w:val="00D00202"/>
    <w:rsid w:val="00D01E46"/>
    <w:rsid w:val="00D037DD"/>
    <w:rsid w:val="00D05E35"/>
    <w:rsid w:val="00D169A5"/>
    <w:rsid w:val="00D2218F"/>
    <w:rsid w:val="00D27ED5"/>
    <w:rsid w:val="00D300AE"/>
    <w:rsid w:val="00D32748"/>
    <w:rsid w:val="00D40D2C"/>
    <w:rsid w:val="00D412D3"/>
    <w:rsid w:val="00D54773"/>
    <w:rsid w:val="00D64EF3"/>
    <w:rsid w:val="00D65C71"/>
    <w:rsid w:val="00D70CB9"/>
    <w:rsid w:val="00D718CE"/>
    <w:rsid w:val="00D72B6A"/>
    <w:rsid w:val="00D816C5"/>
    <w:rsid w:val="00D9408E"/>
    <w:rsid w:val="00D968B8"/>
    <w:rsid w:val="00D9757B"/>
    <w:rsid w:val="00DA086C"/>
    <w:rsid w:val="00DA1F3C"/>
    <w:rsid w:val="00DB47D8"/>
    <w:rsid w:val="00DC0ACF"/>
    <w:rsid w:val="00DC2631"/>
    <w:rsid w:val="00DC34E8"/>
    <w:rsid w:val="00DC722B"/>
    <w:rsid w:val="00DC76BD"/>
    <w:rsid w:val="00DD1DEC"/>
    <w:rsid w:val="00DD3459"/>
    <w:rsid w:val="00DD3659"/>
    <w:rsid w:val="00DD3785"/>
    <w:rsid w:val="00DE198E"/>
    <w:rsid w:val="00DE39FA"/>
    <w:rsid w:val="00DE766B"/>
    <w:rsid w:val="00DE78B9"/>
    <w:rsid w:val="00DF199D"/>
    <w:rsid w:val="00DF23A2"/>
    <w:rsid w:val="00DF3499"/>
    <w:rsid w:val="00E017E5"/>
    <w:rsid w:val="00E0184B"/>
    <w:rsid w:val="00E020B9"/>
    <w:rsid w:val="00E02BFB"/>
    <w:rsid w:val="00E06E4C"/>
    <w:rsid w:val="00E0762D"/>
    <w:rsid w:val="00E07B0C"/>
    <w:rsid w:val="00E1150F"/>
    <w:rsid w:val="00E16ABE"/>
    <w:rsid w:val="00E17C83"/>
    <w:rsid w:val="00E2176F"/>
    <w:rsid w:val="00E41539"/>
    <w:rsid w:val="00E44262"/>
    <w:rsid w:val="00E44F86"/>
    <w:rsid w:val="00E46C70"/>
    <w:rsid w:val="00E52284"/>
    <w:rsid w:val="00E54F63"/>
    <w:rsid w:val="00E679BF"/>
    <w:rsid w:val="00E67A58"/>
    <w:rsid w:val="00E67E83"/>
    <w:rsid w:val="00E74A14"/>
    <w:rsid w:val="00E767AC"/>
    <w:rsid w:val="00E842BE"/>
    <w:rsid w:val="00E86020"/>
    <w:rsid w:val="00E86208"/>
    <w:rsid w:val="00E8650A"/>
    <w:rsid w:val="00E9007E"/>
    <w:rsid w:val="00E91DD5"/>
    <w:rsid w:val="00E968A2"/>
    <w:rsid w:val="00E977F3"/>
    <w:rsid w:val="00EA33BA"/>
    <w:rsid w:val="00EA3932"/>
    <w:rsid w:val="00EA69D7"/>
    <w:rsid w:val="00EB6D3C"/>
    <w:rsid w:val="00EC30F1"/>
    <w:rsid w:val="00EC7D8B"/>
    <w:rsid w:val="00ED50DA"/>
    <w:rsid w:val="00EE1761"/>
    <w:rsid w:val="00EE1A28"/>
    <w:rsid w:val="00EE752C"/>
    <w:rsid w:val="00EF0870"/>
    <w:rsid w:val="00EF1923"/>
    <w:rsid w:val="00EF31D1"/>
    <w:rsid w:val="00EF6D09"/>
    <w:rsid w:val="00F03707"/>
    <w:rsid w:val="00F0631F"/>
    <w:rsid w:val="00F13FC3"/>
    <w:rsid w:val="00F26C94"/>
    <w:rsid w:val="00F30F04"/>
    <w:rsid w:val="00F34222"/>
    <w:rsid w:val="00F36016"/>
    <w:rsid w:val="00F40397"/>
    <w:rsid w:val="00F557A0"/>
    <w:rsid w:val="00F60D21"/>
    <w:rsid w:val="00F61B34"/>
    <w:rsid w:val="00F72A09"/>
    <w:rsid w:val="00F750F8"/>
    <w:rsid w:val="00F760CB"/>
    <w:rsid w:val="00F77E5F"/>
    <w:rsid w:val="00F80BFD"/>
    <w:rsid w:val="00F864AD"/>
    <w:rsid w:val="00F87C12"/>
    <w:rsid w:val="00F91526"/>
    <w:rsid w:val="00F919CE"/>
    <w:rsid w:val="00F93A60"/>
    <w:rsid w:val="00F978A9"/>
    <w:rsid w:val="00FA404F"/>
    <w:rsid w:val="00FB5DC4"/>
    <w:rsid w:val="00FC3E94"/>
    <w:rsid w:val="00FD454C"/>
    <w:rsid w:val="00FD48DD"/>
    <w:rsid w:val="00FD68AB"/>
    <w:rsid w:val="00FE5F1D"/>
    <w:rsid w:val="00FF0AE1"/>
    <w:rsid w:val="00FF16EF"/>
    <w:rsid w:val="00FF21C0"/>
    <w:rsid w:val="00FF4090"/>
    <w:rsid w:val="00FF58C1"/>
    <w:rsid w:val="00FF63C9"/>
    <w:rsid w:val="01091CAC"/>
    <w:rsid w:val="110C5863"/>
    <w:rsid w:val="11196141"/>
    <w:rsid w:val="1D7E44A1"/>
    <w:rsid w:val="1D8C3D13"/>
    <w:rsid w:val="1E632251"/>
    <w:rsid w:val="200B3668"/>
    <w:rsid w:val="221507AC"/>
    <w:rsid w:val="4BDF8229"/>
    <w:rsid w:val="754A09B6"/>
    <w:rsid w:val="770A4128"/>
    <w:rsid w:val="77DCD393"/>
    <w:rsid w:val="7A480D7A"/>
    <w:rsid w:val="7FDB3AB5"/>
    <w:rsid w:val="FFB98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5"/>
    <w:unhideWhenUsed/>
    <w:qFormat/>
    <w:uiPriority w:val="99"/>
    <w:rPr>
      <w:b/>
      <w:bCs/>
    </w:rPr>
  </w:style>
  <w:style w:type="paragraph" w:styleId="3">
    <w:name w:val="annotation text"/>
    <w:basedOn w:val="1"/>
    <w:link w:val="16"/>
    <w:unhideWhenUsed/>
    <w:qFormat/>
    <w:uiPriority w:val="99"/>
    <w:pPr>
      <w:jc w:val="left"/>
    </w:pPr>
    <w:rPr>
      <w:rFonts w:ascii="Calibri" w:hAnsi="Calibri"/>
      <w:szCs w:val="24"/>
    </w:rPr>
  </w:style>
  <w:style w:type="paragraph" w:styleId="4">
    <w:name w:val="Balloon Text"/>
    <w:basedOn w:val="1"/>
    <w:link w:val="14"/>
    <w:unhideWhenUsed/>
    <w:qFormat/>
    <w:uiPriority w:val="99"/>
    <w:rPr>
      <w:rFonts w:ascii="Calibri" w:hAnsi="Calibri"/>
      <w:sz w:val="18"/>
      <w:szCs w:val="18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character" w:styleId="8">
    <w:name w:val="FollowedHyperlink"/>
    <w:basedOn w:val="7"/>
    <w:unhideWhenUsed/>
    <w:qFormat/>
    <w:uiPriority w:val="99"/>
    <w:rPr>
      <w:color w:val="800080"/>
      <w:u w:val="single"/>
    </w:rPr>
  </w:style>
  <w:style w:type="character" w:styleId="9">
    <w:name w:val="Hyperlink"/>
    <w:basedOn w:val="7"/>
    <w:unhideWhenUsed/>
    <w:qFormat/>
    <w:uiPriority w:val="99"/>
    <w:rPr>
      <w:color w:val="0000FF"/>
      <w:u w:val="single"/>
    </w:rPr>
  </w:style>
  <w:style w:type="character" w:styleId="10">
    <w:name w:val="annotation reference"/>
    <w:unhideWhenUsed/>
    <w:qFormat/>
    <w:uiPriority w:val="99"/>
    <w:rPr>
      <w:sz w:val="21"/>
      <w:szCs w:val="21"/>
    </w:rPr>
  </w:style>
  <w:style w:type="table" w:styleId="12">
    <w:name w:val="Light List Accent 3"/>
    <w:basedOn w:val="11"/>
    <w:qFormat/>
    <w:uiPriority w:val="61"/>
    <w:rPr>
      <w:rFonts w:ascii="等线" w:hAnsi="等线" w:eastAsia="等线" w:cs="Times New Roman"/>
      <w:sz w:val="22"/>
    </w:rPr>
    <w:tblPr>
      <w:tblBorders>
        <w:top w:val="single" w:color="A5A5A5" w:sz="8" w:space="0"/>
        <w:left w:val="single" w:color="A5A5A5" w:sz="8" w:space="0"/>
        <w:bottom w:val="single" w:color="A5A5A5" w:sz="8" w:space="0"/>
        <w:right w:val="single" w:color="A5A5A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A5A5A5" w:sz="6" w:space="0"/>
          <w:left w:val="single" w:color="A5A5A5" w:sz="8" w:space="0"/>
          <w:bottom w:val="single" w:color="A5A5A5" w:sz="8" w:space="0"/>
          <w:right w:val="single" w:color="A5A5A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A5A5A5" w:sz="8" w:space="0"/>
          <w:left w:val="single" w:color="A5A5A5" w:sz="8" w:space="0"/>
          <w:bottom w:val="single" w:color="A5A5A5" w:sz="8" w:space="0"/>
          <w:right w:val="single" w:color="A5A5A5" w:sz="8" w:space="0"/>
        </w:tcBorders>
      </w:tcPr>
    </w:tblStylePr>
    <w:tblStylePr w:type="band1Horz">
      <w:tblPr>
        <w:tblLayout w:type="fixed"/>
      </w:tblPr>
      <w:tcPr>
        <w:tcBorders>
          <w:top w:val="single" w:color="A5A5A5" w:sz="8" w:space="0"/>
          <w:left w:val="single" w:color="A5A5A5" w:sz="8" w:space="0"/>
          <w:bottom w:val="single" w:color="A5A5A5" w:sz="8" w:space="0"/>
          <w:right w:val="single" w:color="A5A5A5" w:sz="8" w:space="0"/>
        </w:tcBorders>
      </w:tcPr>
    </w:tblStylePr>
  </w:style>
  <w:style w:type="character" w:customStyle="1" w:styleId="13">
    <w:name w:val="页眉 字符"/>
    <w:link w:val="6"/>
    <w:qFormat/>
    <w:uiPriority w:val="99"/>
    <w:rPr>
      <w:rFonts w:ascii="Calibri" w:hAnsi="Calibri"/>
      <w:sz w:val="18"/>
      <w:szCs w:val="18"/>
    </w:rPr>
  </w:style>
  <w:style w:type="character" w:customStyle="1" w:styleId="14">
    <w:name w:val="批注框文本 字符"/>
    <w:link w:val="4"/>
    <w:qFormat/>
    <w:uiPriority w:val="99"/>
    <w:rPr>
      <w:rFonts w:ascii="Calibri" w:hAnsi="Calibri"/>
      <w:sz w:val="18"/>
      <w:szCs w:val="18"/>
    </w:rPr>
  </w:style>
  <w:style w:type="character" w:customStyle="1" w:styleId="15">
    <w:name w:val="批注主题 字符"/>
    <w:link w:val="2"/>
    <w:qFormat/>
    <w:uiPriority w:val="99"/>
    <w:rPr>
      <w:rFonts w:ascii="Calibri" w:hAnsi="Calibri"/>
      <w:b/>
      <w:bCs/>
      <w:szCs w:val="24"/>
    </w:rPr>
  </w:style>
  <w:style w:type="character" w:customStyle="1" w:styleId="16">
    <w:name w:val="批注文字 字符"/>
    <w:link w:val="3"/>
    <w:qFormat/>
    <w:uiPriority w:val="99"/>
    <w:rPr>
      <w:rFonts w:ascii="Calibri" w:hAnsi="Calibri"/>
      <w:szCs w:val="24"/>
    </w:rPr>
  </w:style>
  <w:style w:type="character" w:customStyle="1" w:styleId="17">
    <w:name w:val="页脚 字符"/>
    <w:link w:val="5"/>
    <w:qFormat/>
    <w:uiPriority w:val="99"/>
    <w:rPr>
      <w:rFonts w:ascii="Calibri" w:hAnsi="Calibri"/>
      <w:sz w:val="18"/>
      <w:szCs w:val="18"/>
    </w:rPr>
  </w:style>
  <w:style w:type="character" w:customStyle="1" w:styleId="18">
    <w:name w:val="无间隔 字符"/>
    <w:link w:val="19"/>
    <w:qFormat/>
    <w:uiPriority w:val="1"/>
    <w:rPr>
      <w:sz w:val="22"/>
    </w:rPr>
  </w:style>
  <w:style w:type="paragraph" w:customStyle="1" w:styleId="19">
    <w:name w:val="无间隔1"/>
    <w:link w:val="18"/>
    <w:qFormat/>
    <w:uiPriority w:val="1"/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</w:rPr>
  </w:style>
  <w:style w:type="character" w:customStyle="1" w:styleId="20">
    <w:name w:val="批注文字 字符1"/>
    <w:basedOn w:val="7"/>
    <w:semiHidden/>
    <w:qFormat/>
    <w:uiPriority w:val="99"/>
  </w:style>
  <w:style w:type="character" w:customStyle="1" w:styleId="21">
    <w:name w:val="页眉 字符1"/>
    <w:basedOn w:val="7"/>
    <w:semiHidden/>
    <w:qFormat/>
    <w:uiPriority w:val="99"/>
    <w:rPr>
      <w:sz w:val="18"/>
      <w:szCs w:val="18"/>
    </w:rPr>
  </w:style>
  <w:style w:type="character" w:customStyle="1" w:styleId="22">
    <w:name w:val="页脚 字符1"/>
    <w:basedOn w:val="7"/>
    <w:semiHidden/>
    <w:qFormat/>
    <w:uiPriority w:val="99"/>
    <w:rPr>
      <w:sz w:val="18"/>
      <w:szCs w:val="18"/>
    </w:rPr>
  </w:style>
  <w:style w:type="character" w:customStyle="1" w:styleId="23">
    <w:name w:val="批注框文本 字符1"/>
    <w:basedOn w:val="7"/>
    <w:semiHidden/>
    <w:qFormat/>
    <w:uiPriority w:val="99"/>
    <w:rPr>
      <w:sz w:val="18"/>
      <w:szCs w:val="18"/>
    </w:rPr>
  </w:style>
  <w:style w:type="character" w:customStyle="1" w:styleId="24">
    <w:name w:val="批注主题 字符1"/>
    <w:basedOn w:val="20"/>
    <w:semiHidden/>
    <w:qFormat/>
    <w:uiPriority w:val="99"/>
    <w:rPr>
      <w:b/>
      <w:bCs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  <w:rPr>
      <w:rFonts w:ascii="Calibri" w:hAnsi="Calibri" w:eastAsia="SimSun" w:cs="Times New Roman"/>
      <w:szCs w:val="24"/>
    </w:rPr>
  </w:style>
  <w:style w:type="paragraph" w:customStyle="1" w:styleId="26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paragraph" w:customStyle="1" w:styleId="27">
    <w:name w:val="修订1"/>
    <w:hidden/>
    <w:unhideWhenUsed/>
    <w:qFormat/>
    <w:uiPriority w:val="99"/>
    <w:rPr>
      <w:rFonts w:ascii="Calibri" w:hAnsi="Calibri" w:eastAsia="SimSun" w:cs="Times New Roman"/>
      <w:kern w:val="2"/>
      <w:sz w:val="21"/>
      <w:szCs w:val="24"/>
      <w:lang w:val="en-US" w:eastAsia="zh-CN" w:bidi="ar-SA"/>
    </w:rPr>
  </w:style>
  <w:style w:type="table" w:customStyle="1" w:styleId="28">
    <w:name w:val="网格表 4 - 着色 11"/>
    <w:basedOn w:val="11"/>
    <w:qFormat/>
    <w:uiPriority w:val="49"/>
    <w:rPr>
      <w:rFonts w:ascii="Times New Roman" w:hAnsi="Times New Roman" w:eastAsia="SimSun" w:cs="Times New Roman"/>
    </w:rPr>
    <w:tblPr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  <w:tblLayout w:type="fixed"/>
    </w:tblPr>
    <w:tblStylePr w:type="firstRow">
      <w:rPr>
        <w:b/>
        <w:bCs/>
        <w:color w:val="FFFFFF"/>
      </w:rPr>
      <w:tcPr>
        <w:tcBorders>
          <w:top w:val="single" w:color="5B9BD5" w:sz="4" w:space="0"/>
          <w:left w:val="single" w:color="5B9BD5" w:sz="4" w:space="0"/>
          <w:bottom w:val="single" w:color="5B9BD5" w:sz="4" w:space="0"/>
          <w:right w:val="single" w:color="5B9BD5" w:sz="4" w:space="0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cPr>
        <w:tcBorders>
          <w:top w:val="double" w:color="5B9BD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/>
      </w:tcPr>
    </w:tblStylePr>
    <w:tblStylePr w:type="band1Horz">
      <w:tcPr>
        <w:shd w:val="clear" w:color="auto" w:fill="DEEAF6"/>
      </w:tcPr>
    </w:tblStylePr>
  </w:style>
  <w:style w:type="table" w:customStyle="1" w:styleId="29">
    <w:name w:val="网格表 41"/>
    <w:basedOn w:val="11"/>
    <w:qFormat/>
    <w:uiPriority w:val="49"/>
    <w:tblPr>
      <w:tblBorders>
        <w:top w:val="single" w:color="939393" w:themeColor="text1" w:themeTint="99" w:sz="4" w:space="0"/>
        <w:left w:val="single" w:color="939393" w:themeColor="text1" w:themeTint="99" w:sz="4" w:space="0"/>
        <w:bottom w:val="single" w:color="939393" w:themeColor="text1" w:themeTint="99" w:sz="4" w:space="0"/>
        <w:right w:val="single" w:color="939393" w:themeColor="text1" w:themeTint="99" w:sz="4" w:space="0"/>
        <w:insideH w:val="single" w:color="939393" w:themeColor="text1" w:themeTint="99" w:sz="4" w:space="0"/>
        <w:insideV w:val="single" w:color="939393" w:themeColor="tex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C4C4C" w:themeColor="text1" w:sz="4" w:space="0"/>
          <w:left w:val="single" w:color="4C4C4C" w:themeColor="text1" w:sz="4" w:space="0"/>
          <w:bottom w:val="single" w:color="4C4C4C" w:themeColor="text1" w:sz="4" w:space="0"/>
          <w:right w:val="single" w:color="4C4C4C" w:themeColor="text1" w:sz="4" w:space="0"/>
          <w:insideH w:val="nil"/>
          <w:insideV w:val="nil"/>
        </w:tcBorders>
        <w:shd w:val="clear" w:color="auto" w:fill="4C4C4C" w:themeFill="text1"/>
      </w:tcPr>
    </w:tblStylePr>
    <w:tblStylePr w:type="lastRow">
      <w:rPr>
        <w:b/>
        <w:bCs/>
      </w:rPr>
      <w:tcPr>
        <w:tcBorders>
          <w:top w:val="double" w:color="4C4C4C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DBDB" w:themeFill="text1" w:themeFillTint="33"/>
      </w:tcPr>
    </w:tblStylePr>
    <w:tblStylePr w:type="band1Horz">
      <w:tcPr>
        <w:shd w:val="clear" w:color="auto" w:fill="DBDBDB" w:themeFill="text1" w:themeFillTint="33"/>
      </w:tcPr>
    </w:tblStylePr>
  </w:style>
  <w:style w:type="paragraph" w:customStyle="1" w:styleId="30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18"/>
      <w:szCs w:val="18"/>
    </w:rPr>
  </w:style>
  <w:style w:type="paragraph" w:customStyle="1" w:styleId="31">
    <w:name w:val="xl6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C0C0C0" w:fill="C0C0C0"/>
      <w:spacing w:before="100" w:beforeAutospacing="1" w:after="100" w:afterAutospacing="1"/>
      <w:jc w:val="center"/>
      <w:textAlignment w:val="center"/>
    </w:pPr>
    <w:rPr>
      <w:rFonts w:ascii="SimSun" w:hAnsi="SimSun" w:eastAsia="SimSun" w:cs="SimSun"/>
      <w:b/>
      <w:bCs/>
      <w:color w:val="000000"/>
      <w:kern w:val="0"/>
      <w:sz w:val="24"/>
      <w:szCs w:val="24"/>
    </w:rPr>
  </w:style>
  <w:style w:type="paragraph" w:customStyle="1" w:styleId="32">
    <w:name w:val="xl64"/>
    <w:basedOn w:val="1"/>
    <w:qFormat/>
    <w:uiPriority w:val="0"/>
    <w:pPr>
      <w:widowControl/>
      <w:pBdr>
        <w:top w:val="single" w:color="D0D7E5" w:sz="4" w:space="0"/>
        <w:left w:val="single" w:color="D0D7E5" w:sz="4" w:space="0"/>
        <w:bottom w:val="single" w:color="D0D7E5" w:sz="4" w:space="0"/>
        <w:right w:val="single" w:color="D0D7E5" w:sz="4" w:space="0"/>
      </w:pBdr>
      <w:spacing w:before="100" w:beforeAutospacing="1" w:after="100" w:afterAutospacing="1"/>
      <w:jc w:val="left"/>
      <w:textAlignment w:val="center"/>
    </w:pPr>
    <w:rPr>
      <w:rFonts w:ascii="SimSun" w:hAnsi="SimSun" w:eastAsia="SimSun" w:cs="SimSun"/>
      <w:color w:val="000000"/>
      <w:kern w:val="0"/>
      <w:sz w:val="24"/>
      <w:szCs w:val="24"/>
    </w:rPr>
  </w:style>
  <w:style w:type="paragraph" w:customStyle="1" w:styleId="33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C0C0C0" w:fill="C0C0C0"/>
      <w:spacing w:before="100" w:beforeAutospacing="1" w:after="100" w:afterAutospacing="1"/>
      <w:jc w:val="center"/>
      <w:textAlignment w:val="center"/>
    </w:pPr>
    <w:rPr>
      <w:rFonts w:ascii="SimSun" w:hAnsi="SimSun" w:eastAsia="SimSun" w:cs="SimSun"/>
      <w:b/>
      <w:bCs/>
      <w:color w:val="000000"/>
      <w:kern w:val="0"/>
      <w:sz w:val="24"/>
      <w:szCs w:val="24"/>
    </w:rPr>
  </w:style>
  <w:style w:type="paragraph" w:customStyle="1" w:styleId="34">
    <w:name w:val="xl66"/>
    <w:basedOn w:val="1"/>
    <w:qFormat/>
    <w:uiPriority w:val="0"/>
    <w:pPr>
      <w:widowControl/>
      <w:pBdr>
        <w:top w:val="single" w:color="D0D7E5" w:sz="4" w:space="0"/>
        <w:left w:val="single" w:color="D0D7E5" w:sz="4" w:space="0"/>
        <w:bottom w:val="single" w:color="D0D7E5" w:sz="4" w:space="0"/>
        <w:right w:val="single" w:color="D0D7E5" w:sz="4" w:space="0"/>
      </w:pBdr>
      <w:spacing w:before="100" w:beforeAutospacing="1" w:after="100" w:afterAutospacing="1"/>
      <w:jc w:val="left"/>
      <w:textAlignment w:val="center"/>
    </w:pPr>
    <w:rPr>
      <w:rFonts w:ascii="SimSun" w:hAnsi="SimSun" w:eastAsia="SimSun" w:cs="SimSun"/>
      <w:color w:val="000000"/>
      <w:kern w:val="0"/>
      <w:sz w:val="24"/>
      <w:szCs w:val="24"/>
    </w:rPr>
  </w:style>
  <w:style w:type="table" w:customStyle="1" w:styleId="35">
    <w:name w:val="网格表 42"/>
    <w:basedOn w:val="11"/>
    <w:uiPriority w:val="49"/>
    <w:tblPr>
      <w:tblBorders>
        <w:top w:val="single" w:color="939393" w:themeColor="text1" w:themeTint="99" w:sz="4" w:space="0"/>
        <w:left w:val="single" w:color="939393" w:themeColor="text1" w:themeTint="99" w:sz="4" w:space="0"/>
        <w:bottom w:val="single" w:color="939393" w:themeColor="text1" w:themeTint="99" w:sz="4" w:space="0"/>
        <w:right w:val="single" w:color="939393" w:themeColor="text1" w:themeTint="99" w:sz="4" w:space="0"/>
        <w:insideH w:val="single" w:color="939393" w:themeColor="text1" w:themeTint="99" w:sz="4" w:space="0"/>
        <w:insideV w:val="single" w:color="939393" w:themeColor="tex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C4C4C" w:themeColor="text1" w:sz="4" w:space="0"/>
          <w:left w:val="single" w:color="4C4C4C" w:themeColor="text1" w:sz="4" w:space="0"/>
          <w:bottom w:val="single" w:color="4C4C4C" w:themeColor="text1" w:sz="4" w:space="0"/>
          <w:right w:val="single" w:color="4C4C4C" w:themeColor="text1" w:sz="4" w:space="0"/>
          <w:insideH w:val="nil"/>
          <w:insideV w:val="nil"/>
        </w:tcBorders>
        <w:shd w:val="clear" w:color="auto" w:fill="4C4C4C" w:themeFill="text1"/>
      </w:tcPr>
    </w:tblStylePr>
    <w:tblStylePr w:type="lastRow">
      <w:rPr>
        <w:b/>
        <w:bCs/>
      </w:rPr>
      <w:tcPr>
        <w:tcBorders>
          <w:top w:val="double" w:color="4C4C4C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DBDB" w:themeFill="text1" w:themeFillTint="33"/>
      </w:tcPr>
    </w:tblStylePr>
    <w:tblStylePr w:type="band1Horz">
      <w:tcPr>
        <w:shd w:val="clear" w:color="auto" w:fill="DBDBDB" w:themeFill="text1" w:themeFillTint="33"/>
      </w:tcPr>
    </w:tblStylePr>
  </w:style>
  <w:style w:type="table" w:customStyle="1" w:styleId="36">
    <w:name w:val="Grid Table 4"/>
    <w:basedOn w:val="11"/>
    <w:uiPriority w:val="49"/>
    <w:tblPr>
      <w:tblBorders>
        <w:top w:val="single" w:color="939393" w:themeColor="text1" w:themeTint="99" w:sz="4" w:space="0"/>
        <w:left w:val="single" w:color="939393" w:themeColor="text1" w:themeTint="99" w:sz="4" w:space="0"/>
        <w:bottom w:val="single" w:color="939393" w:themeColor="text1" w:themeTint="99" w:sz="4" w:space="0"/>
        <w:right w:val="single" w:color="939393" w:themeColor="text1" w:themeTint="99" w:sz="4" w:space="0"/>
        <w:insideH w:val="single" w:color="939393" w:themeColor="text1" w:themeTint="99" w:sz="4" w:space="0"/>
        <w:insideV w:val="single" w:color="939393" w:themeColor="tex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C4C4C" w:themeColor="text1" w:sz="4" w:space="0"/>
          <w:left w:val="single" w:color="4C4C4C" w:themeColor="text1" w:sz="4" w:space="0"/>
          <w:bottom w:val="single" w:color="4C4C4C" w:themeColor="text1" w:sz="4" w:space="0"/>
          <w:right w:val="single" w:color="4C4C4C" w:themeColor="text1" w:sz="4" w:space="0"/>
          <w:insideH w:val="nil"/>
          <w:insideV w:val="nil"/>
        </w:tcBorders>
        <w:shd w:val="clear" w:color="auto" w:fill="4C4C4C" w:themeFill="text1"/>
      </w:tcPr>
    </w:tblStylePr>
    <w:tblStylePr w:type="lastRow">
      <w:rPr>
        <w:b/>
        <w:bCs/>
      </w:rPr>
      <w:tcPr>
        <w:tcBorders>
          <w:top w:val="double" w:color="4C4C4C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DBDB" w:themeFill="text1" w:themeFillTint="33"/>
      </w:tcPr>
    </w:tblStylePr>
    <w:tblStylePr w:type="band1Horz">
      <w:tcPr>
        <w:shd w:val="clear" w:color="auto" w:fill="DBDBDB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782</Words>
  <Characters>4459</Characters>
  <Lines>37</Lines>
  <Paragraphs>10</Paragraphs>
  <TotalTime>2</TotalTime>
  <ScaleCrop>false</ScaleCrop>
  <LinksUpToDate>false</LinksUpToDate>
  <CharactersWithSpaces>5231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2018-05-04T00:34:00Z</dcterms:created>
  <dc:creator>陈 丽霞</dc:creator>
  <cp:lastModifiedBy>zx</cp:lastModifiedBy>
  <cp:lastPrinted>2018-05-09T23:01:00Z</cp:lastPrinted>
  <dcterms:modified xsi:type="dcterms:W3CDTF">2018-09-25T16:07:16Z</dcterms:modified>
  <cp:revision>429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