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08947BAD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4B3B920D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57B79A9C" w14:textId="77777777" w:rsidR="003F2643" w:rsidRDefault="003F2643" w:rsidP="003F2643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475ED630" w14:textId="421D7DBE" w:rsidR="003F2643" w:rsidRDefault="003F2643" w:rsidP="008F6005">
      <w:pPr>
        <w:spacing w:after="156"/>
      </w:pPr>
      <w:r>
        <w:tab/>
      </w:r>
    </w:p>
    <w:p w14:paraId="006DBFB0" w14:textId="288EA6F0" w:rsidR="00690608" w:rsidRPr="00690608" w:rsidRDefault="00690608" w:rsidP="008F6005">
      <w:pPr>
        <w:spacing w:after="156"/>
        <w:rPr>
          <w:rStyle w:val="a3"/>
        </w:rPr>
      </w:pPr>
      <w:r>
        <w:tab/>
      </w:r>
      <w:r w:rsidRPr="00690608">
        <w:rPr>
          <w:rStyle w:val="a3"/>
        </w:rPr>
        <w:t>你们饶恕人的过犯，你们的天父也必饶恕你们的过犯；你们不饶恕人的过犯，你们的天父也必不饶恕你们的过犯。</w:t>
      </w:r>
    </w:p>
    <w:p w14:paraId="03A71B22" w14:textId="5CBA74D9" w:rsidR="00690608" w:rsidRDefault="00690608" w:rsidP="008F6005">
      <w:pPr>
        <w:spacing w:after="156"/>
      </w:pPr>
      <w:r>
        <w:tab/>
      </w:r>
      <w:r>
        <w:rPr>
          <w:rFonts w:hint="eastAsia"/>
        </w:rPr>
        <w:t>耶稣的这段讲论，好像是在解释13节·提到的试探和凶恶。在那里，耶稣提到了这两个概念，但是没有解释那指的是什么。在这里，耶稣好像在说不饶恕是我们要面对的试探。</w:t>
      </w:r>
    </w:p>
    <w:p w14:paraId="78218930" w14:textId="0B5501F6" w:rsidR="00E908D4" w:rsidRPr="003F2643" w:rsidRDefault="00E908D4" w:rsidP="008F600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另外，这句经文也在呼应6章5节。你们祷告的时候，是为什么祷告呢？这时候的祷告很像旧约中的献祭，全然来在神的面前，摆上祭物，神悦纳这祭物，然后赦免人的罪。饶恕你的过犯，就像是神喜悦的祭物。</w:t>
      </w:r>
    </w:p>
    <w:p w14:paraId="21C3427C" w14:textId="5ADA5B66" w:rsidR="003F2643" w:rsidRDefault="003F2643" w:rsidP="008F6005">
      <w:pPr>
        <w:spacing w:after="156"/>
      </w:pPr>
    </w:p>
    <w:p w14:paraId="05F1356B" w14:textId="77777777" w:rsidR="003F2643" w:rsidRDefault="003F2643" w:rsidP="008F6005">
      <w:pPr>
        <w:spacing w:after="156"/>
      </w:pP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lastRenderedPageBreak/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在天上，天上没有虫子咬，不能锈坏，也没有贼挖窟窿来偷。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因为，这样会提供我们比较多的上下文支持，让这个喻像更加丰富，让我们的思想有一些方向。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</w:t>
      </w:r>
      <w:r w:rsidR="00DE3668">
        <w:rPr>
          <w:rFonts w:hint="eastAsia"/>
        </w:rPr>
        <w:lastRenderedPageBreak/>
        <w:t>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眼睛是身上的灯。</w:t>
      </w:r>
      <w:r w:rsidR="00A833B6" w:rsidRPr="00B8359E">
        <w:rPr>
          <w:rStyle w:val="a3"/>
        </w:rPr>
        <w:t>你的眼睛若了亮，全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A5C01A1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>
        <w:rPr>
          <w:rFonts w:hint="eastAsia"/>
        </w:rPr>
        <w:t>，眼睛是心这个喻像的进展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46B75C6C" w14:textId="1BC7676C" w:rsidR="00231AAE" w:rsidRDefault="00231AAE" w:rsidP="00A77DAA">
      <w:pPr>
        <w:spacing w:after="156"/>
        <w:ind w:firstLine="420"/>
      </w:pPr>
      <w:r>
        <w:rPr>
          <w:rFonts w:hint="eastAsia"/>
        </w:rPr>
        <w:t>【了亮】原意是专一、无伪、真挚。</w:t>
      </w:r>
      <w:r w:rsidR="009660AB">
        <w:rPr>
          <w:rFonts w:hint="eastAsia"/>
        </w:rPr>
        <w:t>这个词表达的重点好像是在专一，没有二心，从而引申为纯洁、健康、然后又了亮的意思，好像光明一样。</w:t>
      </w:r>
    </w:p>
    <w:p w14:paraId="167FDD86" w14:textId="4098D25C" w:rsidR="009660AB" w:rsidRDefault="009660AB" w:rsidP="00A77DAA">
      <w:pPr>
        <w:spacing w:after="156"/>
        <w:ind w:firstLine="420"/>
      </w:pPr>
      <w:r>
        <w:rPr>
          <w:rFonts w:hint="eastAsia"/>
        </w:rPr>
        <w:t>【昏花】</w:t>
      </w:r>
      <w:r w:rsidR="00FF054F">
        <w:rPr>
          <w:rFonts w:hint="eastAsia"/>
        </w:rPr>
        <w:t>原意是坏的、恶毒、邪恶、痛苦、不健康。是主祷文中，救我们脱离凶恶</w:t>
      </w:r>
      <w:r w:rsidR="00FF054F">
        <w:t>…</w:t>
      </w:r>
      <w:r w:rsidR="00FF054F">
        <w:rPr>
          <w:rFonts w:hint="eastAsia"/>
        </w:rPr>
        <w:t>，凶恶这个词。这个词到底在形容一种怎么样的状态呢？或许，了亮这个词可以给我们提供一些思考的方向。从经文的结构上看，昏花和了亮是一对词，分别形容了两种相对的状态。</w:t>
      </w:r>
      <w:r w:rsidR="00BB63CF">
        <w:rPr>
          <w:rFonts w:hint="eastAsia"/>
        </w:rPr>
        <w:t>如果了亮形容专一、专心得状态，那么，昏花可能形容二心、混杂（混乱）的状态。</w:t>
      </w:r>
      <w:r w:rsidR="007F4AEB">
        <w:rPr>
          <w:rFonts w:hint="eastAsia"/>
        </w:rPr>
        <w:t>好像眼睛东看看，西看看，就是不定睛在一个地方。</w:t>
      </w:r>
    </w:p>
    <w:p w14:paraId="28E67C62" w14:textId="28509A8F" w:rsidR="007F4AEB" w:rsidRDefault="007F4AEB" w:rsidP="00A77DAA">
      <w:pPr>
        <w:spacing w:after="156"/>
        <w:ind w:firstLine="420"/>
      </w:pPr>
      <w:r>
        <w:rPr>
          <w:rFonts w:hint="eastAsia"/>
        </w:rPr>
        <w:t>积攒财宝在地上，好像要把财宝和地上混杂在了一起。或许，就是昏花这个词要形容的状态。</w:t>
      </w:r>
    </w:p>
    <w:p w14:paraId="08CB77CE" w14:textId="2370427C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</w:t>
      </w:r>
      <w:r w:rsidR="00C84C3A">
        <w:rPr>
          <w:rStyle w:val="a3"/>
          <w:rFonts w:hint="eastAsia"/>
        </w:rPr>
        <w:t>！</w:t>
      </w:r>
    </w:p>
    <w:p w14:paraId="580F14ED" w14:textId="6D070E6B" w:rsidR="00B8359E" w:rsidRDefault="00276D4B" w:rsidP="00B86125">
      <w:pPr>
        <w:spacing w:after="156"/>
      </w:pPr>
      <w:r>
        <w:tab/>
      </w:r>
      <w:r w:rsidR="00C84C3A">
        <w:rPr>
          <w:rFonts w:hint="eastAsia"/>
        </w:rPr>
        <w:t>光怎么会黑暗呢？很多人都会有这样的疑问。</w:t>
      </w:r>
      <w:r w:rsidR="00B4407B">
        <w:rPr>
          <w:rFonts w:hint="eastAsia"/>
        </w:rPr>
        <w:t>同时，疑问带来思考：我里头的光怎么是黑暗的呢？或许，耶稣用这样的方式讲论，就是要引发门徒的反思。特别是在传统的惯性中前进的人们，这样的反思可以帮助人们</w:t>
      </w:r>
      <w:r w:rsidR="00D26F4B">
        <w:rPr>
          <w:rFonts w:hint="eastAsia"/>
        </w:rPr>
        <w:t>观察自我、观察传统，</w:t>
      </w:r>
      <w:r w:rsidR="00120D5E">
        <w:rPr>
          <w:rFonts w:hint="eastAsia"/>
        </w:rPr>
        <w:t>从而知道转向的方向</w:t>
      </w:r>
      <w:r w:rsidR="00B4407B">
        <w:rPr>
          <w:rFonts w:hint="eastAsia"/>
        </w:rPr>
        <w:t>。</w:t>
      </w:r>
    </w:p>
    <w:p w14:paraId="42C105BF" w14:textId="654D9382" w:rsidR="00B12478" w:rsidRDefault="00B12478" w:rsidP="00B86125">
      <w:pPr>
        <w:spacing w:after="156"/>
      </w:pPr>
      <w:r>
        <w:tab/>
      </w:r>
      <w:r>
        <w:rPr>
          <w:rFonts w:hint="eastAsia"/>
        </w:rPr>
        <w:t>光也会黑暗的。在这节经文中，耶稣描绘了一幅画面，原本照亮全身的光却成了黑暗。或者说，光发出了黑暗。</w:t>
      </w:r>
    </w:p>
    <w:p w14:paraId="61187750" w14:textId="72C0D7C5" w:rsidR="007815A5" w:rsidRDefault="007815A5" w:rsidP="00B86125">
      <w:pPr>
        <w:spacing w:after="156"/>
      </w:pPr>
      <w:r>
        <w:tab/>
      </w:r>
      <w:r>
        <w:rPr>
          <w:rFonts w:hint="eastAsia"/>
        </w:rPr>
        <w:t>这句经文也是禁食</w:t>
      </w:r>
      <w:r>
        <w:t>…</w:t>
      </w:r>
      <w:r>
        <w:rPr>
          <w:rFonts w:hint="eastAsia"/>
        </w:rPr>
        <w:t>积攒财宝</w:t>
      </w:r>
      <w:r>
        <w:t>…</w:t>
      </w:r>
      <w:r>
        <w:rPr>
          <w:rFonts w:hint="eastAsia"/>
        </w:rPr>
        <w:t>的结语。</w:t>
      </w:r>
    </w:p>
    <w:p w14:paraId="295F043F" w14:textId="77777777" w:rsidR="00A30B28" w:rsidRDefault="00A30B28" w:rsidP="00A30B28">
      <w:pPr>
        <w:spacing w:after="156"/>
      </w:pPr>
      <w:r>
        <w:rPr>
          <w:rFonts w:hint="eastAsia"/>
        </w:rPr>
        <w:t>一个人不能事奉两个主</w:t>
      </w:r>
    </w:p>
    <w:p w14:paraId="3D32BB6E" w14:textId="77777777" w:rsidR="00A30B28" w:rsidRDefault="00A30B28" w:rsidP="00A30B28">
      <w:pPr>
        <w:spacing w:after="156"/>
      </w:pPr>
      <w:r>
        <w:rPr>
          <w:rFonts w:hint="eastAsia"/>
        </w:rPr>
        <w:t>你们不能又事奉神又事奉玛门</w:t>
      </w:r>
    </w:p>
    <w:p w14:paraId="5E4D3CEE" w14:textId="77777777" w:rsidR="00A30B28" w:rsidRPr="007B2DB2" w:rsidRDefault="00A30B28" w:rsidP="00A30B28">
      <w:pPr>
        <w:spacing w:after="156"/>
      </w:pPr>
      <w:r>
        <w:rPr>
          <w:rFonts w:hint="eastAsia"/>
        </w:rPr>
        <w:t>这句经文和后面的不要把圣物给狗，把珍珠给猪，很相识。</w:t>
      </w:r>
    </w:p>
    <w:p w14:paraId="6B229946" w14:textId="77777777" w:rsidR="00A30B28" w:rsidRPr="00A30B28" w:rsidRDefault="00A30B28" w:rsidP="00B86125">
      <w:pPr>
        <w:spacing w:after="156"/>
      </w:pP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lastRenderedPageBreak/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生命不胜于饮食吗？身体不胜于衣裳吗？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</w:pP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7F971" w14:textId="77777777" w:rsidR="00BA3A2A" w:rsidRDefault="00BA3A2A" w:rsidP="0022575C">
      <w:pPr>
        <w:spacing w:after="120"/>
      </w:pPr>
      <w:r>
        <w:separator/>
      </w:r>
    </w:p>
  </w:endnote>
  <w:endnote w:type="continuationSeparator" w:id="0">
    <w:p w14:paraId="739BE5E9" w14:textId="77777777" w:rsidR="00BA3A2A" w:rsidRDefault="00BA3A2A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A1559" w14:textId="77777777" w:rsidR="00BA3A2A" w:rsidRDefault="00BA3A2A" w:rsidP="0022575C">
      <w:pPr>
        <w:spacing w:after="120"/>
      </w:pPr>
      <w:r>
        <w:separator/>
      </w:r>
    </w:p>
  </w:footnote>
  <w:footnote w:type="continuationSeparator" w:id="0">
    <w:p w14:paraId="013FB901" w14:textId="77777777" w:rsidR="00BA3A2A" w:rsidRDefault="00BA3A2A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608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3A2A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08D4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F8BC-6F27-4F2C-871C-03F5C562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16630</TotalTime>
  <Pages>6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1078</cp:revision>
  <dcterms:created xsi:type="dcterms:W3CDTF">2019-10-10T01:30:00Z</dcterms:created>
  <dcterms:modified xsi:type="dcterms:W3CDTF">2020-05-04T15:00:00Z</dcterms:modified>
</cp:coreProperties>
</file>