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:rsidR="006500C6" w:rsidRDefault="006500C6" w:rsidP="006500C6">
      <w:pPr>
        <w:spacing w:after="156"/>
      </w:pPr>
    </w:p>
    <w:p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:rsidR="000533BF" w:rsidRDefault="000533BF" w:rsidP="006500C6">
      <w:pPr>
        <w:spacing w:after="156"/>
      </w:pPr>
      <w:r>
        <w:rPr>
          <w:rFonts w:hint="eastAsia"/>
        </w:rPr>
        <w:t>背景</w:t>
      </w:r>
    </w:p>
    <w:p w:rsidR="000533BF" w:rsidRDefault="000533BF" w:rsidP="006500C6">
      <w:pPr>
        <w:spacing w:after="156"/>
      </w:pPr>
      <w:r>
        <w:rPr>
          <w:rFonts w:hint="eastAsia"/>
        </w:rPr>
        <w:t>摩西传统</w:t>
      </w:r>
    </w:p>
    <w:p w:rsidR="000533BF" w:rsidRDefault="000533BF" w:rsidP="006500C6">
      <w:pPr>
        <w:spacing w:after="156"/>
      </w:pPr>
      <w:r>
        <w:rPr>
          <w:rFonts w:hint="eastAsia"/>
        </w:rPr>
        <w:t>申命记18</w:t>
      </w:r>
      <w:r>
        <w:t>:15-19</w:t>
      </w:r>
    </w:p>
    <w:p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:rsidR="0013264F" w:rsidRDefault="0013264F" w:rsidP="006500C6">
      <w:pPr>
        <w:spacing w:after="156"/>
      </w:pPr>
    </w:p>
    <w:p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:rsidR="0013264F" w:rsidRDefault="0013264F" w:rsidP="006500C6">
      <w:pPr>
        <w:spacing w:after="156"/>
      </w:pPr>
      <w:r>
        <w:rPr>
          <w:rFonts w:hint="eastAsia"/>
        </w:rPr>
        <w:t>多</w:t>
      </w:r>
    </w:p>
    <w:p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:rsidR="00E15E88" w:rsidRPr="00E15E88" w:rsidRDefault="00E15E88" w:rsidP="006500C6">
      <w:pPr>
        <w:spacing w:after="156"/>
      </w:pPr>
    </w:p>
    <w:p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>
        <w:rPr>
          <w:rFonts w:hint="eastAsia"/>
        </w:rPr>
        <w:t>也就是说</w:t>
      </w:r>
      <w:r w:rsidR="00853FDF" w:rsidRPr="00F23C4B">
        <w:rPr>
          <w:rFonts w:hint="eastAsia"/>
          <w:b/>
          <w:bCs/>
        </w:rPr>
        <w:t>律法的重点不是不做什么，而是去做什么</w:t>
      </w:r>
      <w:r w:rsidR="00853FDF">
        <w:rPr>
          <w:rFonts w:hint="eastAsia"/>
        </w:rPr>
        <w:t>。</w:t>
      </w:r>
    </w:p>
    <w:p w:rsidR="00956789" w:rsidRDefault="00821801" w:rsidP="006500C6">
      <w:pPr>
        <w:spacing w:after="156"/>
      </w:pPr>
      <w:r>
        <w:tab/>
      </w:r>
      <w:r w:rsidR="00ED4C02"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 w:rsidR="00ED4C02"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 w:rsidR="00ED4C02">
        <w:rPr>
          <w:rFonts w:hint="eastAsia"/>
        </w:rPr>
        <w:t>。</w:t>
      </w:r>
    </w:p>
    <w:p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:rsidTr="006D2A3B"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献礼物的时候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:rsidR="006D2A3B" w:rsidRDefault="00255305" w:rsidP="00956789">
      <w:pPr>
        <w:spacing w:after="156"/>
        <w:ind w:firstLine="420"/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</w:p>
    <w:p w:rsidR="00F23C4B" w:rsidRDefault="00F23C4B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F23C4B" w:rsidRDefault="00F23C4B" w:rsidP="00F23C4B">
      <w:pPr>
        <w:pStyle w:val="3"/>
        <w:spacing w:after="156"/>
      </w:pPr>
      <w:r>
        <w:rPr>
          <w:rFonts w:hint="eastAsia"/>
        </w:rPr>
        <w:lastRenderedPageBreak/>
        <w:t>论奸淫</w:t>
      </w:r>
    </w:p>
    <w:p w:rsidR="00F23C4B" w:rsidRDefault="00F23C4B" w:rsidP="00F23C4B">
      <w:pPr>
        <w:spacing w:after="156"/>
      </w:pPr>
      <w:r>
        <w:tab/>
      </w:r>
      <w:r>
        <w:rPr>
          <w:rFonts w:hint="eastAsia"/>
        </w:rPr>
        <w:t>耶稣的这段讲论也可以分为三个部分。</w:t>
      </w:r>
      <w:r w:rsidR="00636D48">
        <w:rPr>
          <w:rFonts w:hint="eastAsia"/>
        </w:rPr>
        <w:t>粗粗看来</w:t>
      </w:r>
      <w:r>
        <w:rPr>
          <w:rFonts w:hint="eastAsia"/>
        </w:rPr>
        <w:t>和</w:t>
      </w:r>
      <w:r w:rsidR="00636D48">
        <w:rPr>
          <w:rFonts w:hint="eastAsia"/>
        </w:rPr>
        <w:t>耶稣的</w:t>
      </w:r>
      <w:r>
        <w:rPr>
          <w:rFonts w:hint="eastAsia"/>
        </w:rPr>
        <w:t>第一个讲论类似</w:t>
      </w:r>
      <w:r w:rsidR="00636D48">
        <w:rPr>
          <w:rFonts w:hint="eastAsia"/>
        </w:rPr>
        <w:t>。我们可以猜</w:t>
      </w:r>
      <w:r>
        <w:rPr>
          <w:rFonts w:hint="eastAsia"/>
        </w:rPr>
        <w:t>这三个部分</w:t>
      </w:r>
      <w:r w:rsidR="00636D48">
        <w:rPr>
          <w:rFonts w:hint="eastAsia"/>
        </w:rPr>
        <w:t>大概也是</w:t>
      </w:r>
      <w:r>
        <w:rPr>
          <w:rFonts w:hint="eastAsia"/>
        </w:rPr>
        <w:t>引用、诠释、应用这样的递进结构：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27节</w:t>
            </w:r>
          </w:p>
        </w:tc>
        <w:tc>
          <w:tcPr>
            <w:tcW w:w="2436" w:type="dxa"/>
          </w:tcPr>
          <w:p w:rsidR="00F23C4B" w:rsidRDefault="00AE2B79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引用</w:t>
            </w:r>
          </w:p>
        </w:tc>
      </w:tr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28节</w:t>
            </w:r>
          </w:p>
        </w:tc>
        <w:tc>
          <w:tcPr>
            <w:tcW w:w="2436" w:type="dxa"/>
          </w:tcPr>
          <w:p w:rsidR="00F23C4B" w:rsidRDefault="00AE2B79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诠释</w:t>
            </w:r>
          </w:p>
        </w:tc>
      </w:tr>
      <w:tr w:rsidR="00F23C4B" w:rsidTr="00F23C4B"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2435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29-30节</w:t>
            </w:r>
          </w:p>
        </w:tc>
        <w:tc>
          <w:tcPr>
            <w:tcW w:w="2436" w:type="dxa"/>
          </w:tcPr>
          <w:p w:rsidR="00F23C4B" w:rsidRDefault="00636D48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耶稣教导如何应用律法</w:t>
            </w:r>
          </w:p>
        </w:tc>
        <w:tc>
          <w:tcPr>
            <w:tcW w:w="2436" w:type="dxa"/>
          </w:tcPr>
          <w:p w:rsidR="00F23C4B" w:rsidRDefault="00F23C4B" w:rsidP="00F23C4B">
            <w:pPr>
              <w:spacing w:after="156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</w:p>
        </w:tc>
      </w:tr>
    </w:tbl>
    <w:p w:rsidR="00190342" w:rsidRDefault="0056421A" w:rsidP="00F23C4B">
      <w:pPr>
        <w:spacing w:after="156"/>
      </w:pPr>
      <w:r>
        <w:tab/>
      </w:r>
      <w:r w:rsidR="006D5FCD">
        <w:rPr>
          <w:rFonts w:hint="eastAsia"/>
        </w:rPr>
        <w:t>我们先来看，耶稣引用的</w:t>
      </w:r>
      <w:r w:rsidR="000706C8">
        <w:rPr>
          <w:rFonts w:hint="eastAsia"/>
        </w:rPr>
        <w:t>“不可奸淫”这条律法</w:t>
      </w:r>
      <w:r w:rsidR="006D5FCD">
        <w:rPr>
          <w:rFonts w:hint="eastAsia"/>
        </w:rPr>
        <w:t>指的是什么？是泛指禁戒性犯罪还是其他</w:t>
      </w:r>
      <w:r w:rsidR="00135098">
        <w:rPr>
          <w:rFonts w:hint="eastAsia"/>
        </w:rPr>
        <w:t>有所指？</w:t>
      </w:r>
      <w:r w:rsidR="00071AEC">
        <w:rPr>
          <w:rFonts w:hint="eastAsia"/>
        </w:rPr>
        <w:t>从耶稣的诠释我们可以有一些答案。</w:t>
      </w:r>
      <w:r w:rsidR="00071AEC">
        <w:rPr>
          <w:rFonts w:hint="eastAsia"/>
        </w:rPr>
        <w:t>耶稣诠释</w:t>
      </w:r>
      <w:r w:rsidR="00071AEC">
        <w:rPr>
          <w:rFonts w:hint="eastAsia"/>
        </w:rPr>
        <w:t>不可奸淫</w:t>
      </w:r>
      <w:r w:rsidR="00071AEC">
        <w:rPr>
          <w:rFonts w:hint="eastAsia"/>
        </w:rPr>
        <w:t>的路径和</w:t>
      </w:r>
      <w:r w:rsidR="00071AEC">
        <w:rPr>
          <w:rFonts w:hint="eastAsia"/>
        </w:rPr>
        <w:t>不可杀人</w:t>
      </w:r>
      <w:r w:rsidR="00071AEC">
        <w:rPr>
          <w:rFonts w:hint="eastAsia"/>
        </w:rPr>
        <w:t>的相似。</w:t>
      </w:r>
      <w:r w:rsidR="00071AEC">
        <w:rPr>
          <w:rFonts w:hint="eastAsia"/>
        </w:rPr>
        <w:t>带领门徒从外在的行为开始剖析人们行为背后的内心动机。</w:t>
      </w:r>
      <w:r w:rsidR="00AD2D93">
        <w:rPr>
          <w:rFonts w:hint="eastAsia"/>
        </w:rPr>
        <w:t>这样看来如果不可奸淫是禁戒性犯罪的话，那内心的动机就会</w:t>
      </w:r>
      <w:r w:rsidR="00D61805">
        <w:rPr>
          <w:rFonts w:hint="eastAsia"/>
        </w:rPr>
        <w:t>解释为</w:t>
      </w:r>
      <w:r w:rsidR="00AD2D93">
        <w:rPr>
          <w:rFonts w:hint="eastAsia"/>
        </w:rPr>
        <w:t>性冲动。那耶稣的诠释就会被理解为性冲动导致性犯罪。从这样的理解发展下去，看起来耶稣的教导是</w:t>
      </w:r>
      <w:r w:rsidR="00AD2D93" w:rsidRPr="00D61805">
        <w:rPr>
          <w:rFonts w:hint="eastAsia"/>
          <w:b/>
          <w:bCs/>
        </w:rPr>
        <w:t>禁戒性冲动</w:t>
      </w:r>
      <w:r w:rsidR="00AD2D93">
        <w:rPr>
          <w:rFonts w:hint="eastAsia"/>
        </w:rPr>
        <w:t>。</w:t>
      </w:r>
      <w:r w:rsidR="000454CF">
        <w:rPr>
          <w:rFonts w:hint="eastAsia"/>
        </w:rPr>
        <w:t>假设是这样的话，29-30节的处理方式除了威吓的用途，好像没有办法真正起到禁戒性冲动的作用。再则，</w:t>
      </w:r>
      <w:r w:rsidR="00190342">
        <w:rPr>
          <w:rFonts w:hint="eastAsia"/>
        </w:rPr>
        <w:t>我们发现耶稣的教导很少有关注个体的生物属性（</w:t>
      </w:r>
      <w:r w:rsidR="000454CF">
        <w:rPr>
          <w:rFonts w:hint="eastAsia"/>
        </w:rPr>
        <w:t>例如：</w:t>
      </w:r>
      <w:r w:rsidR="00190342">
        <w:rPr>
          <w:rFonts w:hint="eastAsia"/>
        </w:rPr>
        <w:t>性冲动）；基本上都是关注个</w:t>
      </w:r>
      <w:r w:rsidR="00E77EC7">
        <w:rPr>
          <w:rFonts w:hint="eastAsia"/>
        </w:rPr>
        <w:t>体</w:t>
      </w:r>
      <w:r w:rsidR="00190342">
        <w:rPr>
          <w:rFonts w:hint="eastAsia"/>
        </w:rPr>
        <w:t>的社会属性（关系）。或许我们</w:t>
      </w:r>
      <w:r w:rsidR="000454CF">
        <w:rPr>
          <w:rFonts w:hint="eastAsia"/>
        </w:rPr>
        <w:t>应该</w:t>
      </w:r>
      <w:r w:rsidR="00190342">
        <w:rPr>
          <w:rFonts w:hint="eastAsia"/>
        </w:rPr>
        <w:t>从</w:t>
      </w:r>
      <w:r w:rsidR="00E77EC7">
        <w:rPr>
          <w:rFonts w:hint="eastAsia"/>
        </w:rPr>
        <w:t>个体</w:t>
      </w:r>
      <w:r w:rsidR="00190342">
        <w:rPr>
          <w:rFonts w:hint="eastAsia"/>
        </w:rPr>
        <w:t>的社会属性的角度来思想不可奸淫这条律法的所指。</w:t>
      </w:r>
    </w:p>
    <w:p w:rsidR="00190342" w:rsidRDefault="00190342" w:rsidP="00F23C4B">
      <w:pPr>
        <w:spacing w:after="156"/>
        <w:rPr>
          <w:rFonts w:hint="eastAsia"/>
        </w:rPr>
      </w:pPr>
      <w:r>
        <w:tab/>
      </w:r>
      <w:r w:rsidR="008C5AB4">
        <w:rPr>
          <w:rFonts w:hint="eastAsia"/>
        </w:rPr>
        <w:t>淫念&lt;</w:t>
      </w:r>
      <w:r w:rsidR="008C5AB4">
        <w:t>1937&gt;</w:t>
      </w:r>
      <w:r w:rsidR="008C5AB4">
        <w:rPr>
          <w:rFonts w:hint="eastAsia"/>
        </w:rPr>
        <w:t>这个词被新约作者使用过16次。从其他经文的翻译来看，这个词的重点应该是在【念】。解释为要、贪图可能更加贴切。</w:t>
      </w:r>
      <w:bookmarkStart w:id="0" w:name="_GoBack"/>
      <w:bookmarkEnd w:id="0"/>
    </w:p>
    <w:p w:rsidR="006D5FCD" w:rsidRDefault="00071AEC" w:rsidP="00F23C4B">
      <w:pPr>
        <w:spacing w:after="156"/>
      </w:pPr>
      <w:r>
        <w:rPr>
          <w:rFonts w:hint="eastAsia"/>
        </w:rPr>
        <w:t>先是从有结果的行为，转向还没结果的动机。</w:t>
      </w:r>
    </w:p>
    <w:p w:rsidR="006D5FCD" w:rsidRDefault="006D5FCD" w:rsidP="00F23C4B">
      <w:pPr>
        <w:spacing w:after="156"/>
      </w:pPr>
    </w:p>
    <w:p w:rsidR="006D5FCD" w:rsidRDefault="006D5FCD" w:rsidP="00F23C4B">
      <w:pPr>
        <w:spacing w:after="156"/>
      </w:pPr>
    </w:p>
    <w:p w:rsidR="00F23C4B" w:rsidRDefault="00135098" w:rsidP="00F23C4B">
      <w:pPr>
        <w:spacing w:after="156"/>
      </w:pPr>
      <w:r>
        <w:rPr>
          <w:rFonts w:hint="eastAsia"/>
        </w:rPr>
        <w:t>大多人认为这条律法是</w:t>
      </w:r>
      <w:r w:rsidR="006D5FCD">
        <w:rPr>
          <w:rFonts w:hint="eastAsia"/>
        </w:rPr>
        <w:t>耶稣</w:t>
      </w:r>
      <w:r>
        <w:rPr>
          <w:rFonts w:hint="eastAsia"/>
        </w:rPr>
        <w:t>禁止百姓的性犯罪。或者从一夫一妻制来诠释</w:t>
      </w:r>
      <w:r w:rsidR="006D5FCD">
        <w:rPr>
          <w:rFonts w:hint="eastAsia"/>
        </w:rPr>
        <w:t>耶稣</w:t>
      </w:r>
      <w:r>
        <w:rPr>
          <w:rFonts w:hint="eastAsia"/>
        </w:rPr>
        <w:t>对于婚姻的看法或者说是对破坏婚姻的憎恨。</w:t>
      </w:r>
      <w:r w:rsidR="006D5FCD">
        <w:rPr>
          <w:rFonts w:hint="eastAsia"/>
        </w:rPr>
        <w:t>耶稣是怎么来诠释“不可奸淫”的律法的呢？</w:t>
      </w:r>
      <w:r w:rsidR="00071AEC">
        <w:t xml:space="preserve"> </w:t>
      </w:r>
    </w:p>
    <w:p w:rsidR="000706C8" w:rsidRPr="000706C8" w:rsidRDefault="000706C8" w:rsidP="00F23C4B">
      <w:pPr>
        <w:spacing w:after="156"/>
        <w:rPr>
          <w:rFonts w:hint="eastAsia"/>
        </w:rPr>
      </w:pPr>
      <w:r>
        <w:tab/>
      </w:r>
    </w:p>
    <w:p w:rsidR="00F23C4B" w:rsidRDefault="00F23C4B" w:rsidP="00956789">
      <w:pPr>
        <w:spacing w:after="156"/>
        <w:ind w:firstLine="420"/>
      </w:pPr>
      <w:r>
        <w:rPr>
          <w:rFonts w:hint="eastAsia"/>
        </w:rPr>
        <w:t>重点不是不做什么，而是去做什么</w:t>
      </w:r>
    </w:p>
    <w:p w:rsidR="00192439" w:rsidRDefault="00192439" w:rsidP="00956789">
      <w:pPr>
        <w:spacing w:after="156"/>
        <w:ind w:firstLine="420"/>
        <w:rPr>
          <w:rFonts w:hint="eastAsia"/>
        </w:rPr>
      </w:pPr>
      <w:r>
        <w:rPr>
          <w:rFonts w:hint="eastAsia"/>
        </w:rPr>
        <w:t>雅各书2:</w:t>
      </w:r>
      <w:r>
        <w:t>11</w:t>
      </w:r>
      <w:r>
        <w:rPr>
          <w:rFonts w:hint="eastAsia"/>
        </w:rPr>
        <w:t>节</w:t>
      </w:r>
    </w:p>
    <w:sectPr w:rsidR="00192439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DE3" w:rsidRDefault="00180DE3" w:rsidP="0022575C">
      <w:pPr>
        <w:spacing w:after="120"/>
      </w:pPr>
      <w:r>
        <w:separator/>
      </w:r>
    </w:p>
  </w:endnote>
  <w:endnote w:type="continuationSeparator" w:id="0">
    <w:p w:rsidR="00180DE3" w:rsidRDefault="00180DE3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Pr="0097438B" w:rsidRDefault="00135098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DE3" w:rsidRDefault="00180DE3" w:rsidP="0022575C">
      <w:pPr>
        <w:spacing w:after="120"/>
      </w:pPr>
      <w:r>
        <w:separator/>
      </w:r>
    </w:p>
  </w:footnote>
  <w:footnote w:type="continuationSeparator" w:id="0">
    <w:p w:rsidR="00180DE3" w:rsidRDefault="00180DE3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98" w:rsidRDefault="00135098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454CF"/>
    <w:rsid w:val="00051E78"/>
    <w:rsid w:val="000533BF"/>
    <w:rsid w:val="000570D0"/>
    <w:rsid w:val="00062375"/>
    <w:rsid w:val="00063422"/>
    <w:rsid w:val="000636FF"/>
    <w:rsid w:val="00063885"/>
    <w:rsid w:val="000643B3"/>
    <w:rsid w:val="000706C8"/>
    <w:rsid w:val="00071AEC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20A56"/>
    <w:rsid w:val="00121105"/>
    <w:rsid w:val="00122FE6"/>
    <w:rsid w:val="00123242"/>
    <w:rsid w:val="001233B4"/>
    <w:rsid w:val="00125A82"/>
    <w:rsid w:val="0013264F"/>
    <w:rsid w:val="00135098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0DE3"/>
    <w:rsid w:val="001870E3"/>
    <w:rsid w:val="00187376"/>
    <w:rsid w:val="00190342"/>
    <w:rsid w:val="001922E4"/>
    <w:rsid w:val="00192439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5305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22D7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4B40"/>
    <w:rsid w:val="005557BE"/>
    <w:rsid w:val="00557D33"/>
    <w:rsid w:val="005621D1"/>
    <w:rsid w:val="0056421A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36D48"/>
    <w:rsid w:val="0064147D"/>
    <w:rsid w:val="00643379"/>
    <w:rsid w:val="006459DD"/>
    <w:rsid w:val="006478AD"/>
    <w:rsid w:val="006500C6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2A3B"/>
    <w:rsid w:val="006D5FCD"/>
    <w:rsid w:val="006D66B7"/>
    <w:rsid w:val="006E7CEA"/>
    <w:rsid w:val="006F4D29"/>
    <w:rsid w:val="00713A15"/>
    <w:rsid w:val="0071400A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21801"/>
    <w:rsid w:val="00831B55"/>
    <w:rsid w:val="00836390"/>
    <w:rsid w:val="0083741F"/>
    <w:rsid w:val="0083776F"/>
    <w:rsid w:val="00840011"/>
    <w:rsid w:val="00847CBF"/>
    <w:rsid w:val="00853FD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5AB4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56789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D2D93"/>
    <w:rsid w:val="00AE2B79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4406C"/>
    <w:rsid w:val="00D61805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77EC7"/>
    <w:rsid w:val="00E801EB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BA5"/>
    <w:rsid w:val="00EF7B92"/>
    <w:rsid w:val="00F033BC"/>
    <w:rsid w:val="00F0569A"/>
    <w:rsid w:val="00F23C4B"/>
    <w:rsid w:val="00F25A2B"/>
    <w:rsid w:val="00F352D6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F4D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4063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417</cp:revision>
  <dcterms:created xsi:type="dcterms:W3CDTF">2019-10-10T01:30:00Z</dcterms:created>
  <dcterms:modified xsi:type="dcterms:W3CDTF">2020-02-03T02:59:00Z</dcterms:modified>
</cp:coreProperties>
</file>