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CE9" w:rsidRDefault="001E5CE9" w:rsidP="006D5655">
      <w:pPr>
        <w:pStyle w:val="1"/>
      </w:pPr>
      <w:r>
        <w:rPr>
          <w:rFonts w:hint="eastAsia"/>
        </w:rPr>
        <w:t>启示录的应用</w:t>
      </w:r>
    </w:p>
    <w:p w:rsidR="001E5CE9" w:rsidRDefault="001E5CE9" w:rsidP="001E5CE9">
      <w:r>
        <w:tab/>
      </w:r>
      <w:r>
        <w:rPr>
          <w:rFonts w:hint="eastAsia"/>
        </w:rPr>
        <w:t>启示录是很多人非常喜欢的一卷书。由此从启示录产生了非常多样的诠释和应用。当我们在</w:t>
      </w:r>
      <w:r w:rsidR="00450BDF">
        <w:rPr>
          <w:rFonts w:hint="eastAsia"/>
        </w:rPr>
        <w:t>阅读</w:t>
      </w:r>
      <w:r>
        <w:rPr>
          <w:rFonts w:hint="eastAsia"/>
        </w:rPr>
        <w:t>这样的信息时，有时会照单全收，有时会滴水不进</w:t>
      </w:r>
      <w:r w:rsidR="00450BDF">
        <w:rPr>
          <w:rFonts w:hint="eastAsia"/>
        </w:rPr>
        <w:t>。</w:t>
      </w:r>
      <w:r w:rsidR="00C04D58">
        <w:rPr>
          <w:rFonts w:hint="eastAsia"/>
        </w:rPr>
        <w:t>例如，</w:t>
      </w:r>
    </w:p>
    <w:p w:rsidR="00450BDF" w:rsidRDefault="00450BDF" w:rsidP="000D724E">
      <w:pPr>
        <w:ind w:leftChars="200" w:left="420"/>
      </w:pPr>
      <w:r>
        <w:rPr>
          <w:rFonts w:hint="eastAsia"/>
        </w:rPr>
        <w:t>态度一：外面的世界太混乱，还是什么都不听的好，这样保险</w:t>
      </w:r>
    </w:p>
    <w:p w:rsidR="00450BDF" w:rsidRDefault="00450BDF" w:rsidP="000D724E">
      <w:pPr>
        <w:ind w:leftChars="200" w:left="420"/>
      </w:pPr>
      <w:r>
        <w:rPr>
          <w:rFonts w:hint="eastAsia"/>
        </w:rPr>
        <w:t>态度二：我们要多看多听多学，这是新鲜的启示，可以完备自己的认知</w:t>
      </w:r>
    </w:p>
    <w:p w:rsidR="00450BDF" w:rsidRDefault="00450BDF" w:rsidP="000D724E">
      <w:pPr>
        <w:ind w:leftChars="200" w:left="420"/>
      </w:pPr>
      <w:r>
        <w:rPr>
          <w:rFonts w:hint="eastAsia"/>
        </w:rPr>
        <w:t>态度三：合我口味的我就看就听，不合我胃口的，我就不听不看</w:t>
      </w:r>
    </w:p>
    <w:p w:rsidR="00450BDF" w:rsidRDefault="00450BDF" w:rsidP="000D724E">
      <w:pPr>
        <w:ind w:leftChars="200" w:left="420"/>
      </w:pPr>
      <w:r>
        <w:rPr>
          <w:rFonts w:hint="eastAsia"/>
        </w:rPr>
        <w:t>态度四：跟我一派的，我就听就看，不跟我是一派的，就不听不看</w:t>
      </w:r>
    </w:p>
    <w:p w:rsidR="000D724E" w:rsidRDefault="000D724E" w:rsidP="000D724E">
      <w:pPr>
        <w:ind w:leftChars="200" w:left="420"/>
        <w:rPr>
          <w:rFonts w:hint="eastAsia"/>
        </w:rPr>
      </w:pPr>
      <w:r>
        <w:rPr>
          <w:rFonts w:hint="eastAsia"/>
        </w:rPr>
        <w:t>态度五：有权威的，我就听就看</w:t>
      </w:r>
    </w:p>
    <w:p w:rsidR="00450BDF" w:rsidRDefault="00450BDF" w:rsidP="000D724E">
      <w:pPr>
        <w:ind w:leftChars="200" w:left="420"/>
      </w:pPr>
      <w:r>
        <w:rPr>
          <w:rFonts w:hint="eastAsia"/>
        </w:rPr>
        <w:t>态度</w:t>
      </w:r>
      <w:r w:rsidR="000D724E">
        <w:rPr>
          <w:rFonts w:hint="eastAsia"/>
        </w:rPr>
        <w:t>六</w:t>
      </w:r>
      <w:r>
        <w:rPr>
          <w:rFonts w:hint="eastAsia"/>
        </w:rPr>
        <w:t>：</w:t>
      </w:r>
      <w:r w:rsidR="000D724E">
        <w:rPr>
          <w:rFonts w:hint="eastAsia"/>
        </w:rPr>
        <w:t>你们太复杂了，只要讲</w:t>
      </w:r>
      <w:r w:rsidR="00871400">
        <w:rPr>
          <w:rFonts w:hint="eastAsia"/>
        </w:rPr>
        <w:t>圣经</w:t>
      </w:r>
      <w:r w:rsidR="000D724E">
        <w:rPr>
          <w:rFonts w:hint="eastAsia"/>
        </w:rPr>
        <w:t>的都是好的，我都听</w:t>
      </w:r>
    </w:p>
    <w:p w:rsidR="000D724E" w:rsidRDefault="000D724E" w:rsidP="000D724E">
      <w:pPr>
        <w:ind w:leftChars="200" w:left="420"/>
      </w:pPr>
      <w:r>
        <w:rPr>
          <w:rFonts w:hint="eastAsia"/>
        </w:rPr>
        <w:t>态度七：我是很谨慎的，我不懂的东西，我是不听的</w:t>
      </w:r>
    </w:p>
    <w:p w:rsidR="000D724E" w:rsidRDefault="000D724E" w:rsidP="00C04D58">
      <w:pPr>
        <w:ind w:leftChars="200" w:left="420"/>
        <w:rPr>
          <w:rFonts w:hint="eastAsia"/>
        </w:rPr>
      </w:pPr>
      <w:r>
        <w:rPr>
          <w:rFonts w:hint="eastAsia"/>
        </w:rPr>
        <w:t>态度八：其他</w:t>
      </w:r>
      <w:r>
        <w:t>……</w:t>
      </w:r>
    </w:p>
    <w:p w:rsidR="000D724E" w:rsidRDefault="00C04D58" w:rsidP="00C04D58">
      <w:pPr>
        <w:ind w:firstLine="420"/>
      </w:pPr>
      <w:r>
        <w:rPr>
          <w:rFonts w:hint="eastAsia"/>
        </w:rPr>
        <w:t>我们今天一起来讨论，怎么样才是相对合宜的阅读态度？</w:t>
      </w:r>
    </w:p>
    <w:p w:rsidR="00F12A1F" w:rsidRDefault="006D5655" w:rsidP="00C04D58">
      <w:pPr>
        <w:pStyle w:val="2"/>
      </w:pPr>
      <w:r>
        <w:rPr>
          <w:rFonts w:hint="eastAsia"/>
        </w:rPr>
        <w:t>阅读材料一：</w:t>
      </w:r>
      <w:r w:rsidR="00F12A1F">
        <w:rPr>
          <w:rFonts w:hint="eastAsia"/>
        </w:rPr>
        <w:t>玻璃海</w:t>
      </w:r>
    </w:p>
    <w:p w:rsidR="008D68B9" w:rsidRPr="001E5CE9" w:rsidRDefault="008D68B9" w:rsidP="008D68B9">
      <w:pPr>
        <w:ind w:firstLine="420"/>
        <w:rPr>
          <w:szCs w:val="21"/>
        </w:rPr>
      </w:pPr>
      <w:r w:rsidRPr="001E5CE9">
        <w:rPr>
          <w:rFonts w:hint="eastAsia"/>
          <w:szCs w:val="21"/>
        </w:rPr>
        <w:t>“宝座前好像一个玻璃海如同水晶。宝座中和宝座周围有四个活物，前后遍体都满了眼睛。第一个活物像狮子，第二个像牛犊，第三个脸面像人，第四个像飞鹰。</w:t>
      </w:r>
      <w:r w:rsidRPr="001E5CE9">
        <w:rPr>
          <w:szCs w:val="21"/>
        </w:rPr>
        <w:t xml:space="preserve"> 四活物各有六个翅膀，遍体内外都满了眼睛。他们昼夜不住地说：圣哉！圣哉！圣哉！主　神是昔在、今在、以后永在的全能者。”</w:t>
      </w:r>
    </w:p>
    <w:p w:rsidR="008D68B9" w:rsidRPr="001E5CE9" w:rsidRDefault="008D68B9" w:rsidP="008D68B9">
      <w:pPr>
        <w:ind w:firstLine="420"/>
        <w:rPr>
          <w:szCs w:val="21"/>
        </w:rPr>
      </w:pPr>
      <w:r w:rsidRPr="001E5CE9">
        <w:rPr>
          <w:rFonts w:hint="eastAsia"/>
          <w:szCs w:val="21"/>
        </w:rPr>
        <w:t>这四活物代表木、火、金、水四性力量，是正坐</w:t>
      </w:r>
      <w:r w:rsidRPr="001E5CE9">
        <w:rPr>
          <w:szCs w:val="21"/>
        </w:rPr>
        <w:t>/围绕在神爱宝座之中/周围的基督人类共同体的四个组成部分。牛犊代表木性，是基督人类爱的奉献者，承担用爱唤发自然伟力的使命；狮子代表火性，是基督人类爱的成就者，承担以爱唤起意志勇力的使命；飞鹰代表金性，是基督人类爱的传颂者，承担用爱拓增人性之爱的使命；人代表水性，是基督人类爱的创造者，承担以爱拓殖普世大爱的使命。</w:t>
      </w:r>
    </w:p>
    <w:p w:rsidR="008D68B9" w:rsidRPr="001E5CE9" w:rsidRDefault="008D68B9" w:rsidP="008D68B9">
      <w:pPr>
        <w:ind w:firstLine="420"/>
        <w:rPr>
          <w:szCs w:val="21"/>
        </w:rPr>
      </w:pPr>
      <w:r w:rsidRPr="001E5CE9">
        <w:rPr>
          <w:rFonts w:hint="eastAsia"/>
          <w:szCs w:val="21"/>
        </w:rPr>
        <w:t>真正的智慧是以爱生爱之道。当水性精英“转识成智”，把“以钱生钱”的聪明转为“以爱生爱”的智慧时，“命运之轮”就从损不足以奉有余的人道逆转为损有余而补不足的天道，“妥拉</w:t>
      </w:r>
      <w:r w:rsidRPr="001E5CE9">
        <w:rPr>
          <w:szCs w:val="21"/>
        </w:rPr>
        <w:t>/TORAT”律法就升华为“塔罗/TAROT”王道。如果这种逆转未能实现，“启示录”七印就会打开，四活物成为末日四骑士——爱的传颂者骑上白马变为罪的声讨者，爱的成就者骑上红马变为罪的杀戮者，爱的创造者骑上黑马变为罪的孳生者，爱的奉献者骑上绿马成为罪的灭亡者。</w:t>
      </w:r>
    </w:p>
    <w:p w:rsidR="008D68B9" w:rsidRPr="001E5CE9" w:rsidRDefault="008D68B9" w:rsidP="008D68B9">
      <w:pPr>
        <w:ind w:firstLine="420"/>
        <w:rPr>
          <w:szCs w:val="21"/>
        </w:rPr>
      </w:pPr>
      <w:r w:rsidRPr="001E5CE9">
        <w:rPr>
          <w:rFonts w:hint="eastAsia"/>
          <w:szCs w:val="21"/>
        </w:rPr>
        <w:t>人类不在爱中新生，就在罪中毁灭。有爱就没罪，对爱的皈依不仅使人将来不会得罪，就是过去的“罪”也都一笔勾销了。没爱就有罪，对爱的背弃不仅使人不再有未来，就是过去的罪也都一并清算了。何去何从，这是人类，尤其是水性精英们首次</w:t>
      </w:r>
      <w:r w:rsidRPr="001E5CE9">
        <w:rPr>
          <w:szCs w:val="21"/>
        </w:rPr>
        <w:t>/末次/唯一一次真正选择的机会。</w:t>
      </w:r>
    </w:p>
    <w:p w:rsidR="008D68B9" w:rsidRPr="001E5CE9" w:rsidRDefault="008D68B9" w:rsidP="008D68B9">
      <w:pPr>
        <w:ind w:firstLine="420"/>
        <w:rPr>
          <w:szCs w:val="21"/>
        </w:rPr>
      </w:pPr>
      <w:r w:rsidRPr="001E5CE9">
        <w:rPr>
          <w:rFonts w:hint="eastAsia"/>
          <w:szCs w:val="21"/>
        </w:rPr>
        <w:t xml:space="preserve"> </w:t>
      </w:r>
      <w:r w:rsidRPr="001E5CE9">
        <w:rPr>
          <w:rFonts w:hint="eastAsia"/>
          <w:szCs w:val="21"/>
        </w:rPr>
        <w:t>“坐宝座的说，看哪，我将一切都更新了。都成了！我是阿拉法，我是俄梅戛，我是初，我是终。我要将生命泉的水白白赐给那口渴的人喝。”</w:t>
      </w:r>
    </w:p>
    <w:p w:rsidR="007B3CB2" w:rsidRDefault="008D68B9" w:rsidP="008D68B9">
      <w:pPr>
        <w:ind w:firstLine="420"/>
        <w:rPr>
          <w:szCs w:val="21"/>
        </w:rPr>
      </w:pPr>
      <w:r w:rsidRPr="001E5CE9">
        <w:rPr>
          <w:rFonts w:hint="eastAsia"/>
          <w:szCs w:val="21"/>
        </w:rPr>
        <w:t>有爱就不会渴，有主就不缺爱。主神对人的爱就是那流淌出生命之河的玻璃海！</w:t>
      </w:r>
    </w:p>
    <w:p w:rsidR="00112A56" w:rsidRDefault="00112A56" w:rsidP="00112A56">
      <w:pPr>
        <w:pStyle w:val="3"/>
      </w:pPr>
      <w:r>
        <w:rPr>
          <w:rFonts w:hint="eastAsia"/>
        </w:rPr>
        <w:lastRenderedPageBreak/>
        <w:t>作者的观点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12A56" w:rsidTr="00026B3E">
        <w:trPr>
          <w:trHeight w:val="567"/>
        </w:trPr>
        <w:tc>
          <w:tcPr>
            <w:tcW w:w="8296" w:type="dxa"/>
            <w:vAlign w:val="center"/>
          </w:tcPr>
          <w:p w:rsidR="00112A56" w:rsidRDefault="00026B3E" w:rsidP="00112A56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</w:p>
        </w:tc>
      </w:tr>
      <w:tr w:rsidR="00112A56" w:rsidTr="00026B3E">
        <w:trPr>
          <w:trHeight w:val="567"/>
        </w:trPr>
        <w:tc>
          <w:tcPr>
            <w:tcW w:w="8296" w:type="dxa"/>
            <w:vAlign w:val="center"/>
          </w:tcPr>
          <w:p w:rsidR="00112A56" w:rsidRDefault="00026B3E" w:rsidP="00112A56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</w:p>
        </w:tc>
      </w:tr>
      <w:tr w:rsidR="00026B3E" w:rsidTr="00026B3E">
        <w:trPr>
          <w:trHeight w:val="567"/>
        </w:trPr>
        <w:tc>
          <w:tcPr>
            <w:tcW w:w="8296" w:type="dxa"/>
            <w:vAlign w:val="center"/>
          </w:tcPr>
          <w:p w:rsidR="00026B3E" w:rsidRDefault="00026B3E" w:rsidP="00112A56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</w:p>
        </w:tc>
      </w:tr>
      <w:tr w:rsidR="00026B3E" w:rsidTr="00026B3E">
        <w:trPr>
          <w:trHeight w:val="567"/>
        </w:trPr>
        <w:tc>
          <w:tcPr>
            <w:tcW w:w="8296" w:type="dxa"/>
            <w:vAlign w:val="center"/>
          </w:tcPr>
          <w:p w:rsidR="00026B3E" w:rsidRDefault="00026B3E" w:rsidP="00112A56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</w:p>
        </w:tc>
      </w:tr>
      <w:tr w:rsidR="00026B3E" w:rsidTr="00026B3E">
        <w:trPr>
          <w:trHeight w:val="567"/>
        </w:trPr>
        <w:tc>
          <w:tcPr>
            <w:tcW w:w="8296" w:type="dxa"/>
            <w:vAlign w:val="center"/>
          </w:tcPr>
          <w:p w:rsidR="00026B3E" w:rsidRDefault="00026B3E" w:rsidP="00112A56">
            <w:pPr>
              <w:rPr>
                <w:rFonts w:hint="eastAsia"/>
              </w:rPr>
            </w:pPr>
          </w:p>
        </w:tc>
      </w:tr>
    </w:tbl>
    <w:p w:rsidR="00026B3E" w:rsidRDefault="00026B3E" w:rsidP="00026B3E">
      <w:r>
        <w:rPr>
          <w:rFonts w:hint="eastAsia"/>
        </w:rPr>
        <w:t>也可以直接标注在材料上。</w:t>
      </w:r>
    </w:p>
    <w:p w:rsidR="00112A56" w:rsidRDefault="00112A56" w:rsidP="00112A56">
      <w:pPr>
        <w:pStyle w:val="3"/>
      </w:pPr>
      <w:r>
        <w:rPr>
          <w:rFonts w:hint="eastAsia"/>
        </w:rPr>
        <w:t>作者的依据</w:t>
      </w:r>
    </w:p>
    <w:p w:rsidR="00146E26" w:rsidRDefault="00146E26" w:rsidP="00146E26">
      <w:pPr>
        <w:ind w:firstLine="420"/>
      </w:pPr>
      <w:r>
        <w:rPr>
          <w:rFonts w:hint="eastAsia"/>
        </w:rPr>
        <w:t>请仔细分析这些观点，哪些观点是有产生依据的，哪些观点是作者直接领受的。</w:t>
      </w:r>
    </w:p>
    <w:p w:rsidR="00146E26" w:rsidRDefault="00146E26" w:rsidP="00146E26">
      <w:pPr>
        <w:pStyle w:val="3"/>
      </w:pPr>
      <w:r>
        <w:rPr>
          <w:rFonts w:hint="eastAsia"/>
        </w:rPr>
        <w:t>写作的意图</w:t>
      </w:r>
    </w:p>
    <w:p w:rsidR="00146E26" w:rsidRPr="00146E26" w:rsidRDefault="00146E26" w:rsidP="00146E26">
      <w:pPr>
        <w:rPr>
          <w:rFonts w:hint="eastAsia"/>
        </w:rPr>
      </w:pPr>
      <w:r>
        <w:tab/>
      </w:r>
      <w:r>
        <w:rPr>
          <w:rFonts w:hint="eastAsia"/>
        </w:rPr>
        <w:t>通过以上分析，作者的写作意图是什么？传递一种知识？还是希望读者有所行动？</w:t>
      </w:r>
    </w:p>
    <w:p w:rsidR="007A5C34" w:rsidRDefault="006D5655" w:rsidP="00112A56">
      <w:pPr>
        <w:pStyle w:val="2"/>
      </w:pPr>
      <w:r>
        <w:rPr>
          <w:rFonts w:hint="eastAsia"/>
        </w:rPr>
        <w:t>阅读材料二：</w:t>
      </w:r>
      <w:r w:rsidR="007A5C34">
        <w:rPr>
          <w:rFonts w:hint="eastAsia"/>
        </w:rPr>
        <w:t>隐藏的吗哪</w:t>
      </w:r>
    </w:p>
    <w:p w:rsidR="007A5C34" w:rsidRPr="001E5CE9" w:rsidRDefault="007A5C34" w:rsidP="009A44C4">
      <w:pPr>
        <w:ind w:firstLine="420"/>
        <w:rPr>
          <w:szCs w:val="21"/>
        </w:rPr>
      </w:pPr>
      <w:r w:rsidRPr="001E5CE9">
        <w:rPr>
          <w:szCs w:val="21"/>
        </w:rPr>
        <w:t>首先我们要知道吗哪是什么？读过圣经的弟兄姐妹都知道，吗哪在圣经中第一次出现是在摩西带领以色列百姓出埃及的时候，当时百姓在旷野中向摩西抱怨说没有吃的。神就从天上降下来粮食，也就是吗哪。他们每日早晨按个人饭量收取粮食，到第六日收取两份，因为第七日是圣安息日。(出16章)</w:t>
      </w:r>
    </w:p>
    <w:p w:rsidR="007A5C34" w:rsidRPr="001E5CE9" w:rsidRDefault="007A5C34" w:rsidP="009A44C4">
      <w:pPr>
        <w:ind w:firstLine="420"/>
        <w:rPr>
          <w:szCs w:val="21"/>
        </w:rPr>
      </w:pPr>
      <w:r w:rsidRPr="001E5CE9">
        <w:rPr>
          <w:szCs w:val="21"/>
        </w:rPr>
        <w:t>摩西时期的时候只是将来美事的影子。(来10:1)当真正的吗哪出现的时候吃那个吗哪才能活着。在约翰福音6章主耶稣说，我实实在在地告诉你们，那从天上来的粮不是摩西赐给你们的，乃是我父将天上来的真粮赐给你们。 (约翰福音 6:32 )也就是说只有吃到这真粮才能有生命在里面。耶稣又说，我就是生命的粮。 (约翰福音 6:48 )那主耶稣为啥说他是粮食呢？难道让我们吃他的肉喝他的血吗？断乎不是。因为神在圣经中也给了我们答案，神借先知在阿摩司书中这么说过，主耶和华说：日子将到，我必命饥荒降在地上。人饥饿非因无饼，干渴非因无水，乃因不听耶和华的话。 (阿摩司书 8:11 )现在我们可以给这吗哪下个结论了，真正的吗哪就是主耶稣口里代言的神真理的话语。人们只有来到主耶稣那里才能得到生命的粮。</w:t>
      </w:r>
    </w:p>
    <w:p w:rsidR="007A5C34" w:rsidRPr="001E5CE9" w:rsidRDefault="007A5C34" w:rsidP="009A44C4">
      <w:pPr>
        <w:ind w:firstLine="420"/>
        <w:rPr>
          <w:szCs w:val="21"/>
        </w:rPr>
      </w:pPr>
      <w:r w:rsidRPr="001E5CE9">
        <w:rPr>
          <w:szCs w:val="21"/>
        </w:rPr>
        <w:t>那么问题又来了，主耶稣已经离开我们2000年了，在使徒行传1章，主耶稣就已经升天了。那我们去哪里吃这吗哪呢？还有今天我们的标题是隐藏的吗哪，那什么样的话语又是隐藏的吗哪呢？这些都是我们需要弄明白的。就算知道这些了，但不知道什么时候有，还是吃不到不是吗？下面就让我们一步一步解开这些问题吧！</w:t>
      </w:r>
    </w:p>
    <w:p w:rsidR="007A5C34" w:rsidRPr="001E5CE9" w:rsidRDefault="007A5C34" w:rsidP="009A44C4">
      <w:pPr>
        <w:ind w:firstLine="420"/>
        <w:rPr>
          <w:szCs w:val="21"/>
        </w:rPr>
      </w:pPr>
      <w:r w:rsidRPr="001E5CE9">
        <w:rPr>
          <w:szCs w:val="21"/>
        </w:rPr>
        <w:lastRenderedPageBreak/>
        <w:t>首先看为什么叫隐藏的吗哪。首次出现隐藏的吗哪是在启示录2:17节，说，得胜的，我要将隐藏的吗哪赐给他。那这吗哪为啥是隐藏的呢？因为在启示录5章说，天上，地上，地底下都没有人能展开这书卷，只有耶稣能展开。这封住的书卷的话语就是我们要吃的吗哪不是吗？因为都不知道，所以称为隐藏的吗哪。</w:t>
      </w:r>
    </w:p>
    <w:p w:rsidR="007A5C34" w:rsidRPr="001E5CE9" w:rsidRDefault="007A5C34" w:rsidP="009A44C4">
      <w:pPr>
        <w:ind w:firstLine="420"/>
        <w:rPr>
          <w:szCs w:val="21"/>
        </w:rPr>
      </w:pPr>
      <w:r w:rsidRPr="001E5CE9">
        <w:rPr>
          <w:szCs w:val="21"/>
        </w:rPr>
        <w:t>耶稣说他要赐给得胜的，只有得胜的那一位才有隐藏的吗哪不是吗？这得胜的也就是马太福音24:45中说的按时分粮的仆人，只有来到他那里才能吃到隐藏的吗哪。</w:t>
      </w:r>
    </w:p>
    <w:p w:rsidR="007A5C34" w:rsidRDefault="007A5C34" w:rsidP="009A44C4">
      <w:pPr>
        <w:ind w:firstLine="420"/>
        <w:rPr>
          <w:szCs w:val="21"/>
        </w:rPr>
      </w:pPr>
      <w:r w:rsidRPr="001E5CE9">
        <w:rPr>
          <w:szCs w:val="21"/>
        </w:rPr>
        <w:t>这只是一个顺理，如果想要找到那位按时分粮的仆人，请长按下面的二维码，关注我们的公众号</w:t>
      </w:r>
      <w:r w:rsidR="006D5655" w:rsidRPr="001E5CE9">
        <w:rPr>
          <w:rFonts w:hint="eastAsia"/>
          <w:szCs w:val="21"/>
        </w:rPr>
        <w:t>。</w:t>
      </w:r>
    </w:p>
    <w:p w:rsidR="00146E26" w:rsidRDefault="00146E26" w:rsidP="00146E26">
      <w:pPr>
        <w:pStyle w:val="3"/>
      </w:pPr>
      <w:r>
        <w:rPr>
          <w:rFonts w:hint="eastAsia"/>
        </w:rPr>
        <w:t>作者的观点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6E26" w:rsidTr="00582B81">
        <w:trPr>
          <w:trHeight w:val="567"/>
        </w:trPr>
        <w:tc>
          <w:tcPr>
            <w:tcW w:w="8296" w:type="dxa"/>
            <w:vAlign w:val="center"/>
          </w:tcPr>
          <w:p w:rsidR="00146E26" w:rsidRDefault="00146E26" w:rsidP="00582B81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</w:p>
        </w:tc>
      </w:tr>
      <w:tr w:rsidR="00146E26" w:rsidTr="00582B81">
        <w:trPr>
          <w:trHeight w:val="567"/>
        </w:trPr>
        <w:tc>
          <w:tcPr>
            <w:tcW w:w="8296" w:type="dxa"/>
            <w:vAlign w:val="center"/>
          </w:tcPr>
          <w:p w:rsidR="00146E26" w:rsidRDefault="00146E26" w:rsidP="00582B81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</w:p>
        </w:tc>
      </w:tr>
      <w:tr w:rsidR="00146E26" w:rsidTr="00582B81">
        <w:trPr>
          <w:trHeight w:val="567"/>
        </w:trPr>
        <w:tc>
          <w:tcPr>
            <w:tcW w:w="8296" w:type="dxa"/>
            <w:vAlign w:val="center"/>
          </w:tcPr>
          <w:p w:rsidR="00146E26" w:rsidRDefault="00146E26" w:rsidP="00582B81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</w:p>
        </w:tc>
      </w:tr>
      <w:tr w:rsidR="00146E26" w:rsidTr="00582B81">
        <w:trPr>
          <w:trHeight w:val="567"/>
        </w:trPr>
        <w:tc>
          <w:tcPr>
            <w:tcW w:w="8296" w:type="dxa"/>
            <w:vAlign w:val="center"/>
          </w:tcPr>
          <w:p w:rsidR="00146E26" w:rsidRDefault="00146E26" w:rsidP="00582B81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</w:p>
        </w:tc>
      </w:tr>
      <w:tr w:rsidR="00146E26" w:rsidTr="00582B81">
        <w:trPr>
          <w:trHeight w:val="567"/>
        </w:trPr>
        <w:tc>
          <w:tcPr>
            <w:tcW w:w="8296" w:type="dxa"/>
            <w:vAlign w:val="center"/>
          </w:tcPr>
          <w:p w:rsidR="00146E26" w:rsidRDefault="00146E26" w:rsidP="00582B81">
            <w:pPr>
              <w:rPr>
                <w:rFonts w:hint="eastAsia"/>
              </w:rPr>
            </w:pPr>
          </w:p>
        </w:tc>
      </w:tr>
    </w:tbl>
    <w:p w:rsidR="00146E26" w:rsidRDefault="00146E26" w:rsidP="00146E26">
      <w:r>
        <w:rPr>
          <w:rFonts w:hint="eastAsia"/>
        </w:rPr>
        <w:t>也可以直接标注在材料上。</w:t>
      </w:r>
    </w:p>
    <w:p w:rsidR="00146E26" w:rsidRDefault="00146E26" w:rsidP="00146E26">
      <w:pPr>
        <w:pStyle w:val="3"/>
      </w:pPr>
      <w:r>
        <w:rPr>
          <w:rFonts w:hint="eastAsia"/>
        </w:rPr>
        <w:t>作者的依据</w:t>
      </w:r>
    </w:p>
    <w:p w:rsidR="00146E26" w:rsidRDefault="00146E26" w:rsidP="00146E26">
      <w:pPr>
        <w:ind w:firstLine="420"/>
      </w:pPr>
      <w:r>
        <w:rPr>
          <w:rFonts w:hint="eastAsia"/>
        </w:rPr>
        <w:t>请仔细分析这些观点，哪些观点是有产生依据的，哪些观点是作者直接领受的。</w:t>
      </w:r>
    </w:p>
    <w:p w:rsidR="00146E26" w:rsidRDefault="00146E26" w:rsidP="00146E26">
      <w:pPr>
        <w:pStyle w:val="3"/>
      </w:pPr>
      <w:r>
        <w:rPr>
          <w:rFonts w:hint="eastAsia"/>
        </w:rPr>
        <w:t>写作的意图</w:t>
      </w:r>
    </w:p>
    <w:p w:rsidR="00146E26" w:rsidRPr="00146E26" w:rsidRDefault="00146E26" w:rsidP="00146E26">
      <w:pPr>
        <w:rPr>
          <w:rFonts w:hint="eastAsia"/>
        </w:rPr>
      </w:pPr>
      <w:r>
        <w:tab/>
      </w:r>
      <w:r>
        <w:rPr>
          <w:rFonts w:hint="eastAsia"/>
        </w:rPr>
        <w:t>通过以上分析，作者的写作意图是什么？传递一种知识？还是希望读者有所行动</w:t>
      </w:r>
    </w:p>
    <w:p w:rsidR="001E5CE9" w:rsidRDefault="00112A56" w:rsidP="00112A56">
      <w:pPr>
        <w:pStyle w:val="2"/>
      </w:pPr>
      <w:r>
        <w:rPr>
          <w:rFonts w:hint="eastAsia"/>
        </w:rPr>
        <w:t>启示录应用的方式</w:t>
      </w:r>
    </w:p>
    <w:p w:rsidR="00112A56" w:rsidRDefault="00112A56" w:rsidP="00112A56">
      <w:r>
        <w:tab/>
      </w:r>
      <w:r>
        <w:rPr>
          <w:rFonts w:hint="eastAsia"/>
        </w:rPr>
        <w:t>上面两篇材料都使用了启示录。看起来都是出于圣经</w:t>
      </w:r>
      <w:r w:rsidR="00026B3E">
        <w:rPr>
          <w:rFonts w:hint="eastAsia"/>
        </w:rPr>
        <w:t>，而且回到圣经。（开头，结尾都引用了经文）</w:t>
      </w:r>
      <w:r w:rsidR="00146E26">
        <w:rPr>
          <w:rFonts w:hint="eastAsia"/>
        </w:rPr>
        <w:t>。通过</w:t>
      </w:r>
      <w:r w:rsidR="0060543A">
        <w:rPr>
          <w:rFonts w:hint="eastAsia"/>
        </w:rPr>
        <w:t>上面的材料分析，总结你认为启示录阅读或者应用的方式。</w:t>
      </w:r>
      <w:bookmarkStart w:id="0" w:name="_GoBack"/>
      <w:bookmarkEnd w:id="0"/>
    </w:p>
    <w:p w:rsidR="0060543A" w:rsidRPr="00112A56" w:rsidRDefault="0060543A" w:rsidP="0060543A">
      <w:pPr>
        <w:rPr>
          <w:rFonts w:hint="eastAsia"/>
        </w:rPr>
      </w:pPr>
    </w:p>
    <w:sectPr w:rsidR="0060543A" w:rsidRPr="00112A56" w:rsidSect="001E5CE9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7ED" w:rsidRDefault="000237ED" w:rsidP="004B3F2E">
      <w:r>
        <w:separator/>
      </w:r>
    </w:p>
  </w:endnote>
  <w:endnote w:type="continuationSeparator" w:id="0">
    <w:p w:rsidR="000237ED" w:rsidRDefault="000237ED" w:rsidP="004B3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63"/>
      <w:gridCol w:w="4143"/>
    </w:tblGrid>
    <w:tr w:rsidR="004B3F2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4B3F2E" w:rsidRDefault="004B3F2E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4B3F2E" w:rsidRDefault="004B3F2E">
          <w:pPr>
            <w:pStyle w:val="a5"/>
            <w:jc w:val="right"/>
            <w:rPr>
              <w:caps/>
            </w:rPr>
          </w:pPr>
        </w:p>
      </w:tc>
    </w:tr>
    <w:tr w:rsidR="004B3F2E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4F84F6C536F046F7B076E3384D372CC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4B3F2E" w:rsidRDefault="004B3F2E">
              <w:pPr>
                <w:pStyle w:val="a7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启示录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B3F2E" w:rsidRDefault="004B3F2E">
          <w:pPr>
            <w:pStyle w:val="a7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4B3F2E" w:rsidRDefault="004B3F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7ED" w:rsidRDefault="000237ED" w:rsidP="004B3F2E">
      <w:r>
        <w:separator/>
      </w:r>
    </w:p>
  </w:footnote>
  <w:footnote w:type="continuationSeparator" w:id="0">
    <w:p w:rsidR="000237ED" w:rsidRDefault="000237ED" w:rsidP="004B3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F2E" w:rsidRDefault="004B3F2E">
    <w:pPr>
      <w:pStyle w:val="a5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F8"/>
    <w:rsid w:val="00001D4F"/>
    <w:rsid w:val="000215D3"/>
    <w:rsid w:val="000237ED"/>
    <w:rsid w:val="00026B3E"/>
    <w:rsid w:val="00057DAA"/>
    <w:rsid w:val="000D724E"/>
    <w:rsid w:val="0010420C"/>
    <w:rsid w:val="00112A56"/>
    <w:rsid w:val="00146E26"/>
    <w:rsid w:val="00147483"/>
    <w:rsid w:val="001D5DAA"/>
    <w:rsid w:val="001E5CE9"/>
    <w:rsid w:val="00287F40"/>
    <w:rsid w:val="00355B5F"/>
    <w:rsid w:val="003C3BB9"/>
    <w:rsid w:val="00450BDF"/>
    <w:rsid w:val="004B3F2E"/>
    <w:rsid w:val="004F148C"/>
    <w:rsid w:val="00512823"/>
    <w:rsid w:val="005A1976"/>
    <w:rsid w:val="005B2749"/>
    <w:rsid w:val="0060543A"/>
    <w:rsid w:val="006D5655"/>
    <w:rsid w:val="0078303C"/>
    <w:rsid w:val="007A5C34"/>
    <w:rsid w:val="007B3CB2"/>
    <w:rsid w:val="00871400"/>
    <w:rsid w:val="00877280"/>
    <w:rsid w:val="00882CBE"/>
    <w:rsid w:val="008D68B9"/>
    <w:rsid w:val="00915E5B"/>
    <w:rsid w:val="009A44C4"/>
    <w:rsid w:val="00A36B7E"/>
    <w:rsid w:val="00A635E9"/>
    <w:rsid w:val="00AF1A46"/>
    <w:rsid w:val="00B02BFF"/>
    <w:rsid w:val="00B17344"/>
    <w:rsid w:val="00B361A4"/>
    <w:rsid w:val="00B4080B"/>
    <w:rsid w:val="00B97603"/>
    <w:rsid w:val="00BE23A2"/>
    <w:rsid w:val="00C04D58"/>
    <w:rsid w:val="00C44D03"/>
    <w:rsid w:val="00C73044"/>
    <w:rsid w:val="00D151FD"/>
    <w:rsid w:val="00D718B2"/>
    <w:rsid w:val="00DC128D"/>
    <w:rsid w:val="00E34CD9"/>
    <w:rsid w:val="00E57430"/>
    <w:rsid w:val="00EB2219"/>
    <w:rsid w:val="00F10D56"/>
    <w:rsid w:val="00F12A1F"/>
    <w:rsid w:val="00F45FF8"/>
    <w:rsid w:val="00F5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C7DD"/>
  <w15:chartTrackingRefBased/>
  <w15:docId w15:val="{668BC829-6DB7-4A52-A276-C52BB014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2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5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5D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5D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5D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D5D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D5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5DA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D5D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4B3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3F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3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3F2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2BFF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F10D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样式1"/>
    <w:basedOn w:val="a"/>
    <w:link w:val="12"/>
    <w:autoRedefine/>
    <w:qFormat/>
    <w:rsid w:val="009A44C4"/>
    <w:pPr>
      <w:ind w:firstLine="420"/>
    </w:pPr>
    <w:rPr>
      <w:szCs w:val="21"/>
    </w:rPr>
  </w:style>
  <w:style w:type="character" w:styleId="aa">
    <w:name w:val="Strong"/>
    <w:basedOn w:val="a0"/>
    <w:uiPriority w:val="22"/>
    <w:qFormat/>
    <w:rsid w:val="00C04D58"/>
    <w:rPr>
      <w:b/>
      <w:bCs/>
    </w:rPr>
  </w:style>
  <w:style w:type="character" w:customStyle="1" w:styleId="12">
    <w:name w:val="样式1 字符"/>
    <w:basedOn w:val="a0"/>
    <w:link w:val="11"/>
    <w:rsid w:val="009A44C4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835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4804">
          <w:marLeft w:val="240"/>
          <w:marRight w:val="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07">
          <w:marLeft w:val="240"/>
          <w:marRight w:val="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6285">
          <w:marLeft w:val="240"/>
          <w:marRight w:val="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2320">
          <w:marLeft w:val="240"/>
          <w:marRight w:val="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9892">
          <w:marLeft w:val="240"/>
          <w:marRight w:val="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7028">
          <w:marLeft w:val="240"/>
          <w:marRight w:val="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4186">
          <w:marLeft w:val="240"/>
          <w:marRight w:val="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1547">
          <w:marLeft w:val="240"/>
          <w:marRight w:val="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463">
          <w:marLeft w:val="240"/>
          <w:marRight w:val="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469">
          <w:marLeft w:val="240"/>
          <w:marRight w:val="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3048">
          <w:marLeft w:val="240"/>
          <w:marRight w:val="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966">
          <w:marLeft w:val="240"/>
          <w:marRight w:val="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84F6C536F046F7B076E3384D372C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BB1C73-3B70-4C2A-AB70-1FEC4408FDF5}"/>
      </w:docPartPr>
      <w:docPartBody>
        <w:p w:rsidR="00496118" w:rsidRDefault="00D93419" w:rsidP="00D93419">
          <w:pPr>
            <w:pStyle w:val="4F84F6C536F046F7B076E3384D372CCB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19"/>
    <w:rsid w:val="00150B78"/>
    <w:rsid w:val="00496118"/>
    <w:rsid w:val="00B75E8F"/>
    <w:rsid w:val="00D67CCE"/>
    <w:rsid w:val="00D9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A1205831234B82829910CB9451D70A">
    <w:name w:val="6BA1205831234B82829910CB9451D70A"/>
    <w:rsid w:val="00D93419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93419"/>
    <w:rPr>
      <w:color w:val="808080"/>
    </w:rPr>
  </w:style>
  <w:style w:type="paragraph" w:customStyle="1" w:styleId="4F84F6C536F046F7B076E3384D372CCB">
    <w:name w:val="4F84F6C536F046F7B076E3384D372CCB"/>
    <w:rsid w:val="00D9341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启示录</dc:creator>
  <cp:keywords/>
  <dc:description/>
  <cp:lastModifiedBy>张 易</cp:lastModifiedBy>
  <cp:revision>34</cp:revision>
  <dcterms:created xsi:type="dcterms:W3CDTF">2019-05-31T01:43:00Z</dcterms:created>
  <dcterms:modified xsi:type="dcterms:W3CDTF">2019-06-13T03:34:00Z</dcterms:modified>
</cp:coreProperties>
</file>