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9"/>
        <w:ind w:right="234" w:rightChars="73"/>
        <w:rPr>
          <w:rFonts w:hint="eastAsia" w:ascii="黑体" w:hAnsi="黑体" w:eastAsia="黑体"/>
          <w:bCs/>
          <w:sz w:val="32"/>
          <w:szCs w:val="32"/>
        </w:rPr>
      </w:pPr>
      <w:r>
        <w:rPr>
          <w:rFonts w:hint="eastAsia" w:ascii="黑体" w:hAnsi="黑体" w:eastAsia="黑体"/>
          <w:bCs/>
          <w:sz w:val="32"/>
          <w:szCs w:val="32"/>
        </w:rPr>
        <w:t>附件2</w:t>
      </w:r>
    </w:p>
    <w:p>
      <w:pPr>
        <w:pStyle w:val="29"/>
        <w:ind w:right="234" w:rightChars="73"/>
        <w:rPr>
          <w:rFonts w:hint="eastAsia" w:hAnsi="宋体"/>
          <w:bCs/>
          <w:sz w:val="32"/>
          <w:szCs w:val="32"/>
        </w:rPr>
      </w:pPr>
    </w:p>
    <w:p>
      <w:pPr>
        <w:jc w:val="center"/>
        <w:rPr>
          <w:rFonts w:hint="eastAsia" w:ascii="Calibri" w:hAnsi="Calibri" w:eastAsia="宋体"/>
          <w:b/>
          <w:color w:val="000000"/>
          <w:sz w:val="44"/>
          <w:szCs w:val="44"/>
        </w:rPr>
      </w:pPr>
      <w:bookmarkStart w:id="3" w:name="_GoBack"/>
      <w:r>
        <w:rPr>
          <w:rFonts w:hint="eastAsia" w:ascii="Calibri" w:hAnsi="Calibri" w:eastAsia="宋体"/>
          <w:b/>
          <w:color w:val="000000"/>
          <w:sz w:val="44"/>
          <w:szCs w:val="44"/>
        </w:rPr>
        <w:t>电子病历系统应用水平分级评价标准</w:t>
      </w:r>
    </w:p>
    <w:p>
      <w:pPr>
        <w:jc w:val="center"/>
        <w:rPr>
          <w:rFonts w:ascii="Calibri" w:hAnsi="Calibri" w:eastAsia="宋体"/>
          <w:b/>
          <w:color w:val="000000"/>
          <w:sz w:val="44"/>
          <w:szCs w:val="44"/>
        </w:rPr>
      </w:pPr>
      <w:r>
        <w:rPr>
          <w:rFonts w:hint="eastAsia" w:ascii="Calibri" w:hAnsi="Calibri" w:eastAsia="宋体"/>
          <w:b/>
          <w:color w:val="000000"/>
          <w:sz w:val="44"/>
          <w:szCs w:val="44"/>
        </w:rPr>
        <w:t>（试行）</w:t>
      </w:r>
    </w:p>
    <w:bookmarkEnd w:id="3"/>
    <w:p>
      <w:pPr>
        <w:jc w:val="center"/>
        <w:rPr>
          <w:rFonts w:ascii="仿宋_GB2312" w:hAnsi="Calibri"/>
          <w:color w:val="000000"/>
          <w:szCs w:val="32"/>
        </w:rPr>
      </w:pP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以电子病历为核心的医院信息化建设是医改重要内容之一，为保证我国以电子病历为核心的医院信息化建设工作顺利开展，逐步建立适合我国国情的电子病历系统应用水平评估和持续改进体系，制定本评价标准。</w:t>
      </w:r>
    </w:p>
    <w:p>
      <w:pPr>
        <w:adjustRightInd w:val="0"/>
        <w:snapToGrid w:val="0"/>
        <w:spacing w:line="580" w:lineRule="exact"/>
        <w:ind w:firstLine="640" w:firstLineChars="200"/>
        <w:outlineLvl w:val="0"/>
        <w:rPr>
          <w:rFonts w:hint="eastAsia" w:ascii="黑体" w:hAnsi="Calibri" w:eastAsia="黑体"/>
          <w:color w:val="000000"/>
          <w:szCs w:val="32"/>
        </w:rPr>
      </w:pPr>
      <w:r>
        <w:rPr>
          <w:rFonts w:hint="eastAsia" w:ascii="黑体" w:hAnsi="Calibri" w:eastAsia="黑体"/>
          <w:color w:val="000000"/>
          <w:szCs w:val="32"/>
        </w:rPr>
        <w:t>一、评价目的</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（一）全面评估各医疗机构现阶段电子病历系统应用所达到的水平，建立适合我国国情的电子病历系统应用水平评估和持续改进体系。</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（二）使医疗机构明确电子病历系统各发展阶段应当实现的功能。为各医疗机构提供电子病历系统建设的发展指南，指导医疗机构科学、合理、有序地发展电子病历系统。</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（三）引导电子病历系统开发厂商的系统开发朝着功能实用、信息共享、更趋智能化方向发展，使之成为医院提升医疗质量与安全的有力工具。</w:t>
      </w:r>
    </w:p>
    <w:p>
      <w:pPr>
        <w:adjustRightInd w:val="0"/>
        <w:snapToGrid w:val="0"/>
        <w:spacing w:line="580" w:lineRule="exact"/>
        <w:ind w:firstLine="640" w:firstLineChars="200"/>
        <w:outlineLvl w:val="0"/>
        <w:rPr>
          <w:rFonts w:hint="eastAsia" w:ascii="黑体" w:hAnsi="Calibri" w:eastAsia="黑体"/>
          <w:color w:val="000000"/>
          <w:szCs w:val="32"/>
        </w:rPr>
      </w:pPr>
      <w:r>
        <w:rPr>
          <w:rFonts w:hint="eastAsia" w:ascii="黑体" w:hAnsi="Calibri" w:eastAsia="黑体"/>
          <w:color w:val="000000"/>
          <w:szCs w:val="32"/>
        </w:rPr>
        <w:t>二、评价对象</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已实施以电子病历为核心医院信息化建设的各级各类医疗机构。</w:t>
      </w:r>
    </w:p>
    <w:p>
      <w:pPr>
        <w:adjustRightInd w:val="0"/>
        <w:snapToGrid w:val="0"/>
        <w:spacing w:line="580" w:lineRule="exact"/>
        <w:ind w:firstLine="640" w:firstLineChars="200"/>
        <w:outlineLvl w:val="0"/>
        <w:rPr>
          <w:rFonts w:hint="eastAsia" w:ascii="黑体" w:hAnsi="Calibri" w:eastAsia="黑体"/>
          <w:color w:val="000000"/>
          <w:szCs w:val="32"/>
        </w:rPr>
      </w:pPr>
      <w:r>
        <w:rPr>
          <w:rFonts w:hint="eastAsia" w:ascii="黑体" w:hAnsi="Calibri" w:eastAsia="黑体"/>
          <w:color w:val="000000"/>
          <w:szCs w:val="32"/>
        </w:rPr>
        <w:t>三、评价分级</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电子病历系统应用水平划分为9个等级。每一等级的标准包括电子病历各个局部系统的要求和对医疗机构整体电子病历系统的要求。</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（一）0级：未形成电子病历系统。</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1.局部要求：无。医疗过程中的信息由手工处理，未使用计算机系统。</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2.整体要求：全院范围内使用计算机系统进行信息处理的业务少于3个。</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（二）1级：独立医疗信息系统建立。</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1.局部要求：使用计算机系统处理医疗业务数据，所使用的软件系统可以是通用或专用软件，可以是单机版独立运行的系统。</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2.整体要求：住院医嘱、检查、住院药品的信息处理使用计算机系统，并能够通过移动存储设备、复制文件等方式将数据导出供后续应用处理。</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（三）2级：医疗信息部门内部交换。</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1.局部要求：在医疗业务部门建立了内部共享的信息处理系统，业务信息可以通过网络在部门内部共享并进行处理。</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（1）住院、检查、检验、住院药品等至少3个以上部门的医疗信息能够通过联网的计算机完成本级局部要求的信息处理功能，但各部门之间未形成数据交换系统，或者部门间数据交换需要手工操作。</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（2）部门内有统一的医疗数据字典。</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（四）3级：部门间数据交换。</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医疗业务部门间可通过网络传送数据，并采用任何方式（如界面集成、调用信息系统数据等）获得部门外数字化数据信息。本部门系统的数据可供其他部门共享。信息系统具有依据基础字典内容进行核对检查功能。</w:t>
      </w:r>
    </w:p>
    <w:p>
      <w:pPr>
        <w:adjustRightInd w:val="0"/>
        <w:snapToGrid w:val="0"/>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adjustRightInd w:val="0"/>
        <w:snapToGrid w:val="0"/>
        <w:spacing w:line="360" w:lineRule="auto"/>
        <w:ind w:firstLine="640" w:firstLineChars="200"/>
        <w:rPr>
          <w:rFonts w:hint="eastAsia" w:ascii="仿宋_GB2312" w:hAnsi="Calibri"/>
          <w:color w:val="000000"/>
          <w:szCs w:val="32"/>
        </w:rPr>
      </w:pPr>
      <w:r>
        <w:rPr>
          <w:rFonts w:hint="eastAsia" w:ascii="仿宋_GB2312" w:hAnsi="Calibri"/>
          <w:color w:val="000000"/>
          <w:szCs w:val="32"/>
        </w:rPr>
        <w:t>（1）实现医嘱、检查、检验、住院药品、门诊药品、护理至少两类医疗信息跨部门的数据共享。</w:t>
      </w:r>
    </w:p>
    <w:p>
      <w:pPr>
        <w:adjustRightInd w:val="0"/>
        <w:snapToGrid w:val="0"/>
        <w:spacing w:line="360" w:lineRule="auto"/>
        <w:ind w:firstLine="640" w:firstLineChars="200"/>
        <w:rPr>
          <w:rFonts w:hint="eastAsia" w:ascii="仿宋_GB2312" w:hAnsi="Calibri"/>
          <w:color w:val="000000"/>
          <w:szCs w:val="32"/>
        </w:rPr>
      </w:pPr>
      <w:r>
        <w:rPr>
          <w:rFonts w:hint="eastAsia" w:ascii="仿宋_GB2312" w:hAnsi="Calibri"/>
          <w:color w:val="000000"/>
          <w:szCs w:val="32"/>
        </w:rPr>
        <w:t>（2）有跨部门统一的医疗数据字典。</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（五）4级：全院信息共享，初级医疗决策支持。</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1.局部要求：通过数据接口方式实现所有系统（如HIS、LIS等系统）的数据交换。住院系统具备提供至少1项基于基础字典与系统数据关联的检查功能。</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（1）实现病人就医流程信息（包括用药、检查、检验、护理、治疗、手术等处理）的信息在全院范围内安全共享。</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（2）实现药品配伍、相互作用自动审核，合理用药监测等功能。</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（六）5级：统一数据管理，中级医疗决策支持。</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1.局部要求：各部门能够利用全院统一的集成信息和知识库，提供临床诊疗规范、合理用药、临床路径等统一的知识库，为本部门提供集成展示、决策支持的功能。</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（1）全院各系统数据能够按统一的医疗数据管理机制进行信息集成，并提供跨部门集成展示工具。</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（2）具有完备的数据采集智能化工具，支持病历、报告等的结构化、智能化书写。</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（3）基于集成的病人信息，利用知识库实现决策支持服务，并能够为医疗管理和临床科研工作提供数据挖掘功能。</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（七）6级：全流程医疗数据闭环管理，高级医疗决策支持。</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1.局部要求：各个医疗业务项目均具备过程数据采集、记录与共享功能。能够展现全流程状态。能够依据知识库对本环节提供实时数据核查、提示与管控功能。</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（1）检查、检验、治疗、手术、输血、护理等实现全流程数据跟踪与闭环管理，并依据知识库实现全流程实时数据核查与管控。</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（2）形成全院级多维度医疗知识库体系（包括症状、体征、检查、检验、诊断、治疗、药物合理使用等相关联的医疗各阶段知识内容），能够提供高级别医疗决策支持。</w:t>
      </w:r>
    </w:p>
    <w:p>
      <w:pPr>
        <w:adjustRightInd w:val="0"/>
        <w:snapToGrid w:val="0"/>
        <w:spacing w:line="580" w:lineRule="exact"/>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（八）7级：医疗安全质量管控，区域医疗信息共享。</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1.局部要求：全面利用医疗信息进行本部门医疗安全与质量管控。能够共享本医疗机构外的病人医疗信息，进行诊疗联动。</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（1）医疗质量与效率监控数据来自日常医疗信息系统，重点包括：院感、不良事件、手术等方面安全质量指标，医疗日常运行效率指标，并具有及时的报警、通知、通报体系，能够提供智能化感知与分析工具。</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（2）能够将病人病情、检查检验、治疗等信息与外部医疗机构进行双向交换。病人识别、信息安全等问题在信息交换中已解决。能够利用院内外医疗信息进行联动诊疗活动。</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（3）病人可通过互联网查询自己的检查、检验结果，获得用药说明等信息。</w:t>
      </w:r>
    </w:p>
    <w:p>
      <w:pPr>
        <w:spacing w:line="360" w:lineRule="auto"/>
        <w:ind w:firstLine="643" w:firstLineChars="200"/>
        <w:outlineLvl w:val="1"/>
        <w:rPr>
          <w:rFonts w:hint="eastAsia" w:ascii="楷体_GB2312" w:hAnsi="Calibri" w:eastAsia="楷体_GB2312"/>
          <w:b/>
          <w:color w:val="000000"/>
          <w:szCs w:val="32"/>
        </w:rPr>
      </w:pPr>
      <w:r>
        <w:rPr>
          <w:rFonts w:hint="eastAsia" w:ascii="楷体_GB2312" w:hAnsi="Calibri" w:eastAsia="楷体_GB2312"/>
          <w:b/>
          <w:color w:val="000000"/>
          <w:szCs w:val="32"/>
        </w:rPr>
        <w:t>（九）8级：健康信息整合，医疗安全质量持续提升。</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1.局部要求：整合跨机构的医疗、健康记录、体征检测、随访信息用于本部门医疗活动。掌握区域内与本部门相关的医疗质量信息，并用于本部门医疗安全与质量的持续改进。</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2.整体要求：</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（1）全面整合医疗、公共卫生、健康监测等信息，完成整合型医疗服务。</w:t>
      </w:r>
    </w:p>
    <w:p>
      <w:pPr>
        <w:spacing w:line="360" w:lineRule="auto"/>
        <w:ind w:firstLine="640" w:firstLineChars="200"/>
        <w:rPr>
          <w:rFonts w:hint="eastAsia" w:ascii="仿宋_GB2312" w:hAnsi="Calibri"/>
          <w:color w:val="000000"/>
          <w:szCs w:val="32"/>
        </w:rPr>
      </w:pPr>
      <w:r>
        <w:rPr>
          <w:rFonts w:hint="eastAsia" w:ascii="仿宋_GB2312" w:hAnsi="Calibri"/>
          <w:color w:val="000000"/>
          <w:szCs w:val="32"/>
        </w:rPr>
        <w:t>（2）对比应用区域医疗质量指标，持续监测与管理本医疗机构的医疗安全与质量水平，不断进行改进。</w:t>
      </w:r>
    </w:p>
    <w:p>
      <w:pPr>
        <w:adjustRightInd w:val="0"/>
        <w:snapToGrid w:val="0"/>
        <w:spacing w:line="580" w:lineRule="exact"/>
        <w:ind w:firstLine="640" w:firstLineChars="200"/>
        <w:outlineLvl w:val="0"/>
        <w:rPr>
          <w:rFonts w:hint="eastAsia" w:ascii="黑体" w:hAnsi="Calibri" w:eastAsia="黑体"/>
          <w:color w:val="000000"/>
          <w:szCs w:val="32"/>
        </w:rPr>
      </w:pPr>
      <w:r>
        <w:rPr>
          <w:rFonts w:hint="eastAsia" w:ascii="黑体" w:hAnsi="Calibri" w:eastAsia="黑体"/>
          <w:color w:val="000000"/>
          <w:szCs w:val="32"/>
        </w:rPr>
        <w:t>四、评价方法</w:t>
      </w:r>
    </w:p>
    <w:p>
      <w:pPr>
        <w:adjustRightInd w:val="0"/>
        <w:snapToGrid w:val="0"/>
        <w:spacing w:line="580" w:lineRule="exact"/>
        <w:ind w:firstLine="640" w:firstLineChars="200"/>
        <w:rPr>
          <w:rFonts w:hint="eastAsia" w:ascii="仿宋_GB2312" w:hAnsi="Calibri"/>
          <w:color w:val="000000"/>
          <w:szCs w:val="32"/>
        </w:rPr>
      </w:pPr>
      <w:r>
        <w:rPr>
          <w:rFonts w:hint="eastAsia" w:ascii="仿宋_GB2312" w:hAnsi="Calibri"/>
          <w:color w:val="000000"/>
          <w:szCs w:val="32"/>
        </w:rPr>
        <w:t>采用定量评分、整体分级的方法，综合评价医疗机构电子病历系统局部功能情况与整体应用水平。</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对电子病历系统应用水平分级主要评价以下四个方面：</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1.电子病历系统所具备的功能；</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2.系统有效应用的范围；</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3.电子病历应用的技术基础环境；</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4.电子病历系统的数据质量。</w:t>
      </w:r>
    </w:p>
    <w:p>
      <w:pPr>
        <w:adjustRightInd w:val="0"/>
        <w:snapToGrid w:val="0"/>
        <w:spacing w:line="580" w:lineRule="exact"/>
        <w:ind w:firstLine="643" w:firstLineChars="200"/>
        <w:outlineLvl w:val="1"/>
        <w:rPr>
          <w:rFonts w:hint="eastAsia" w:ascii="楷体_GB2312" w:hAnsi="Calibri" w:eastAsia="楷体_GB2312"/>
          <w:b/>
          <w:szCs w:val="32"/>
        </w:rPr>
      </w:pPr>
      <w:r>
        <w:rPr>
          <w:rFonts w:hint="eastAsia" w:ascii="楷体_GB2312" w:hAnsi="Calibri" w:eastAsia="楷体_GB2312"/>
          <w:b/>
          <w:szCs w:val="32"/>
        </w:rPr>
        <w:t>（一）局部应用情况评价。</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局部功能评价是针对医疗机构中各个环节的医疗业务信息系统情况进行的评估。</w:t>
      </w:r>
    </w:p>
    <w:p>
      <w:pPr>
        <w:adjustRightInd w:val="0"/>
        <w:snapToGrid w:val="0"/>
        <w:spacing w:line="580" w:lineRule="exact"/>
        <w:ind w:firstLine="643" w:firstLineChars="200"/>
        <w:rPr>
          <w:rFonts w:hint="eastAsia" w:ascii="仿宋_GB2312" w:hAnsi="Calibri"/>
          <w:szCs w:val="32"/>
        </w:rPr>
      </w:pPr>
      <w:r>
        <w:rPr>
          <w:rFonts w:hint="eastAsia" w:ascii="仿宋_GB2312" w:hAnsi="Calibri"/>
          <w:b/>
          <w:szCs w:val="32"/>
        </w:rPr>
        <w:t>1.评价项目：</w:t>
      </w:r>
      <w:r>
        <w:rPr>
          <w:rFonts w:hint="eastAsia" w:ascii="仿宋_GB2312" w:hAnsi="Calibri"/>
          <w:szCs w:val="32"/>
        </w:rPr>
        <w:t>根据《电子病历系统功能规范（试行）》、《电子病历应用管理规范（试行）》等规范性文件，确定了医疗工作流程中的10个角色，39个评价项目（附后）。</w:t>
      </w:r>
    </w:p>
    <w:p>
      <w:pPr>
        <w:adjustRightInd w:val="0"/>
        <w:snapToGrid w:val="0"/>
        <w:spacing w:line="580" w:lineRule="exact"/>
        <w:ind w:firstLine="643" w:firstLineChars="200"/>
        <w:rPr>
          <w:rFonts w:hint="eastAsia" w:ascii="仿宋_GB2312" w:hAnsi="Calibri"/>
          <w:szCs w:val="32"/>
        </w:rPr>
      </w:pPr>
      <w:r>
        <w:rPr>
          <w:rFonts w:hint="eastAsia" w:ascii="仿宋_GB2312" w:hAnsi="Calibri"/>
          <w:b/>
          <w:szCs w:val="32"/>
        </w:rPr>
        <w:t>2.局部应用情况评价方法：</w:t>
      </w:r>
      <w:r>
        <w:rPr>
          <w:rFonts w:hint="eastAsia" w:ascii="仿宋_GB2312" w:hAnsi="Calibri"/>
          <w:szCs w:val="32"/>
        </w:rPr>
        <w:t>就39个评价项目分别对电子病历系统功能、有效应用、数据质量三个方面进行评分，将三个得分相乘，得到此评价项目的综合评分。即：</w:t>
      </w:r>
      <w:r>
        <w:rPr>
          <w:rFonts w:hint="eastAsia" w:ascii="仿宋_GB2312" w:hAnsi="Calibri"/>
          <w:b/>
          <w:szCs w:val="32"/>
        </w:rPr>
        <w:t>单个项目综合评分=功能评分×有效应用评分×数据质量评分。</w:t>
      </w:r>
      <w:r>
        <w:rPr>
          <w:rFonts w:hint="eastAsia" w:ascii="仿宋_GB2312" w:hAnsi="Calibri"/>
          <w:szCs w:val="32"/>
        </w:rPr>
        <w:t>各项目实际评分相加，即为该医疗机构电子病历系统评价总分。</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1）电子病历系统功能评分。对39个评价项目均按照电子病历应用水平0—8等级对应的系统局部要求，确定每一个评价项目对应等级的功能要求与评价内容（评为某一级别必须达到前几级别相应的要求）。根据各医疗机构电子病历系统相应评价项目达到的功能状态，确定该评价项目的得分。</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（2）电子病历系统有效应用评分。按照每个评价项目的具体评价内容，分别计算该项目在医疗机构内的实际应用比例，所得比值即为得分，精确到小数点后两位。</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（3）电子病历系统数据质量评分。按照每个评分项目中列出的数据质量评价内容，分别评价该项目相关评价数据的质量指数，所得指数为0—1之间的数值，精确到小数点后两位。</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在考察某个级别的数据质量时，以本级别的数据质量指数为计算综合评分的依据。但在评价本级数据前应先评估该项目前级别的数据质量是否均符合要求，即前级别的数据质量指数均不得低于0.5。</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数据质量评分主要考察数据质量的四个方面：</w:t>
      </w:r>
    </w:p>
    <w:p>
      <w:pPr>
        <w:ind w:firstLine="640" w:firstLineChars="200"/>
        <w:rPr>
          <w:rFonts w:hint="eastAsia" w:ascii="仿宋_GB2312" w:hAnsi="Calibri"/>
          <w:szCs w:val="32"/>
        </w:rPr>
      </w:pPr>
      <w:r>
        <w:rPr>
          <w:rFonts w:hint="eastAsia" w:ascii="仿宋_GB2312" w:hAnsi="Calibri"/>
          <w:szCs w:val="32"/>
        </w:rPr>
        <w:t>（a）数据标准化与一致性：考察对应评价项目中关键数据项内容与字典数据内容的一致性。</w:t>
      </w:r>
    </w:p>
    <w:p>
      <w:pPr>
        <w:ind w:firstLine="640" w:firstLineChars="200"/>
        <w:rPr>
          <w:rFonts w:hint="eastAsia" w:ascii="仿宋_GB2312" w:hAnsi="Calibri"/>
          <w:szCs w:val="32"/>
        </w:rPr>
      </w:pPr>
      <w:r>
        <w:rPr>
          <w:rFonts w:hint="eastAsia" w:ascii="仿宋_GB2312" w:hAnsi="Calibri"/>
          <w:szCs w:val="32"/>
        </w:rPr>
        <w:t>以数据字典项目为基准内容值，考察实际数据记录中与基准一致内容所占的比例。</w:t>
      </w:r>
      <w:r>
        <w:rPr>
          <w:rFonts w:hint="eastAsia" w:ascii="仿宋_GB2312" w:hAnsi="Calibri"/>
          <w:b/>
          <w:szCs w:val="32"/>
        </w:rPr>
        <w:t>一致性系数=数据记录对应的项目中与字典内容一致的记录数/数据记录项的总记录数。</w:t>
      </w:r>
    </w:p>
    <w:p>
      <w:pPr>
        <w:ind w:firstLine="640" w:firstLineChars="200"/>
        <w:rPr>
          <w:rFonts w:hint="eastAsia" w:ascii="仿宋_GB2312" w:hAnsi="Calibri"/>
          <w:color w:val="FF0000"/>
          <w:szCs w:val="32"/>
        </w:rPr>
      </w:pPr>
      <w:r>
        <w:rPr>
          <w:rFonts w:hint="eastAsia" w:ascii="仿宋_GB2312" w:hAnsi="Calibri"/>
          <w:szCs w:val="32"/>
        </w:rPr>
        <w:t>（b）数据完整性：考察对应项目中必填项数据的完整情况、常用项数据的完整情况。必填项是记录电子病历数据时必须有的内容。常用项是电子病历记录用于临床决策支持、质量管理应用时所需要的内容。</w:t>
      </w:r>
    </w:p>
    <w:p>
      <w:pPr>
        <w:ind w:firstLine="640" w:firstLineChars="200"/>
        <w:rPr>
          <w:rFonts w:hint="eastAsia" w:ascii="仿宋_GB2312" w:hAnsi="Calibri"/>
          <w:color w:val="FF0000"/>
          <w:szCs w:val="32"/>
        </w:rPr>
      </w:pPr>
      <w:r>
        <w:rPr>
          <w:rFonts w:hint="eastAsia" w:ascii="仿宋_GB2312" w:hAnsi="Calibri"/>
          <w:szCs w:val="32"/>
        </w:rPr>
        <w:t>以评价项目列出的具体项目清单为基准，考察项目清单所列实际数据记录中项目内容完整（或内容超过合理字符）所占的比例。</w:t>
      </w:r>
      <w:r>
        <w:rPr>
          <w:rFonts w:hint="eastAsia" w:ascii="仿宋_GB2312" w:hAnsi="Calibri"/>
          <w:b/>
          <w:szCs w:val="32"/>
        </w:rPr>
        <w:t>完整性系数= 项目内容完整（或内容效果合理字符）记录数/项目总记录数。</w:t>
      </w:r>
      <w:r>
        <w:rPr>
          <w:rFonts w:hint="eastAsia" w:ascii="仿宋_GB2312" w:hAnsi="Calibri"/>
          <w:szCs w:val="32"/>
        </w:rPr>
        <w:t>对于结构化数据，直接用数据项目的内容进行判断；对于文件数据，可使用文件内容字符数、特定的结构化标记要求内容进行判断。</w:t>
      </w:r>
    </w:p>
    <w:p>
      <w:pPr>
        <w:ind w:firstLine="640" w:firstLineChars="200"/>
        <w:rPr>
          <w:rFonts w:hint="eastAsia" w:ascii="仿宋_GB2312" w:hAnsi="Calibri"/>
          <w:szCs w:val="32"/>
        </w:rPr>
      </w:pPr>
      <w:r>
        <w:rPr>
          <w:rFonts w:hint="eastAsia" w:ascii="仿宋_GB2312" w:hAnsi="Calibri"/>
          <w:szCs w:val="32"/>
        </w:rPr>
        <w:t>（c）数据整合性能：考察对应项目中的关键项数据与相关项目（或系统）对应项目可否对照或关联。</w:t>
      </w:r>
    </w:p>
    <w:p>
      <w:pPr>
        <w:ind w:firstLine="640" w:firstLineChars="200"/>
        <w:rPr>
          <w:rFonts w:hint="eastAsia" w:ascii="仿宋_GB2312" w:hAnsi="Calibri"/>
          <w:szCs w:val="32"/>
        </w:rPr>
      </w:pPr>
      <w:r>
        <w:rPr>
          <w:rFonts w:hint="eastAsia" w:ascii="仿宋_GB2312" w:hAnsi="Calibri"/>
          <w:szCs w:val="32"/>
        </w:rPr>
        <w:t>按照列出的两个对应考察项目相关的数据记录中匹配对照项的一致性或可对照性，需要从两个层次评估：是否有对照项；对照项目数据的一致性。</w:t>
      </w:r>
      <w:r>
        <w:rPr>
          <w:rFonts w:hint="eastAsia" w:ascii="仿宋_GB2312" w:hAnsi="Calibri"/>
          <w:b/>
          <w:szCs w:val="32"/>
        </w:rPr>
        <w:t>数据整合性系数=对照项可匹配数/项目总记录数。</w:t>
      </w:r>
      <w:r>
        <w:rPr>
          <w:rFonts w:hint="eastAsia" w:ascii="仿宋_GB2312" w:hAnsi="Calibri"/>
          <w:szCs w:val="32"/>
        </w:rPr>
        <w:t>空值（或空格值）作为不可匹配项处理。</w:t>
      </w:r>
    </w:p>
    <w:p>
      <w:pPr>
        <w:ind w:firstLine="640" w:firstLineChars="200"/>
        <w:rPr>
          <w:rFonts w:hint="eastAsia" w:ascii="仿宋_GB2312" w:hAnsi="Calibri"/>
          <w:szCs w:val="32"/>
        </w:rPr>
      </w:pPr>
      <w:r>
        <w:rPr>
          <w:rFonts w:hint="eastAsia" w:ascii="仿宋_GB2312" w:hAnsi="Calibri"/>
          <w:szCs w:val="32"/>
        </w:rPr>
        <w:t>（d）数据及时性：考察对应项目中时间相关项完整性、逻辑合理性。</w:t>
      </w:r>
    </w:p>
    <w:p>
      <w:pPr>
        <w:ind w:firstLine="640" w:firstLineChars="200"/>
        <w:rPr>
          <w:rFonts w:hint="eastAsia" w:ascii="仿宋_GB2312" w:hAnsi="Calibri"/>
          <w:szCs w:val="32"/>
        </w:rPr>
      </w:pPr>
      <w:r>
        <w:rPr>
          <w:rFonts w:hint="eastAsia" w:ascii="仿宋_GB2312" w:hAnsi="Calibri"/>
          <w:szCs w:val="32"/>
        </w:rPr>
        <w:t>根据列出时间项目清单内容进行判断，主要看时间项是否有数值，其内容是否符合时间顺序关系。</w:t>
      </w:r>
      <w:r>
        <w:rPr>
          <w:rFonts w:hint="eastAsia" w:ascii="仿宋_GB2312" w:hAnsi="Calibri"/>
          <w:b/>
          <w:szCs w:val="32"/>
        </w:rPr>
        <w:t>数据及时性系数=数据记录内容符合逻辑关系时间项数量/考察记录时间项目总数量。</w:t>
      </w:r>
      <w:r>
        <w:rPr>
          <w:rFonts w:hint="eastAsia" w:ascii="仿宋_GB2312" w:hAnsi="Calibri"/>
          <w:szCs w:val="32"/>
        </w:rPr>
        <w:t>针对每个项目，列出进行考察的时间项目清单以及这些项目之间的时间顺序、时间间隔等逻辑关系说明。</w:t>
      </w:r>
    </w:p>
    <w:p>
      <w:pPr>
        <w:adjustRightInd w:val="0"/>
        <w:snapToGrid w:val="0"/>
        <w:spacing w:line="580" w:lineRule="exact"/>
        <w:ind w:firstLine="643" w:firstLineChars="200"/>
        <w:outlineLvl w:val="1"/>
        <w:rPr>
          <w:rFonts w:hint="eastAsia" w:ascii="楷体_GB2312" w:hAnsi="Calibri" w:eastAsia="楷体_GB2312"/>
          <w:b/>
          <w:szCs w:val="32"/>
        </w:rPr>
      </w:pPr>
      <w:r>
        <w:rPr>
          <w:rFonts w:hint="eastAsia" w:ascii="楷体_GB2312" w:hAnsi="Calibri" w:eastAsia="楷体_GB2312"/>
          <w:b/>
          <w:szCs w:val="32"/>
        </w:rPr>
        <w:t>（二）整体应用水平评价。</w:t>
      </w:r>
    </w:p>
    <w:p>
      <w:pPr>
        <w:ind w:firstLine="643"/>
        <w:rPr>
          <w:rFonts w:hint="eastAsia" w:ascii="仿宋_GB2312" w:hAnsi="Calibri"/>
          <w:szCs w:val="32"/>
        </w:rPr>
      </w:pPr>
      <w:r>
        <w:rPr>
          <w:rFonts w:hint="eastAsia" w:ascii="仿宋_GB2312" w:hAnsi="Calibri"/>
          <w:szCs w:val="32"/>
        </w:rPr>
        <w:t>整体应用水平评价是针对医疗机构电子病历整体应用情况的评估。整体应用水平主要根据局部功能评价的39个项目评价结果汇总产生医院的整体电子病历应用水平评价，具体方法是按照总分、基本项目完成情况、选择项目完成情况获得对医疗机构整体的电子病历应用水平评价结果。电子病历系统的整体应用水平按照9个等级（0—8级）进行评价，各个等级与“三、评价分级”中的要求相对应。当医疗机构的局部评价结果同时满足“电子病历系统整体应用水平分级评价基本要求”所列表中对应某个级别的总分、基本项目、选择项目的要求时，才可以评价医疗机构电子病历应用水平整体达到这个等级，具体定义如下：</w:t>
      </w:r>
    </w:p>
    <w:p>
      <w:pPr>
        <w:adjustRightInd w:val="0"/>
        <w:snapToGrid w:val="0"/>
        <w:spacing w:line="580" w:lineRule="exact"/>
        <w:ind w:firstLine="643" w:firstLineChars="200"/>
        <w:rPr>
          <w:rFonts w:hint="eastAsia" w:ascii="楷体_GB2312" w:hAnsi="Calibri" w:eastAsia="楷体_GB2312"/>
          <w:b/>
          <w:szCs w:val="32"/>
        </w:rPr>
      </w:pPr>
      <w:r>
        <w:rPr>
          <w:rFonts w:hint="eastAsia" w:ascii="楷体_GB2312" w:hAnsi="Calibri" w:eastAsia="楷体_GB2312"/>
          <w:b/>
          <w:szCs w:val="32"/>
        </w:rPr>
        <w:t>（1）电子病历系统评价总分。</w:t>
      </w:r>
    </w:p>
    <w:p>
      <w:pPr>
        <w:adjustRightInd w:val="0"/>
        <w:snapToGrid w:val="0"/>
        <w:spacing w:line="580" w:lineRule="exact"/>
        <w:ind w:firstLine="640" w:firstLineChars="200"/>
        <w:rPr>
          <w:rFonts w:hint="eastAsia" w:ascii="仿宋_GB2312" w:hAnsi="Calibri"/>
          <w:b/>
          <w:szCs w:val="32"/>
        </w:rPr>
      </w:pPr>
      <w:r>
        <w:rPr>
          <w:rFonts w:hint="eastAsia" w:ascii="仿宋_GB2312" w:hAnsi="Calibri"/>
          <w:szCs w:val="32"/>
        </w:rPr>
        <w:t>评价总分即局部评价时各个项目评分的总和，是反映医疗机构电子病历整体应用情况的量化指标。评价总分不应低于该级别要求的最低总分标准。例如，医疗机构电子病历系统要评价为第3级水平，则医疗机构电子病历系统评价总分不得少于85分。</w:t>
      </w:r>
    </w:p>
    <w:p>
      <w:pPr>
        <w:adjustRightInd w:val="0"/>
        <w:snapToGrid w:val="0"/>
        <w:spacing w:line="580" w:lineRule="exact"/>
        <w:ind w:firstLine="643" w:firstLineChars="200"/>
        <w:rPr>
          <w:rFonts w:hint="eastAsia" w:ascii="楷体_GB2312" w:hAnsi="Calibri" w:eastAsia="楷体_GB2312"/>
          <w:b/>
          <w:szCs w:val="32"/>
        </w:rPr>
      </w:pPr>
      <w:r>
        <w:rPr>
          <w:rFonts w:hint="eastAsia" w:ascii="楷体_GB2312" w:hAnsi="Calibri" w:eastAsia="楷体_GB2312"/>
          <w:b/>
          <w:szCs w:val="32"/>
        </w:rPr>
        <w:t>（2）基本项目完成情况。</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基本项目是电子病历系统中的关键功能，“电子病历系统应用水平分级评分标准”中列出的各个级别的基本项是医疗机构整体达到该级别所必须实现的功能，且每个基本项目的有效应用范围必须达到80%以上，数据质量指数在0.5以上。例如，医疗机构电子病历系统达到第3级，则电子病历系统中列为第3等级的14个基本项目必须达到或超过第3级的功能，且每个基本项目的评分均必须超过3×0.8×0.5=1.2分。</w:t>
      </w:r>
    </w:p>
    <w:p>
      <w:pPr>
        <w:adjustRightInd w:val="0"/>
        <w:snapToGrid w:val="0"/>
        <w:spacing w:line="580" w:lineRule="exact"/>
        <w:ind w:firstLine="643" w:firstLineChars="200"/>
        <w:rPr>
          <w:rFonts w:hint="eastAsia" w:ascii="楷体_GB2312" w:hAnsi="Calibri" w:eastAsia="楷体_GB2312"/>
          <w:b/>
          <w:szCs w:val="32"/>
        </w:rPr>
      </w:pPr>
      <w:r>
        <w:rPr>
          <w:rFonts w:hint="eastAsia" w:ascii="楷体_GB2312" w:hAnsi="Calibri" w:eastAsia="楷体_GB2312"/>
          <w:b/>
          <w:szCs w:val="32"/>
        </w:rPr>
        <w:t>（3）选择项目完成情况。</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考察选择项的目的是保证医疗机构中局部达标的项目数（基本项+选择项）整体上不低于全部项目的2/3。选择项目的有效应用范围不应低于50%，数据质量指数在0.5以上。例如，医疗机构电子病历系统达到第3级，则电子病历系统必须在第3等级25个选择项目中，至少有12个选择项目达到或超过3级，且这12个选择项目评分均必须超过3×0.5×0.5=0.75分。</w:t>
      </w:r>
    </w:p>
    <w:p>
      <w:pPr>
        <w:adjustRightInd w:val="0"/>
        <w:snapToGrid w:val="0"/>
        <w:spacing w:line="580" w:lineRule="exact"/>
        <w:ind w:firstLine="640" w:firstLineChars="200"/>
        <w:outlineLvl w:val="0"/>
        <w:rPr>
          <w:rFonts w:hint="eastAsia" w:ascii="黑体" w:hAnsi="Calibri" w:eastAsia="黑体"/>
          <w:szCs w:val="32"/>
        </w:rPr>
      </w:pPr>
      <w:r>
        <w:rPr>
          <w:rFonts w:hint="eastAsia" w:ascii="黑体" w:hAnsi="Calibri" w:eastAsia="黑体"/>
          <w:szCs w:val="32"/>
        </w:rPr>
        <w:t>五、评价标准</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具体内容附后。</w:t>
      </w:r>
    </w:p>
    <w:p>
      <w:pPr>
        <w:adjustRightInd w:val="0"/>
        <w:snapToGrid w:val="0"/>
        <w:spacing w:line="580" w:lineRule="exact"/>
        <w:ind w:firstLine="640" w:firstLineChars="200"/>
        <w:rPr>
          <w:rFonts w:hint="eastAsia" w:ascii="仿宋_GB2312" w:hAnsi="Calibri"/>
          <w:szCs w:val="32"/>
        </w:rPr>
      </w:pPr>
      <w:r>
        <w:rPr>
          <w:rFonts w:hint="eastAsia" w:ascii="仿宋_GB2312" w:hAnsi="Calibri"/>
          <w:szCs w:val="32"/>
        </w:rPr>
        <w:t>本标准所规定的电子病历系统应用水平的分级评价方法和标准主要评估医疗信息处理相关信息系统的应用水平。医院信息系统其他方面（如运营信息管理、病人服务信息管理、教学科研信息管理等）的应用水平评价方法不包含在本标准中。</w:t>
      </w:r>
    </w:p>
    <w:p>
      <w:pPr>
        <w:widowControl/>
        <w:jc w:val="left"/>
        <w:rPr>
          <w:rFonts w:hint="eastAsia" w:ascii="黑体" w:hAnsi="Calibri" w:eastAsia="黑体"/>
          <w:color w:val="000000"/>
          <w:szCs w:val="32"/>
        </w:rPr>
      </w:pPr>
      <w:r>
        <w:rPr>
          <w:rFonts w:hint="eastAsia" w:ascii="黑体" w:hAnsi="Calibri" w:eastAsia="黑体"/>
          <w:color w:val="000000"/>
          <w:szCs w:val="32"/>
        </w:rPr>
        <w:br w:type="page"/>
      </w:r>
    </w:p>
    <w:p>
      <w:pPr>
        <w:keepNext/>
        <w:keepLines/>
        <w:spacing w:before="120" w:after="120"/>
        <w:outlineLvl w:val="0"/>
        <w:rPr>
          <w:rFonts w:hint="eastAsia" w:eastAsia="宋体"/>
          <w:b/>
          <w:bCs/>
          <w:kern w:val="44"/>
          <w:szCs w:val="44"/>
        </w:rPr>
      </w:pPr>
      <w:r>
        <w:rPr>
          <w:rFonts w:hint="eastAsia" w:eastAsia="宋体"/>
          <w:b/>
          <w:bCs/>
          <w:kern w:val="44"/>
          <w:szCs w:val="44"/>
        </w:rPr>
        <w:t>附表</w:t>
      </w:r>
      <w:r>
        <w:rPr>
          <w:rFonts w:eastAsia="宋体"/>
          <w:b/>
          <w:bCs/>
          <w:kern w:val="44"/>
          <w:szCs w:val="44"/>
        </w:rPr>
        <w:t xml:space="preserve">1.     </w:t>
      </w:r>
      <w:r>
        <w:rPr>
          <w:rFonts w:hint="eastAsia" w:eastAsia="宋体"/>
          <w:b/>
          <w:bCs/>
          <w:kern w:val="44"/>
          <w:szCs w:val="44"/>
        </w:rPr>
        <w:t>电子病历系统应用水平分级评价项目</w:t>
      </w:r>
    </w:p>
    <w:tbl>
      <w:tblPr>
        <w:tblStyle w:val="16"/>
        <w:tblW w:w="9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1418"/>
        <w:gridCol w:w="1984"/>
        <w:gridCol w:w="2410"/>
        <w:gridCol w:w="3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tblHeader/>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b/>
                <w:bCs/>
                <w:sz w:val="21"/>
                <w:szCs w:val="21"/>
              </w:rPr>
            </w:pPr>
            <w:r>
              <w:rPr>
                <w:rFonts w:hint="eastAsia" w:ascii="宋体" w:hAnsi="宋体" w:eastAsia="宋体"/>
                <w:b/>
                <w:bCs/>
                <w:sz w:val="21"/>
                <w:szCs w:val="21"/>
              </w:rPr>
              <w:t>项目序号</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b/>
                <w:bCs/>
                <w:sz w:val="21"/>
                <w:szCs w:val="21"/>
              </w:rPr>
            </w:pPr>
            <w:r>
              <w:rPr>
                <w:rFonts w:hint="eastAsia" w:ascii="宋体" w:hAnsi="宋体" w:eastAsia="宋体"/>
                <w:b/>
                <w:bCs/>
                <w:sz w:val="21"/>
                <w:szCs w:val="21"/>
              </w:rPr>
              <w:t>工作角色</w:t>
            </w:r>
          </w:p>
        </w:tc>
        <w:tc>
          <w:tcPr>
            <w:tcW w:w="1984"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b/>
                <w:bCs/>
                <w:sz w:val="21"/>
                <w:szCs w:val="21"/>
              </w:rPr>
            </w:pPr>
            <w:r>
              <w:rPr>
                <w:rFonts w:hint="eastAsia" w:ascii="宋体" w:hAnsi="宋体" w:eastAsia="宋体"/>
                <w:b/>
                <w:bCs/>
                <w:sz w:val="21"/>
                <w:szCs w:val="21"/>
              </w:rPr>
              <w:t>评价项目</w:t>
            </w:r>
          </w:p>
        </w:tc>
        <w:tc>
          <w:tcPr>
            <w:tcW w:w="2410"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b/>
                <w:bCs/>
                <w:sz w:val="21"/>
                <w:szCs w:val="21"/>
              </w:rPr>
            </w:pPr>
            <w:r>
              <w:rPr>
                <w:rFonts w:hint="eastAsia" w:ascii="宋体" w:hAnsi="宋体" w:eastAsia="宋体"/>
                <w:b/>
                <w:bCs/>
                <w:sz w:val="21"/>
                <w:szCs w:val="21"/>
              </w:rPr>
              <w:t>有效应用评价指标</w:t>
            </w:r>
          </w:p>
        </w:tc>
        <w:tc>
          <w:tcPr>
            <w:tcW w:w="316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b/>
                <w:bCs/>
                <w:sz w:val="21"/>
                <w:szCs w:val="21"/>
              </w:rPr>
            </w:pPr>
            <w:r>
              <w:rPr>
                <w:rFonts w:hint="eastAsia" w:ascii="宋体" w:hAnsi="宋体" w:eastAsia="宋体"/>
                <w:b/>
                <w:bCs/>
                <w:sz w:val="21"/>
                <w:szCs w:val="21"/>
              </w:rPr>
              <w:t>数据质量评价指标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一、病房医师</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病房医嘱处理</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按出院病人人次比例计算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按医嘱记录数据中符合一致性、完整性、整合性、及时性要求数据的比例系数计算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病房检验申请</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按住院检验项目人次比例计算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按病房检验申请数据中符合一致性、完整性、整合性、及时性要求数据的比例系数计算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病房检验报告</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按住院检验项目人次比例计算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按病房检验报告数据中符合一致性、完整性、整合性、及时性要求数据的比例系数计算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4</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病房检查申请</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按住院检查项目人次比例计算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按病房检查申请数据中符合一致性、完整性、整合性、及时性的比例系数计算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5</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病房检查报告</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按住院检查项目人次比例计算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按病房检查报告数据中符合一致性、完整性、整合性、及时性要求数据的比例系数计算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6</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病房病历记录</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按出院病人人次比例计算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按病房病历记录数据中符合一致性、完整性、整合性、及时性要求数据的比例系数计算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7</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二、病房护士</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病人管理与评估</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按出院病人人次比例计算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按护理评估记录、病人流转管理数据一致性、完整性、整合性、及时性的比例系数计算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8</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医嘱执行</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按医嘱比例计算（包括药品和检验医嘱）</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按医嘱执行记录数据中符合一致性、完整性、整合性、及时性要求数据的比例系数计算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9</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护理记录</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按出院病人人次比例计算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按危重病人护理记录、医嘱执行记录数据中符合一致性、完整性、整合性、及时性要求数据的比例系数计算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10</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三、门诊医师</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处方书写</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按门诊处方数计算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按处方记录数据中符合一致性、完整性、整合性、及时性要求数据的比例系数计算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11</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门诊检验申请</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按门诊检验申请数据中符合一致性、完整性、整合性、及时性要求数据的比例系数计算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12</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门诊检验报告</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按门诊检验报告数据中符合一致性、完整性、整合性、及时性要求数据的比例系数计算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13</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门诊检查申请</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按门诊检查申请数据中符合一致性、完整性、整合性、及时性要求数据的比例系数计算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14</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门诊检查报告</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按数门诊检查报告数据中符合一致性、完整性、整合性、及时性要求数据的比例系数计算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15</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门诊病历记录</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按门诊人次数计算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按门诊病历记录数据中符合一致性、完整性、整合性、及时性要求数据的比例系数计算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16</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四、检查科室</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申请与预约</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按总检查项目人次比例计算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按检查申请数据中符合一致性、完整性、整合性、及时性要求数据的比例系数计算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17</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检查记录</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按总检查项目人次比例计算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按检查记录数据中符合一致性、完整性、整合性、及时性要求数据的比例系数计算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18</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检查报告</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按总检查项目人次比例计算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按检查报告数据中符合一致性、完整性、整合性、及时性要求数据的比例系数计算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19</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检查图像</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iCs/>
                <w:spacing w:val="-10"/>
                <w:sz w:val="21"/>
                <w:szCs w:val="21"/>
              </w:rPr>
              <w:t>按有图像结果检查项目比例计算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按检查图像数据中符合一致性、完整性、整合性、及时性要求数据的比例系数计算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20</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五、检验处理</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标本处理</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按总检验项目人次比例计算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按标本记录数据中符合一致性、完整性、整合性、及时性要求数据的比例系数计算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21</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检验结果记录</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按总检验项目人次比例计算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按检验结果记录数据中符合一致性、完整性、整合性、及时性要求数据的比例系数计算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22</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报告生成</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按总检验项目人次比例计算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按检验报告数据中符合一致性、完整性、整合性、及时性要求数据的比例系数计算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23</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六、治疗信息处理</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一般治疗记录</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iCs/>
                <w:spacing w:val="-10"/>
                <w:sz w:val="21"/>
                <w:szCs w:val="21"/>
              </w:rPr>
              <w:t>按治疗项目人次比例计算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按一般治疗记录数据中符合一致性、完整性、整合性、及时性要求数据的比例系数计算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24</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手术预约与登记</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iCs/>
                <w:sz w:val="21"/>
                <w:szCs w:val="21"/>
              </w:rPr>
              <w:t>按手术台次比例计算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按手术记录数据中符合一致性、完整性、整合性、及时性要求数据的比例系数计算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25</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麻醉信息</w:t>
            </w:r>
          </w:p>
        </w:tc>
        <w:tc>
          <w:tcPr>
            <w:tcW w:w="2410" w:type="dxa"/>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eastAsia="宋体"/>
                <w:sz w:val="21"/>
                <w:szCs w:val="21"/>
              </w:rPr>
            </w:pPr>
            <w:r>
              <w:rPr>
                <w:rFonts w:hint="eastAsia" w:ascii="宋体" w:hAnsi="宋体" w:eastAsia="宋体"/>
                <w:iCs/>
                <w:sz w:val="21"/>
                <w:szCs w:val="21"/>
              </w:rPr>
              <w:t>按手术台次比例计算</w:t>
            </w:r>
          </w:p>
        </w:tc>
        <w:tc>
          <w:tcPr>
            <w:tcW w:w="3166" w:type="dxa"/>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eastAsia="宋体"/>
                <w:iCs/>
                <w:sz w:val="21"/>
                <w:szCs w:val="21"/>
              </w:rPr>
            </w:pPr>
            <w:r>
              <w:rPr>
                <w:rFonts w:hint="eastAsia" w:ascii="宋体" w:hAnsi="宋体" w:eastAsia="宋体"/>
                <w:iCs/>
                <w:sz w:val="21"/>
                <w:szCs w:val="21"/>
              </w:rPr>
              <w:t>按麻醉记录数据中符合一致性、完整性、整合性、及时性要求数据的比例系数计算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26</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监护数据</w:t>
            </w:r>
          </w:p>
        </w:tc>
        <w:tc>
          <w:tcPr>
            <w:tcW w:w="2410" w:type="dxa"/>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eastAsia="宋体"/>
                <w:sz w:val="21"/>
                <w:szCs w:val="21"/>
              </w:rPr>
            </w:pPr>
            <w:r>
              <w:rPr>
                <w:rFonts w:hint="eastAsia" w:ascii="宋体" w:hAnsi="宋体" w:eastAsia="宋体"/>
                <w:iCs/>
                <w:sz w:val="21"/>
                <w:szCs w:val="21"/>
              </w:rPr>
              <w:t>按监护人次比例计算</w:t>
            </w:r>
          </w:p>
        </w:tc>
        <w:tc>
          <w:tcPr>
            <w:tcW w:w="3166" w:type="dxa"/>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eastAsia="宋体"/>
                <w:iCs/>
                <w:sz w:val="21"/>
                <w:szCs w:val="21"/>
              </w:rPr>
            </w:pPr>
            <w:r>
              <w:rPr>
                <w:rFonts w:hint="eastAsia" w:ascii="宋体" w:hAnsi="宋体" w:eastAsia="宋体"/>
                <w:iCs/>
                <w:sz w:val="21"/>
                <w:szCs w:val="21"/>
              </w:rPr>
              <w:t>按监护记录数据中符合一致性、完整性、整合性、及时性要求数据的比例系数计算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27</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七、医疗保障</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血液准备</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iCs/>
                <w:sz w:val="21"/>
                <w:szCs w:val="21"/>
              </w:rPr>
              <w:t>按输血人次比例计算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按血液记录数据中符合一致性、完整性、整合性、及时性要求数据的比例系数计算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28</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配血与用血</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iCs/>
                <w:sz w:val="21"/>
                <w:szCs w:val="21"/>
              </w:rPr>
              <w:t>按输血人次比例计算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按配血与用血记录数据中符合一致性、完整性、整合性、及时性要求数据的比例系数计算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29</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门诊药品调剂</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按处方数人次比例计算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按门诊药品调剂记录数据中符合一致性、完整性、整合性、及时性要求数据的比例系数计算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30</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病房药品配置</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按出院病人人次比例计算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按病房药品配置记录数据中符合一致性、完整性、整合性、及时性要求数据的比例系数计算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31</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八、病历管理</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病历质量控制</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按出院病人人次比例计算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按病历质控记录数据中符合一致性、完整性、整合性、及时性要求数据的比例系数计算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32</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kern w:val="0"/>
                <w:sz w:val="21"/>
                <w:szCs w:val="21"/>
              </w:rPr>
              <w:t>电子病历文档应用</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33</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sz w:val="21"/>
                <w:szCs w:val="21"/>
              </w:rPr>
            </w:pPr>
            <w:r>
              <w:rPr>
                <w:rFonts w:hint="eastAsia" w:ascii="宋体" w:hAnsi="宋体" w:eastAsia="宋体"/>
                <w:sz w:val="21"/>
                <w:szCs w:val="21"/>
              </w:rPr>
              <w:t>九、电子病历基础</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病历数据存储</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34</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电子认证与签名</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35</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cs="宋体"/>
                <w:kern w:val="0"/>
                <w:sz w:val="21"/>
                <w:szCs w:val="21"/>
              </w:rPr>
              <w:t>基础设施与安全管控</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36</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系统灾难恢复体系</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37</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sz w:val="21"/>
                <w:szCs w:val="21"/>
              </w:rPr>
            </w:pPr>
            <w:r>
              <w:rPr>
                <w:rFonts w:hint="eastAsia" w:ascii="宋体" w:hAnsi="宋体" w:eastAsia="宋体"/>
                <w:sz w:val="21"/>
                <w:szCs w:val="21"/>
              </w:rPr>
              <w:t>十、信息利用</w:t>
            </w: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临床数据整合</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按整合的临床医疗数据中符合一致性、完整性、整合性、及时性要求数据的比例系数计算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38</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医疗质量控制</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kern w:val="0"/>
                <w:sz w:val="21"/>
                <w:szCs w:val="21"/>
              </w:rPr>
              <w:t>按电子病历系统中产生卫统报表、三级医院等级评审质量指标、专科质控指标等指定项目的比例情况计算</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 w:hRule="atLeast"/>
          <w:jc w:val="center"/>
        </w:trPr>
        <w:tc>
          <w:tcPr>
            <w:tcW w:w="672"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sz w:val="21"/>
                <w:szCs w:val="21"/>
              </w:rPr>
            </w:pPr>
            <w:r>
              <w:rPr>
                <w:rFonts w:hint="eastAsia" w:ascii="宋体" w:hAnsi="宋体" w:eastAsia="宋体"/>
                <w:sz w:val="21"/>
                <w:szCs w:val="21"/>
              </w:rPr>
              <w:t>39</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1984" w:type="dxa"/>
            <w:tcBorders>
              <w:top w:val="single" w:color="auto" w:sz="4" w:space="0"/>
              <w:left w:val="single" w:color="auto" w:sz="4" w:space="0"/>
              <w:bottom w:val="single" w:color="auto" w:sz="4" w:space="0"/>
              <w:right w:val="single" w:color="auto" w:sz="4" w:space="0"/>
            </w:tcBorders>
          </w:tcPr>
          <w:p>
            <w:pPr>
              <w:rPr>
                <w:rFonts w:ascii="宋体" w:hAnsi="宋体" w:eastAsia="宋体"/>
                <w:sz w:val="21"/>
                <w:szCs w:val="21"/>
              </w:rPr>
            </w:pPr>
            <w:r>
              <w:rPr>
                <w:rFonts w:hint="eastAsia" w:ascii="宋体" w:hAnsi="宋体" w:eastAsia="宋体"/>
                <w:sz w:val="21"/>
                <w:szCs w:val="21"/>
              </w:rPr>
              <w:t>知识获取及管理</w:t>
            </w:r>
          </w:p>
        </w:tc>
        <w:tc>
          <w:tcPr>
            <w:tcW w:w="2410"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实现要求的功能</w:t>
            </w:r>
          </w:p>
        </w:tc>
        <w:tc>
          <w:tcPr>
            <w:tcW w:w="3166" w:type="dxa"/>
            <w:tcBorders>
              <w:top w:val="single" w:color="auto" w:sz="4" w:space="0"/>
              <w:left w:val="single" w:color="auto" w:sz="4" w:space="0"/>
              <w:bottom w:val="single" w:color="auto" w:sz="4" w:space="0"/>
              <w:right w:val="single" w:color="auto" w:sz="4" w:space="0"/>
            </w:tcBorders>
          </w:tcPr>
          <w:p>
            <w:pPr>
              <w:rPr>
                <w:rFonts w:ascii="宋体" w:hAnsi="宋体" w:eastAsia="宋体"/>
                <w:iCs/>
                <w:sz w:val="21"/>
                <w:szCs w:val="21"/>
              </w:rPr>
            </w:pPr>
            <w:r>
              <w:rPr>
                <w:rFonts w:hint="eastAsia" w:ascii="宋体" w:hAnsi="宋体" w:eastAsia="宋体"/>
                <w:iCs/>
                <w:sz w:val="21"/>
                <w:szCs w:val="21"/>
              </w:rPr>
              <w:t>无</w:t>
            </w:r>
          </w:p>
        </w:tc>
      </w:tr>
    </w:tbl>
    <w:p>
      <w:pPr>
        <w:widowControl/>
        <w:spacing w:line="360" w:lineRule="auto"/>
        <w:jc w:val="left"/>
        <w:rPr>
          <w:rFonts w:ascii="黑体" w:hAnsi="Calibri" w:eastAsia="黑体"/>
          <w:color w:val="000000"/>
          <w:sz w:val="28"/>
          <w:szCs w:val="28"/>
        </w:rPr>
        <w:sectPr>
          <w:pgSz w:w="11906" w:h="16838"/>
          <w:pgMar w:top="1440" w:right="1800" w:bottom="1440" w:left="1800" w:header="851" w:footer="992" w:gutter="0"/>
          <w:cols w:space="720" w:num="1"/>
          <w:docGrid w:type="lines" w:linePitch="312" w:charSpace="0"/>
        </w:sectPr>
      </w:pPr>
    </w:p>
    <w:p>
      <w:pPr>
        <w:keepNext/>
        <w:keepLines/>
        <w:spacing w:before="120" w:after="120"/>
        <w:outlineLvl w:val="0"/>
        <w:rPr>
          <w:rFonts w:eastAsia="宋体"/>
          <w:b/>
          <w:bCs/>
          <w:kern w:val="44"/>
          <w:szCs w:val="44"/>
        </w:rPr>
      </w:pPr>
      <w:r>
        <w:rPr>
          <w:rFonts w:hint="eastAsia" w:eastAsia="宋体"/>
          <w:b/>
          <w:bCs/>
          <w:kern w:val="44"/>
          <w:szCs w:val="44"/>
        </w:rPr>
        <w:t>附表</w:t>
      </w:r>
      <w:r>
        <w:rPr>
          <w:rFonts w:eastAsia="宋体"/>
          <w:b/>
          <w:bCs/>
          <w:kern w:val="44"/>
          <w:szCs w:val="44"/>
        </w:rPr>
        <w:t xml:space="preserve">2.                </w:t>
      </w:r>
      <w:r>
        <w:rPr>
          <w:rFonts w:hint="eastAsia" w:eastAsia="宋体"/>
          <w:b/>
          <w:bCs/>
          <w:kern w:val="44"/>
          <w:szCs w:val="44"/>
        </w:rPr>
        <w:t>电子病历系统整体应用水平分级评价基本要求</w:t>
      </w:r>
    </w:p>
    <w:tbl>
      <w:tblPr>
        <w:tblStyle w:val="16"/>
        <w:tblW w:w="13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6660"/>
        <w:gridCol w:w="1980"/>
        <w:gridCol w:w="19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0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黑体" w:hAnsi="Calibri" w:eastAsia="黑体"/>
                <w:bCs/>
                <w:szCs w:val="32"/>
              </w:rPr>
            </w:pPr>
            <w:r>
              <w:rPr>
                <w:rFonts w:hint="eastAsia" w:ascii="黑体" w:hAnsi="Calibri" w:eastAsia="黑体"/>
                <w:bCs/>
                <w:szCs w:val="32"/>
              </w:rPr>
              <w:t>等级</w:t>
            </w:r>
          </w:p>
        </w:tc>
        <w:tc>
          <w:tcPr>
            <w:tcW w:w="666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黑体" w:hAnsi="Calibri" w:eastAsia="黑体"/>
                <w:bCs/>
                <w:szCs w:val="32"/>
              </w:rPr>
            </w:pPr>
            <w:r>
              <w:rPr>
                <w:rFonts w:hint="eastAsia" w:ascii="黑体" w:hAnsi="Calibri" w:eastAsia="黑体"/>
                <w:bCs/>
                <w:szCs w:val="32"/>
              </w:rPr>
              <w:t>内容</w:t>
            </w:r>
          </w:p>
        </w:tc>
        <w:tc>
          <w:tcPr>
            <w:tcW w:w="198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黑体" w:hAnsi="Calibri" w:eastAsia="黑体"/>
                <w:bCs/>
                <w:spacing w:val="-6"/>
                <w:szCs w:val="32"/>
              </w:rPr>
            </w:pPr>
            <w:r>
              <w:rPr>
                <w:rFonts w:hint="eastAsia" w:ascii="黑体" w:hAnsi="Calibri" w:eastAsia="黑体"/>
                <w:bCs/>
                <w:spacing w:val="-6"/>
                <w:szCs w:val="32"/>
              </w:rPr>
              <w:t>基本项目数</w:t>
            </w:r>
          </w:p>
          <w:p>
            <w:pPr>
              <w:snapToGrid w:val="0"/>
              <w:jc w:val="center"/>
              <w:rPr>
                <w:rFonts w:ascii="黑体" w:hAnsi="Calibri" w:eastAsia="黑体"/>
                <w:bCs/>
                <w:szCs w:val="32"/>
              </w:rPr>
            </w:pPr>
            <w:r>
              <w:rPr>
                <w:rFonts w:hint="eastAsia" w:ascii="黑体" w:hAnsi="Calibri" w:eastAsia="黑体"/>
                <w:bCs/>
                <w:spacing w:val="-6"/>
                <w:szCs w:val="32"/>
              </w:rPr>
              <w:t>（项）</w:t>
            </w:r>
          </w:p>
        </w:tc>
        <w:tc>
          <w:tcPr>
            <w:tcW w:w="198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黑体" w:hAnsi="Calibri" w:eastAsia="黑体"/>
                <w:bCs/>
                <w:spacing w:val="-6"/>
                <w:szCs w:val="32"/>
              </w:rPr>
            </w:pPr>
            <w:r>
              <w:rPr>
                <w:rFonts w:hint="eastAsia" w:ascii="黑体" w:hAnsi="Calibri" w:eastAsia="黑体"/>
                <w:bCs/>
                <w:spacing w:val="-6"/>
                <w:szCs w:val="32"/>
              </w:rPr>
              <w:t>选择项目数</w:t>
            </w:r>
          </w:p>
          <w:p>
            <w:pPr>
              <w:snapToGrid w:val="0"/>
              <w:jc w:val="center"/>
              <w:rPr>
                <w:rFonts w:ascii="黑体" w:hAnsi="Calibri" w:eastAsia="黑体"/>
                <w:bCs/>
                <w:spacing w:val="-6"/>
                <w:szCs w:val="32"/>
              </w:rPr>
            </w:pPr>
            <w:r>
              <w:rPr>
                <w:rFonts w:hint="eastAsia" w:ascii="黑体" w:hAnsi="Calibri" w:eastAsia="黑体"/>
                <w:bCs/>
                <w:spacing w:val="-6"/>
                <w:szCs w:val="32"/>
              </w:rPr>
              <w:t>（项）</w:t>
            </w:r>
          </w:p>
        </w:tc>
        <w:tc>
          <w:tcPr>
            <w:tcW w:w="198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黑体" w:hAnsi="Calibri" w:eastAsia="黑体"/>
                <w:bCs/>
                <w:spacing w:val="-6"/>
                <w:szCs w:val="32"/>
              </w:rPr>
            </w:pPr>
            <w:r>
              <w:rPr>
                <w:rFonts w:hint="eastAsia" w:ascii="黑体" w:hAnsi="Calibri" w:eastAsia="黑体"/>
                <w:bCs/>
                <w:spacing w:val="-6"/>
                <w:szCs w:val="32"/>
              </w:rPr>
              <w:t>最低总评分</w:t>
            </w:r>
          </w:p>
          <w:p>
            <w:pPr>
              <w:snapToGrid w:val="0"/>
              <w:jc w:val="center"/>
              <w:rPr>
                <w:rFonts w:ascii="黑体" w:hAnsi="Calibri" w:eastAsia="黑体"/>
                <w:bCs/>
                <w:szCs w:val="32"/>
              </w:rPr>
            </w:pPr>
            <w:r>
              <w:rPr>
                <w:rFonts w:hint="eastAsia" w:ascii="黑体" w:hAnsi="Calibri" w:eastAsia="黑体"/>
                <w:bCs/>
                <w:spacing w:val="-6"/>
                <w:szCs w:val="32"/>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0级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未形成电子病历系统</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sz w:val="28"/>
                <w:szCs w:val="32"/>
              </w:rPr>
            </w:pPr>
            <w:r>
              <w:rPr>
                <w:rFonts w:ascii="Calibri" w:hAnsi="Calibri" w:eastAsia="宋体"/>
                <w:sz w:val="28"/>
                <w:szCs w:val="32"/>
              </w:rPr>
              <w:t>--</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sz w:val="28"/>
                <w:szCs w:val="32"/>
              </w:rPr>
            </w:pPr>
            <w:r>
              <w:rPr>
                <w:rFonts w:ascii="Calibri" w:hAnsi="Calibri" w:eastAsia="宋体"/>
                <w:sz w:val="28"/>
                <w:szCs w:val="32"/>
              </w:rPr>
              <w:t>--</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sz w:val="28"/>
                <w:szCs w:val="32"/>
              </w:rPr>
            </w:pPr>
            <w:r>
              <w:rPr>
                <w:rFonts w:ascii="Calibri" w:hAnsi="Calibri" w:eastAsia="宋体"/>
                <w:sz w:val="28"/>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1级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独立医疗信息系统建立</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5</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20/32</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2级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医疗信息部门内部交换</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10</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15/27</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3级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部门间数据交换</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14</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12/25</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4级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全院信息共享，初级医疗决策支持</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16</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10/23</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5级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统一数据管理，中级医疗决策支持</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20</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6/19</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6级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全流程医疗数据闭环管理，高级医疗决策支持</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21</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5/18</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7级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医疗安全质量管控，区域医疗信息共享</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22</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4/17</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rPr>
                <w:rFonts w:ascii="黑体" w:hAnsi="Calibri" w:eastAsia="黑体"/>
                <w:sz w:val="28"/>
                <w:szCs w:val="32"/>
              </w:rPr>
            </w:pPr>
            <w:r>
              <w:rPr>
                <w:rFonts w:hint="eastAsia" w:ascii="黑体" w:hAnsi="Calibri" w:eastAsia="黑体"/>
                <w:sz w:val="28"/>
                <w:szCs w:val="32"/>
              </w:rPr>
              <w:t>8级</w:t>
            </w:r>
          </w:p>
        </w:tc>
        <w:tc>
          <w:tcPr>
            <w:tcW w:w="6660" w:type="dxa"/>
            <w:tcBorders>
              <w:top w:val="single" w:color="auto" w:sz="4" w:space="0"/>
              <w:left w:val="single" w:color="auto" w:sz="4" w:space="0"/>
              <w:bottom w:val="single" w:color="auto" w:sz="4" w:space="0"/>
              <w:right w:val="single" w:color="auto" w:sz="4" w:space="0"/>
            </w:tcBorders>
          </w:tcPr>
          <w:p>
            <w:pPr>
              <w:rPr>
                <w:rFonts w:ascii="仿宋_GB2312" w:hAnsi="Calibri"/>
                <w:sz w:val="28"/>
                <w:szCs w:val="32"/>
              </w:rPr>
            </w:pPr>
            <w:r>
              <w:rPr>
                <w:rFonts w:hint="eastAsia" w:ascii="仿宋_GB2312" w:hAnsi="Calibri"/>
                <w:sz w:val="28"/>
                <w:szCs w:val="32"/>
              </w:rPr>
              <w:t>健康信息整合，医疗安全质量持续提升</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22</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4/17</w:t>
            </w:r>
          </w:p>
        </w:tc>
        <w:tc>
          <w:tcPr>
            <w:tcW w:w="1980"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宋体" w:cs="Arial"/>
                <w:b/>
                <w:sz w:val="28"/>
                <w:szCs w:val="32"/>
              </w:rPr>
            </w:pPr>
            <w:r>
              <w:rPr>
                <w:rFonts w:ascii="Arial" w:hAnsi="Arial" w:eastAsia="宋体" w:cs="Arial"/>
                <w:b/>
                <w:sz w:val="28"/>
                <w:szCs w:val="32"/>
              </w:rPr>
              <w:t>220</w:t>
            </w:r>
          </w:p>
        </w:tc>
      </w:tr>
    </w:tbl>
    <w:p>
      <w:pPr>
        <w:rPr>
          <w:rFonts w:ascii="Arial" w:hAnsi="Arial" w:eastAsia="宋体" w:cs="Arial"/>
          <w:b/>
          <w:color w:val="FF0000"/>
          <w:szCs w:val="32"/>
        </w:rPr>
      </w:pPr>
      <w:r>
        <w:rPr>
          <w:rFonts w:hint="eastAsia" w:ascii="宋体" w:hAnsi="宋体" w:eastAsia="宋体"/>
          <w:color w:val="000000"/>
          <w:sz w:val="24"/>
          <w:szCs w:val="22"/>
        </w:rPr>
        <w:t>注：选择项目中“20/32”表示32个选择项目中需要至少20个项目达标。</w:t>
      </w:r>
    </w:p>
    <w:p>
      <w:pPr>
        <w:keepNext/>
        <w:keepLines/>
        <w:spacing w:before="120" w:after="120"/>
        <w:outlineLvl w:val="0"/>
        <w:rPr>
          <w:rFonts w:eastAsia="宋体"/>
          <w:b/>
          <w:bCs/>
          <w:kern w:val="44"/>
          <w:szCs w:val="44"/>
        </w:rPr>
      </w:pPr>
      <w:r>
        <w:rPr>
          <w:rFonts w:hint="eastAsia" w:eastAsia="宋体"/>
          <w:b/>
          <w:bCs/>
          <w:kern w:val="44"/>
          <w:szCs w:val="44"/>
        </w:rPr>
        <w:t>附表</w:t>
      </w:r>
      <w:r>
        <w:rPr>
          <w:rFonts w:eastAsia="宋体"/>
          <w:b/>
          <w:bCs/>
          <w:kern w:val="44"/>
          <w:szCs w:val="44"/>
        </w:rPr>
        <w:t xml:space="preserve">3.                     </w:t>
      </w:r>
      <w:r>
        <w:rPr>
          <w:rFonts w:hint="eastAsia" w:eastAsia="宋体"/>
          <w:b/>
          <w:bCs/>
          <w:kern w:val="44"/>
          <w:szCs w:val="44"/>
        </w:rPr>
        <w:t>电子病历系统应用水平分级评分标准</w:t>
      </w:r>
    </w:p>
    <w:p>
      <w:pPr>
        <w:rPr>
          <w:rFonts w:ascii="Calibri" w:hAnsi="Calibri" w:eastAsia="宋体"/>
          <w:sz w:val="21"/>
          <w:szCs w:val="22"/>
        </w:rPr>
      </w:pPr>
      <w:r>
        <w:rPr>
          <w:rFonts w:hint="eastAsia" w:ascii="Calibri" w:hAnsi="Calibri" w:eastAsia="宋体"/>
          <w:sz w:val="21"/>
          <w:szCs w:val="22"/>
        </w:rPr>
        <w:t>说明：电子病历系统应用水平分级评分标准是对电子病历系统的功能、应用、数据质量情况进行分级评价的具体标准。下表中按照角色列出了具体要求的内容。其中：功能评估的内容在“主要评价内容”一栏列出；应用范围评估按照应用比例进行计算，计算依据在“业务项目”栏中列出的分子与分母内容；数据质量情况的评估内容在“数据质量评估内容”一栏中给出了基本计算的规则，针对每个项目和等级的具体内容需参照《数据质量评估项目表》，这个表每年均会根据数据质量的重点管理要求进行修订。</w:t>
      </w: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病房医师</w:t>
      </w:r>
    </w:p>
    <w:tbl>
      <w:tblPr>
        <w:tblStyle w:val="16"/>
        <w:tblW w:w="138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040"/>
        <w:gridCol w:w="1047"/>
        <w:gridCol w:w="1471"/>
        <w:gridCol w:w="654"/>
        <w:gridCol w:w="4680"/>
        <w:gridCol w:w="635"/>
        <w:gridCol w:w="3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blHeader/>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18"/>
              </w:rPr>
              <w:t>项目序号</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18"/>
              </w:rPr>
              <w:t>项目代码</w:t>
            </w:r>
          </w:p>
        </w:tc>
        <w:tc>
          <w:tcPr>
            <w:tcW w:w="104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22"/>
              </w:rPr>
              <w:t>工作角色</w:t>
            </w:r>
          </w:p>
        </w:tc>
        <w:tc>
          <w:tcPr>
            <w:tcW w:w="1471"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22"/>
              </w:rPr>
              <w:t>业务项目</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22"/>
              </w:rPr>
              <w:t>评价类别</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22"/>
              </w:rPr>
              <w:t>主要评价内容</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18"/>
              </w:rPr>
              <w:t>功能评分</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b/>
                <w:bCs/>
                <w:kern w:val="0"/>
                <w:sz w:val="18"/>
                <w:szCs w:val="18"/>
              </w:rPr>
              <w:t>数据质量评价内容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01.01.0</w:t>
            </w:r>
          </w:p>
        </w:tc>
        <w:tc>
          <w:tcPr>
            <w:tcW w:w="104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病房医师</w:t>
            </w:r>
          </w:p>
          <w:p>
            <w:pPr>
              <w:widowControl/>
              <w:snapToGrid w:val="0"/>
              <w:rPr>
                <w:rFonts w:eastAsia="宋体"/>
                <w:color w:val="000000"/>
                <w:kern w:val="0"/>
                <w:sz w:val="18"/>
                <w:szCs w:val="18"/>
              </w:rPr>
            </w:pPr>
          </w:p>
        </w:tc>
        <w:tc>
          <w:tcPr>
            <w:tcW w:w="1471"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病房医嘱处理</w:t>
            </w:r>
          </w:p>
          <w:p>
            <w:pPr>
              <w:widowControl/>
              <w:snapToGrid w:val="0"/>
              <w:rPr>
                <w:rFonts w:eastAsia="宋体"/>
                <w:color w:val="000000"/>
                <w:kern w:val="0"/>
                <w:sz w:val="18"/>
                <w:szCs w:val="18"/>
              </w:rPr>
            </w:pPr>
            <w:r>
              <w:rPr>
                <w:rFonts w:hint="eastAsia" w:eastAsia="宋体"/>
                <w:color w:val="000000"/>
                <w:kern w:val="0"/>
                <w:sz w:val="18"/>
                <w:szCs w:val="18"/>
              </w:rPr>
              <w:t>（有效应用按近</w:t>
            </w:r>
            <w:r>
              <w:rPr>
                <w:rFonts w:eastAsia="宋体"/>
                <w:color w:val="000000"/>
                <w:kern w:val="0"/>
                <w:sz w:val="18"/>
                <w:szCs w:val="18"/>
              </w:rPr>
              <w:t>3</w:t>
            </w:r>
            <w:r>
              <w:rPr>
                <w:rFonts w:hint="eastAsia" w:eastAsia="宋体"/>
                <w:color w:val="000000"/>
                <w:kern w:val="0"/>
                <w:sz w:val="18"/>
                <w:szCs w:val="18"/>
              </w:rPr>
              <w:t>个月的出院病人人次比例计算）根据</w:t>
            </w:r>
            <w:r>
              <w:rPr>
                <w:rFonts w:eastAsia="宋体"/>
                <w:color w:val="000000"/>
                <w:kern w:val="0"/>
                <w:sz w:val="18"/>
                <w:szCs w:val="18"/>
              </w:rPr>
              <w:t>“</w:t>
            </w:r>
            <w:r>
              <w:rPr>
                <w:rFonts w:hint="eastAsia" w:eastAsia="宋体"/>
                <w:color w:val="000000"/>
                <w:kern w:val="0"/>
                <w:sz w:val="18"/>
                <w:szCs w:val="18"/>
              </w:rPr>
              <w:t>评分标准表</w:t>
            </w:r>
            <w:r>
              <w:rPr>
                <w:rFonts w:eastAsia="宋体"/>
                <w:color w:val="000000"/>
                <w:kern w:val="0"/>
                <w:sz w:val="18"/>
                <w:szCs w:val="18"/>
              </w:rPr>
              <w:t>”</w:t>
            </w:r>
            <w:r>
              <w:rPr>
                <w:rFonts w:hint="eastAsia" w:eastAsia="宋体"/>
                <w:color w:val="000000"/>
                <w:kern w:val="0"/>
                <w:sz w:val="18"/>
                <w:szCs w:val="18"/>
              </w:rPr>
              <w:t>中各个级别的要求，统计出近</w:t>
            </w:r>
            <w:r>
              <w:rPr>
                <w:rFonts w:eastAsia="宋体"/>
                <w:color w:val="000000"/>
                <w:kern w:val="0"/>
                <w:sz w:val="18"/>
                <w:szCs w:val="18"/>
              </w:rPr>
              <w:t>3</w:t>
            </w:r>
            <w:r>
              <w:rPr>
                <w:rFonts w:hint="eastAsia" w:eastAsia="宋体"/>
                <w:color w:val="000000"/>
                <w:kern w:val="0"/>
                <w:sz w:val="18"/>
                <w:szCs w:val="18"/>
              </w:rPr>
              <w:t>个月达到各个级别要求病人的人次数。计算各级别人次数与全部出院病人数比例。</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医师手工下达医嘱</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）在计算机上下达医嘱并记录在本地</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）通过磁盘、文件等方式与其他计算机交换数据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1</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01.01.2</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医嘱在程序间通过网络传送给病房护士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）医嘱通过网络同时供护士、药剂等业务使用</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）能够获得药剂科的药品可供情况</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3</w:t>
            </w:r>
            <w:r>
              <w:rPr>
                <w:rFonts w:hint="eastAsia" w:eastAsia="宋体"/>
                <w:color w:val="000000"/>
                <w:kern w:val="0"/>
                <w:sz w:val="18"/>
                <w:szCs w:val="22"/>
              </w:rPr>
              <w:t>）具有全院统一的医嘱项目字典</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4</w:t>
            </w:r>
            <w:r>
              <w:rPr>
                <w:rFonts w:hint="eastAsia" w:eastAsia="宋体"/>
                <w:color w:val="000000"/>
                <w:kern w:val="0"/>
                <w:sz w:val="18"/>
                <w:szCs w:val="22"/>
              </w:rPr>
              <w:t>）医嘱下达时能获得药品剂型、剂量，或检查检验项目中至少</w:t>
            </w:r>
            <w:r>
              <w:rPr>
                <w:rFonts w:eastAsia="宋体"/>
                <w:color w:val="000000"/>
                <w:kern w:val="0"/>
                <w:sz w:val="18"/>
                <w:szCs w:val="22"/>
              </w:rPr>
              <w:t>1</w:t>
            </w:r>
            <w:r>
              <w:rPr>
                <w:rFonts w:hint="eastAsia" w:eastAsia="宋体"/>
                <w:color w:val="000000"/>
                <w:kern w:val="0"/>
                <w:sz w:val="18"/>
                <w:szCs w:val="22"/>
              </w:rPr>
              <w:t>类依据字典规则进行的核查与提示</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医嘱记录中</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ind w:firstLine="90" w:firstLineChars="5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）医嘱中的药品、检验、检查等信息可传送到对应的执行科室</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）医嘱下达时能关联项目获得药物知识，如提供药物说明查询功能等</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医嘱记录中必填项的完整性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）医嘱记录在医院中能统一管理，并统一展现</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）有医师药疗医嘱下达权限控制，支持抗菌药物分级使用管理</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3</w:t>
            </w:r>
            <w:r>
              <w:rPr>
                <w:rFonts w:hint="eastAsia" w:eastAsia="宋体"/>
                <w:color w:val="000000"/>
                <w:kern w:val="0"/>
                <w:sz w:val="18"/>
                <w:szCs w:val="22"/>
              </w:rPr>
              <w:t>）可依据诊断判断传染病情况，并通过系统上报医政管理部门</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、医嘱记录中必填项、常用项的完整性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、医嘱与医疗流程上下游环节相关数据的可对照性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）对药物治疗医嘱药物的不良反应有上报处理功能</w:t>
            </w:r>
          </w:p>
          <w:p>
            <w:pPr>
              <w:widowControl/>
              <w:jc w:val="left"/>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w:t>
            </w:r>
            <w:r>
              <w:rPr>
                <w:rFonts w:hint="eastAsia" w:eastAsia="宋体"/>
                <w:color w:val="000000"/>
                <w:kern w:val="0"/>
                <w:sz w:val="18"/>
                <w:szCs w:val="22"/>
              </w:rPr>
              <w:t>开医嘱医师能够接收到自己处方的点评结果</w:t>
            </w:r>
          </w:p>
          <w:p>
            <w:pPr>
              <w:widowControl/>
              <w:snapToGrid w:val="0"/>
              <w:rPr>
                <w:rFonts w:eastAsia="宋体"/>
                <w:color w:val="000000"/>
                <w:kern w:val="0"/>
                <w:sz w:val="18"/>
                <w:szCs w:val="22"/>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w:t>
            </w:r>
            <w:r>
              <w:rPr>
                <w:rFonts w:hint="eastAsia" w:eastAsia="宋体"/>
                <w:color w:val="000000"/>
                <w:kern w:val="0"/>
                <w:sz w:val="18"/>
                <w:szCs w:val="22"/>
              </w:rPr>
              <w:t>下达医嘱时能够参考药品、检查、检验、药物过敏、诊断、性别等相关内容知识库至少</w:t>
            </w:r>
            <w:r>
              <w:rPr>
                <w:rFonts w:eastAsia="宋体"/>
                <w:color w:val="000000"/>
                <w:kern w:val="0"/>
                <w:sz w:val="18"/>
                <w:szCs w:val="22"/>
              </w:rPr>
              <w:t>4</w:t>
            </w:r>
            <w:r>
              <w:rPr>
                <w:rFonts w:hint="eastAsia" w:eastAsia="宋体"/>
                <w:color w:val="000000"/>
                <w:kern w:val="0"/>
                <w:sz w:val="18"/>
                <w:szCs w:val="22"/>
              </w:rPr>
              <w:t>项内容进行自动检查并给出提示</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）能够实时掌握医嘱执行各环节的状态</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5</w:t>
            </w:r>
            <w:r>
              <w:rPr>
                <w:rFonts w:hint="eastAsia" w:eastAsia="宋体"/>
                <w:color w:val="000000"/>
                <w:kern w:val="0"/>
                <w:sz w:val="18"/>
                <w:szCs w:val="18"/>
              </w:rPr>
              <w:t>）支持院内会诊的电子申请与过程追踪</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、医嘱记录中常用项的完整性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、药疗医嘱记录与后续药疗流程相关记录时间符合逻辑关系</w:t>
            </w:r>
          </w:p>
          <w:p>
            <w:pPr>
              <w:widowControl/>
              <w:snapToGrid w:val="0"/>
              <w:rPr>
                <w:rFonts w:eastAsia="宋体"/>
                <w:bCs/>
                <w:kern w:val="0"/>
                <w:sz w:val="18"/>
                <w:szCs w:val="18"/>
              </w:rPr>
            </w:pPr>
            <w:r>
              <w:rPr>
                <w:rFonts w:eastAsia="宋体"/>
                <w:bCs/>
                <w:kern w:val="0"/>
                <w:sz w:val="18"/>
                <w:szCs w:val="18"/>
              </w:rPr>
              <w:t>3</w:t>
            </w:r>
            <w:r>
              <w:rPr>
                <w:rFonts w:hint="eastAsia" w:eastAsia="宋体"/>
                <w:bCs/>
                <w:kern w:val="0"/>
                <w:sz w:val="18"/>
                <w:szCs w:val="18"/>
              </w:rPr>
              <w:t>、药疗医嘱记录与药物审核记录时间符合逻辑关系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）下达医嘱时，能够根据临床路径（指南）要求和病人的具体数据，自动对比执行与变异情况，提示输入变异原因并进行记录</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）根据检验结果、用药等情况，对传染病、医院感染爆发等自动预警并给出提示，支持对确认的传染病、医院感染爆发等情况补充信息并上报医政管理部门</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）下达医嘱时可查询到病人本机构内的全部医疗记录和外部医疗机构的相关医疗记录</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）自动根据以往医疗机构内外的诊治情况和医嘱，自动进行医嘱核查并给出提示</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5</w:t>
            </w:r>
            <w:r>
              <w:rPr>
                <w:rFonts w:hint="eastAsia" w:eastAsia="宋体"/>
                <w:color w:val="000000"/>
                <w:kern w:val="0"/>
                <w:sz w:val="18"/>
                <w:szCs w:val="18"/>
              </w:rPr>
              <w:t>）依据医嘱、执行情况和知识库，自动判断不良事件情况并给出提示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6</w:t>
            </w:r>
            <w:r>
              <w:rPr>
                <w:rFonts w:hint="eastAsia" w:eastAsia="宋体"/>
                <w:kern w:val="0"/>
                <w:sz w:val="18"/>
                <w:szCs w:val="18"/>
              </w:rPr>
              <w:t>）支持医师在院外浏览医嘱记录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7</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、临床路径记录（临床路径入组状态，变异记录）的完整性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、委外检查或检验医嘱记录与委外检查申请的可对照性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1</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01.01.8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能共享病人医疗及健康信息并能够进行集中展示，包括机构内外的医疗信息、健康记录、体征检测、随访信息、病人自采健康记录（如健康记录、可穿戴设备数据）等；</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8</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01.02.0</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病房检验申请</w:t>
            </w:r>
          </w:p>
          <w:p>
            <w:pPr>
              <w:widowControl/>
              <w:snapToGrid w:val="0"/>
              <w:rPr>
                <w:rFonts w:eastAsia="宋体"/>
                <w:color w:val="000000"/>
                <w:kern w:val="0"/>
                <w:sz w:val="18"/>
                <w:szCs w:val="18"/>
              </w:rPr>
            </w:pPr>
            <w:r>
              <w:rPr>
                <w:rFonts w:hint="eastAsia" w:eastAsia="宋体"/>
                <w:color w:val="000000"/>
                <w:kern w:val="0"/>
                <w:sz w:val="18"/>
                <w:szCs w:val="18"/>
              </w:rPr>
              <w:t>（有效应用按住院检验项目人次比例计算）</w:t>
            </w:r>
          </w:p>
          <w:p>
            <w:pPr>
              <w:widowControl/>
              <w:snapToGrid w:val="0"/>
              <w:rPr>
                <w:rFonts w:eastAsia="宋体"/>
                <w:color w:val="000000"/>
                <w:kern w:val="0"/>
                <w:sz w:val="18"/>
                <w:szCs w:val="18"/>
              </w:rPr>
            </w:pPr>
            <w:r>
              <w:rPr>
                <w:rFonts w:hint="eastAsia" w:eastAsia="宋体"/>
                <w:color w:val="000000"/>
                <w:kern w:val="0"/>
                <w:sz w:val="18"/>
                <w:szCs w:val="18"/>
              </w:rPr>
              <w:t>统计出近</w:t>
            </w:r>
            <w:r>
              <w:rPr>
                <w:rFonts w:eastAsia="宋体"/>
                <w:color w:val="000000"/>
                <w:kern w:val="0"/>
                <w:sz w:val="18"/>
                <w:szCs w:val="18"/>
              </w:rPr>
              <w:t>3</w:t>
            </w:r>
            <w:r>
              <w:rPr>
                <w:rFonts w:hint="eastAsia" w:eastAsia="宋体"/>
                <w:color w:val="000000"/>
                <w:kern w:val="0"/>
                <w:sz w:val="18"/>
                <w:szCs w:val="18"/>
              </w:rPr>
              <w:t>个月达到各个级别要求检验项目的人次数。计算各级别人次数与全部检验人次数比例。</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医师手工下达检验申请</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）在计算机单机中选择项目，打印检验或检查申请单</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）可通过文件等方式传输方式与其他计算机共享数据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1</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01.02.2</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）从字典中选择项目，产生检验申请</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）下达申请同时生成相关的医嘱</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snapToGrid w:val="0"/>
              <w:jc w:val="center"/>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）检验申请能以电子化方式传送给检验科室</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）检验标本种类信息在申请中同时记录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病房检验申请</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）下达申请时可获得检验项目和标本信息，如适应症、采集要求、作用等</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）检验项目来自全院统一检验项目字典</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病房检验申请必填项的完整性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）检验申请数据有全院统一管理机制</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）有全院统一的检验标本字典并在申请中使用</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）开写检验申请时，可以浏览病人重要病历信息；</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、病房检验申请必填项、常用项的完整性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、临床的检验申请记录与检验科室检验登记记录的主要关联项目能够完善对照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）下达申请医嘱时，能查询临床医疗记录，能够针对病人性别、诊断、以往检验申请与结果等进行申请合理性自动审核并针对问题申请给出提示</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）形成完整的检验闭环，可随时查看标本状态、检验进程状态</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3</w:t>
            </w:r>
            <w:r>
              <w:rPr>
                <w:rFonts w:hint="eastAsia" w:eastAsia="宋体"/>
                <w:color w:val="000000"/>
                <w:kern w:val="0"/>
                <w:sz w:val="18"/>
                <w:szCs w:val="22"/>
              </w:rPr>
              <w:t>）下达申请时可根据临床路径或指南列出所需检验项目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、病房检验申请常用项的完整性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、申请下达与标本采集时间符合逻辑关系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w:t>
            </w:r>
            <w:r>
              <w:rPr>
                <w:rFonts w:hint="eastAsia" w:eastAsia="宋体"/>
                <w:color w:val="000000"/>
                <w:kern w:val="0"/>
                <w:sz w:val="18"/>
                <w:szCs w:val="18"/>
              </w:rPr>
              <w:t>在申请检验时能够查询与获得历史检验结果和其他医疗机构检验结果和报告作参考</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）下达申请时，可根据诊断、其他检查与检验结果及知识库提出所需检验项目建议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7</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hint="eastAsia" w:eastAsia="宋体"/>
                <w:bCs/>
                <w:kern w:val="0"/>
                <w:sz w:val="18"/>
                <w:szCs w:val="18"/>
              </w:rPr>
              <w:t>区域协同有关检验申请数据的可对照性</w:t>
            </w:r>
          </w:p>
          <w:p>
            <w:pPr>
              <w:widowControl/>
              <w:snapToGrid w:val="0"/>
              <w:rPr>
                <w:rFonts w:eastAsia="宋体"/>
                <w:bCs/>
                <w:kern w:val="0"/>
                <w:sz w:val="18"/>
                <w:szCs w:val="18"/>
              </w:rPr>
            </w:pPr>
            <w:r>
              <w:rPr>
                <w:rFonts w:hint="eastAsia" w:eastAsia="宋体"/>
                <w:bCs/>
                <w:kern w:val="0"/>
                <w:sz w:val="18"/>
                <w:szCs w:val="18"/>
              </w:rPr>
              <w:t>检验申请项目与其他医疗机构检验申请项目编码可对照性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01.02.8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）在申请检验时，可查看病人自采健康记录内容作为病情了解参考</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）可以利用病人医疗及健康数据，为病人制定持续的检验计划</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8</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01.03.0</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病房检验报告</w:t>
            </w:r>
          </w:p>
          <w:p>
            <w:pPr>
              <w:widowControl/>
              <w:snapToGrid w:val="0"/>
              <w:rPr>
                <w:rFonts w:eastAsia="宋体"/>
                <w:color w:val="000000"/>
                <w:kern w:val="0"/>
                <w:sz w:val="18"/>
                <w:szCs w:val="18"/>
              </w:rPr>
            </w:pPr>
            <w:r>
              <w:rPr>
                <w:rFonts w:hint="eastAsia" w:eastAsia="宋体"/>
                <w:color w:val="000000"/>
                <w:kern w:val="0"/>
                <w:sz w:val="18"/>
                <w:szCs w:val="18"/>
              </w:rPr>
              <w:t>（有效应用按住院检验项目人次比例计算）统计出近</w:t>
            </w:r>
            <w:r>
              <w:rPr>
                <w:rFonts w:eastAsia="宋体"/>
                <w:color w:val="000000"/>
                <w:kern w:val="0"/>
                <w:sz w:val="18"/>
                <w:szCs w:val="18"/>
              </w:rPr>
              <w:t>3</w:t>
            </w:r>
            <w:r>
              <w:rPr>
                <w:rFonts w:hint="eastAsia" w:eastAsia="宋体"/>
                <w:color w:val="000000"/>
                <w:kern w:val="0"/>
                <w:sz w:val="18"/>
                <w:szCs w:val="18"/>
              </w:rPr>
              <w:t>个月达到各个级别要求检验项目的人次数。计算各级别人次数与全部检验人次数比例。</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未使用电子化方式传送检验报告</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能通过磁盘或文件导入或查看检验结果</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1</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能通过界面集成等方式查阅检验科室的检验报告</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检验报告</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）可获得检验科室报告数据</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）医师工作站中可查阅历史检验结果</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）查阅检验报告时能够给出结果参考范围及结果异常标记</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）查看检验报告时，可获得项目说明</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5</w:t>
            </w:r>
            <w:r>
              <w:rPr>
                <w:rFonts w:hint="eastAsia" w:eastAsia="宋体"/>
                <w:color w:val="000000"/>
                <w:kern w:val="0"/>
                <w:sz w:val="18"/>
                <w:szCs w:val="18"/>
              </w:rPr>
              <w:t>）检验报告与申请单可进行关联对应</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病房检验报告必填项的完整性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）检验报告来自全院统一医疗数据管理体系</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）查阅报告时，对于多正常参考值的项目能够根据检验结果和诊断、性别、生理周期等自动给出正常结果的判断与提示</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）可根据历史检验结果绘制趋势图</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）对于危急检验结果，医师、护士能够在系统中看到</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5</w:t>
            </w:r>
            <w:r>
              <w:rPr>
                <w:rFonts w:hint="eastAsia" w:eastAsia="宋体"/>
                <w:color w:val="000000"/>
                <w:kern w:val="0"/>
                <w:sz w:val="18"/>
                <w:szCs w:val="18"/>
              </w:rPr>
              <w:t>）浏览检验报告时，可以浏览病人重要病历信息；</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、病房检验报告必填项、常用项的完整性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、检验科室检验报告记录与临床查看检验结果的数据记录具备完善的数据对照关系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）检验结果和报告各阶段的状态可实时获得</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）对于危急检验结果，能够主动通知（如系统弹窗）医师、护士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病房检验报告数据整合性、数据及时性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）能够查看历史检验结果和其他医疗机构的检验结果</w:t>
            </w:r>
            <w:r>
              <w:rPr>
                <w:rFonts w:eastAsia="宋体"/>
                <w:color w:val="000000"/>
                <w:kern w:val="0"/>
                <w:sz w:val="18"/>
                <w:szCs w:val="18"/>
              </w:rPr>
              <w:t xml:space="preserve">                                                                                                                                                             </w:t>
            </w: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）对于危急值通知具有按</w:t>
            </w:r>
            <w:r>
              <w:rPr>
                <w:rFonts w:hint="eastAsia" w:eastAsia="宋体"/>
                <w:kern w:val="0"/>
                <w:sz w:val="18"/>
                <w:szCs w:val="18"/>
              </w:rPr>
              <w:t>时效管控、按接收人员分</w:t>
            </w:r>
            <w:r>
              <w:rPr>
                <w:rFonts w:hint="eastAsia" w:eastAsia="宋体"/>
                <w:color w:val="000000"/>
                <w:kern w:val="0"/>
                <w:sz w:val="18"/>
                <w:szCs w:val="18"/>
              </w:rPr>
              <w:t>级通知、处理记录反馈功能；</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）委托外部机构完成的检验结果，可直接浏览报告结果，并与检验申请关联</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）可根据检验结果，提示选择临床路径（指南）的后续诊治方案的制定</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7</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区域协同有关机构检验结果数据的可对照性，医疗质量管理相关数据内容的完整与及时性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01.03.8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可利用病人医疗机构内外的医疗及健康信息提出处理建议，病人自采数据有明显标示，可与本机构数据进行比较、绘制趋势图等</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8</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01.04.0</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病房检查申请</w:t>
            </w:r>
          </w:p>
          <w:p>
            <w:pPr>
              <w:widowControl/>
              <w:snapToGrid w:val="0"/>
              <w:rPr>
                <w:rFonts w:eastAsia="宋体"/>
                <w:color w:val="000000"/>
                <w:kern w:val="0"/>
                <w:sz w:val="18"/>
                <w:szCs w:val="18"/>
              </w:rPr>
            </w:pPr>
            <w:r>
              <w:rPr>
                <w:rFonts w:hint="eastAsia" w:eastAsia="宋体"/>
                <w:color w:val="000000"/>
                <w:kern w:val="0"/>
                <w:sz w:val="18"/>
                <w:szCs w:val="18"/>
              </w:rPr>
              <w:t>（有效应用按住院检查项目人次比例计算）统计出近</w:t>
            </w:r>
            <w:r>
              <w:rPr>
                <w:rFonts w:eastAsia="宋体"/>
                <w:color w:val="000000"/>
                <w:kern w:val="0"/>
                <w:sz w:val="18"/>
                <w:szCs w:val="18"/>
              </w:rPr>
              <w:t>3</w:t>
            </w:r>
            <w:r>
              <w:rPr>
                <w:rFonts w:hint="eastAsia" w:eastAsia="宋体"/>
                <w:color w:val="000000"/>
                <w:kern w:val="0"/>
                <w:sz w:val="18"/>
                <w:szCs w:val="18"/>
              </w:rPr>
              <w:t>个月达到各科各个级别要求检查项目的人次数。计算各级别人次数与全部检查人次数比例。</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医师手工下达检查申请</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）在计算机单机中选择项目，打印检查申请单</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）可通过文件传输方式与其他计算机共享数据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1</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01.04.2</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）从字典中选择项目，产生检查申请</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）申请检查同时生成必要的医嘱</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）检查申请能以电子化方式传送给医技科室</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）申请时能够提示所需准备工作等内容</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病房检查申请</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）下达申请时可获得检查项目信息，如适应症、作用、注意事项等</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）申请能实时传送到医技科室</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3</w:t>
            </w:r>
            <w:r>
              <w:rPr>
                <w:rFonts w:hint="eastAsia" w:eastAsia="宋体"/>
                <w:color w:val="000000"/>
                <w:kern w:val="0"/>
                <w:sz w:val="18"/>
                <w:szCs w:val="22"/>
              </w:rPr>
              <w:t>）检查项目来自全院统一字典</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病房检查申请必填项的完整性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）检查申请数据记录在统一管理机制中</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）开写检查申请时，可以浏览病人重要病历信息；</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、病房检查申请必填项、常用项的完整性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、医嘱记录与检查申请关键关联项目的对照；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）检查申请可利用全院统一的检查安排表自动预约</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）形成完整的检查闭环，检查执行状态可实时查看</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3</w:t>
            </w:r>
            <w:r>
              <w:rPr>
                <w:rFonts w:hint="eastAsia" w:eastAsia="宋体"/>
                <w:color w:val="000000"/>
                <w:kern w:val="0"/>
                <w:sz w:val="18"/>
                <w:szCs w:val="22"/>
              </w:rPr>
              <w:t>）下达申请医嘱时，能够针对病人性别、诊断、以往检查结果等对申请合理性进行自动检查并提示</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4</w:t>
            </w:r>
            <w:r>
              <w:rPr>
                <w:rFonts w:hint="eastAsia" w:eastAsia="宋体"/>
                <w:color w:val="000000"/>
                <w:kern w:val="0"/>
                <w:sz w:val="18"/>
                <w:szCs w:val="22"/>
              </w:rPr>
              <w:t>）下达申请时可根据临床路径和指南列出所需检查项目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、病房检查申请数据据与检查科室登记记录中相关时间符合逻辑</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、临床路径中定义的检查项目编码与检查科室的项目编码内容一致性等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）能够查询历史检查结果、其他医疗机构检查结果和报告</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）下达申请时可根据诊断、其他检查检验结果等提出所需检查项目建议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7</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区域医疗协同有关检查申请数据记录的可对照性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01.04.8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）可查看其他医疗机构检查情况、病人自采健康记录内容</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）可以利用病人医疗及健康数据，为病人制定持续的检查计划</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8</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01.05.0</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病房检查报告</w:t>
            </w:r>
          </w:p>
          <w:p>
            <w:pPr>
              <w:widowControl/>
              <w:snapToGrid w:val="0"/>
              <w:rPr>
                <w:rFonts w:eastAsia="宋体"/>
                <w:color w:val="000000"/>
                <w:kern w:val="0"/>
                <w:sz w:val="18"/>
                <w:szCs w:val="18"/>
              </w:rPr>
            </w:pPr>
            <w:r>
              <w:rPr>
                <w:rFonts w:hint="eastAsia" w:eastAsia="宋体"/>
                <w:color w:val="000000"/>
                <w:kern w:val="0"/>
                <w:sz w:val="18"/>
                <w:szCs w:val="18"/>
              </w:rPr>
              <w:t>（有效应用按住院检查项目人次比例计算）统计出近</w:t>
            </w:r>
            <w:r>
              <w:rPr>
                <w:rFonts w:eastAsia="宋体"/>
                <w:color w:val="000000"/>
                <w:kern w:val="0"/>
                <w:sz w:val="18"/>
                <w:szCs w:val="18"/>
              </w:rPr>
              <w:t>3</w:t>
            </w:r>
            <w:r>
              <w:rPr>
                <w:rFonts w:hint="eastAsia" w:eastAsia="宋体"/>
                <w:color w:val="000000"/>
                <w:kern w:val="0"/>
                <w:sz w:val="18"/>
                <w:szCs w:val="18"/>
              </w:rPr>
              <w:t>个月达到各科各个级别要求检查项目的人次数。计算各级别人次数与全部检查人次数比例。</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手工传送检查报告</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能通过磁盘或文件导入或查看检查报告或检查图像</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1</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能通过调用检查科室系统或界面集成方式查阅医技科室的检查报告和图像</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病房检查报告</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）能在医师工作站查阅检查报告和图像</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）查看检查报告时，能够按照项目查看说明等</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）检查报告与申请单可进行关联对应</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病房所看到检查报告必填项的完整性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）检查报告来自全院统一医疗数据管理体系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）查阅报告时，能够显示测量结果，对于有正常参考值的项目能显示参考范围及自动产生异常标记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）对于检查危急值，医师、护士在能够系统中看到</w:t>
            </w:r>
          </w:p>
          <w:p>
            <w:pPr>
              <w:widowControl/>
              <w:snapToGrid w:val="0"/>
              <w:rPr>
                <w:rFonts w:eastAsia="宋体"/>
                <w:color w:val="FF0000"/>
                <w:kern w:val="0"/>
                <w:sz w:val="18"/>
                <w:szCs w:val="18"/>
              </w:rPr>
            </w:pP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、病房检查报告必填项、常用项的完整性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、检查危急值记录中重要的完整率等</w:t>
            </w:r>
          </w:p>
          <w:p>
            <w:pPr>
              <w:widowControl/>
              <w:snapToGrid w:val="0"/>
              <w:rPr>
                <w:rFonts w:eastAsia="宋体"/>
                <w:bCs/>
                <w:kern w:val="0"/>
                <w:sz w:val="18"/>
                <w:szCs w:val="18"/>
              </w:rPr>
            </w:pPr>
            <w:r>
              <w:rPr>
                <w:rFonts w:eastAsia="宋体"/>
                <w:bCs/>
                <w:kern w:val="0"/>
                <w:sz w:val="18"/>
                <w:szCs w:val="18"/>
              </w:rPr>
              <w:t>3</w:t>
            </w:r>
            <w:r>
              <w:rPr>
                <w:rFonts w:hint="eastAsia" w:eastAsia="宋体"/>
                <w:bCs/>
                <w:kern w:val="0"/>
                <w:sz w:val="18"/>
                <w:szCs w:val="18"/>
              </w:rPr>
              <w:t>检查科室报告与病房申请中重要项目具备完善的数据对照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）检查结果和报告各阶段的状态可实时获得</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）查阅报告时，对于有多正常参考值的测量项目能够根据测量结果和病人年龄、性别、诊断、生理指标等，自动给出正常结果的判断与提示</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）对于检查危急值，能够主动通知（如系统弹窗）医师、护士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病房看到检查报告记录的数据完整性。检查报告记录与上下游数据的及时性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）对于危急值通知具有按时效管控、分级通知、反馈功能</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）能够获得、显示其他医疗机构的检查结果、图像等</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）可根据检查报告，提示选择临床路径（指南）的后续诊治方案的制定</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7</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区域协同有关检查报告数据可对照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01.05.8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left"/>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）可利用病人医疗机构内外的检查结果及健康信息提出处理建议</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）病人自采健康记录数据有明显标示</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8</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01.06.0</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病房病历记录</w:t>
            </w:r>
          </w:p>
          <w:p>
            <w:pPr>
              <w:widowControl/>
              <w:snapToGrid w:val="0"/>
              <w:rPr>
                <w:rFonts w:eastAsia="宋体"/>
                <w:color w:val="000000"/>
                <w:kern w:val="0"/>
                <w:sz w:val="18"/>
                <w:szCs w:val="18"/>
              </w:rPr>
            </w:pPr>
            <w:r>
              <w:rPr>
                <w:rFonts w:hint="eastAsia" w:eastAsia="宋体"/>
                <w:color w:val="000000"/>
                <w:kern w:val="0"/>
                <w:sz w:val="18"/>
                <w:szCs w:val="18"/>
              </w:rPr>
              <w:t>（有效应用按出院病人人次比例计算）统计近</w:t>
            </w:r>
            <w:r>
              <w:rPr>
                <w:rFonts w:eastAsia="宋体"/>
                <w:color w:val="000000"/>
                <w:kern w:val="0"/>
                <w:sz w:val="18"/>
                <w:szCs w:val="18"/>
              </w:rPr>
              <w:t>3</w:t>
            </w:r>
            <w:r>
              <w:rPr>
                <w:rFonts w:hint="eastAsia" w:eastAsia="宋体"/>
                <w:color w:val="000000"/>
                <w:kern w:val="0"/>
                <w:sz w:val="18"/>
                <w:szCs w:val="18"/>
              </w:rPr>
              <w:t>个月书写病历功能达到各个级别的病历数。计算各级别病历数与全部出院人次数比例。</w:t>
            </w: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医师手工书写病历</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）有用计算机书写的病历</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）病历记录在本病房内能够检索与共享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1</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01.06.2</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）能够有专用软件书写入院、查体、病程记录、出院记录等病历记录</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）能够获得护士生成的病人入出转记录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2</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22"/>
              </w:rPr>
              <w:t>用计算机书写的病历记录能被其他科室共享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3</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病房病历记录</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1</w:t>
            </w:r>
            <w:r>
              <w:rPr>
                <w:rFonts w:hint="eastAsia" w:eastAsia="宋体"/>
                <w:color w:val="000000"/>
                <w:kern w:val="0"/>
                <w:sz w:val="18"/>
                <w:szCs w:val="22"/>
              </w:rPr>
              <w:t>）病历记录可按照病历书写基本规范列出的基本内容项目进行结构化存储、有可定义的病历格式和选项</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2</w:t>
            </w:r>
            <w:r>
              <w:rPr>
                <w:rFonts w:hint="eastAsia" w:eastAsia="宋体"/>
                <w:color w:val="000000"/>
                <w:kern w:val="0"/>
                <w:sz w:val="18"/>
                <w:szCs w:val="22"/>
              </w:rPr>
              <w:t>）病历记录能够全院共享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4</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、病房病历记录必填项的完整性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、描述性病历书中的主诉、现病史、体格检查等内容有合理的数据量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）可自定义病历结构与格式，支持结构化病历的书写</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）提供插入检查检验结果功能</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）可按照任意病历结构化项目进行检索</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）病历数据与医嘱等数据全院一体化管理</w:t>
            </w:r>
          </w:p>
          <w:p>
            <w:pPr>
              <w:widowControl/>
              <w:snapToGrid w:val="0"/>
              <w:rPr>
                <w:rFonts w:eastAsia="宋体"/>
                <w:color w:val="000000"/>
                <w:kern w:val="0"/>
                <w:sz w:val="18"/>
                <w:szCs w:val="18"/>
              </w:rPr>
            </w:pPr>
            <w:r>
              <w:rPr>
                <w:rFonts w:hint="eastAsia" w:eastAsia="宋体"/>
                <w:color w:val="000000"/>
                <w:kern w:val="0"/>
                <w:sz w:val="18"/>
                <w:szCs w:val="22"/>
              </w:rPr>
              <w:t>（</w:t>
            </w:r>
            <w:r>
              <w:rPr>
                <w:rFonts w:eastAsia="宋体"/>
                <w:color w:val="000000"/>
                <w:kern w:val="0"/>
                <w:sz w:val="18"/>
                <w:szCs w:val="22"/>
              </w:rPr>
              <w:t>5</w:t>
            </w:r>
            <w:r>
              <w:rPr>
                <w:rFonts w:hint="eastAsia" w:eastAsia="宋体"/>
                <w:color w:val="000000"/>
                <w:kern w:val="0"/>
                <w:sz w:val="18"/>
                <w:szCs w:val="22"/>
              </w:rPr>
              <w:t>）对于已由医师确认病历的所有修改，有完整的痕迹记录</w:t>
            </w:r>
          </w:p>
          <w:p>
            <w:pPr>
              <w:widowControl/>
              <w:snapToGrid w:val="0"/>
              <w:rPr>
                <w:rFonts w:eastAsia="宋体"/>
                <w:color w:val="000000"/>
                <w:kern w:val="0"/>
                <w:sz w:val="18"/>
                <w:szCs w:val="22"/>
              </w:rPr>
            </w:pPr>
            <w:r>
              <w:rPr>
                <w:rFonts w:hint="eastAsia" w:eastAsia="宋体"/>
                <w:color w:val="000000"/>
                <w:kern w:val="0"/>
                <w:sz w:val="18"/>
                <w:szCs w:val="22"/>
              </w:rPr>
              <w:t>（</w:t>
            </w:r>
            <w:r>
              <w:rPr>
                <w:rFonts w:eastAsia="宋体"/>
                <w:color w:val="000000"/>
                <w:kern w:val="0"/>
                <w:sz w:val="18"/>
                <w:szCs w:val="22"/>
              </w:rPr>
              <w:t>6</w:t>
            </w:r>
            <w:r>
              <w:rPr>
                <w:rFonts w:hint="eastAsia" w:eastAsia="宋体"/>
                <w:color w:val="000000"/>
                <w:kern w:val="0"/>
                <w:sz w:val="18"/>
                <w:szCs w:val="22"/>
              </w:rPr>
              <w:t>）书写病历的时限可设置并能提示</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7</w:t>
            </w:r>
            <w:r>
              <w:rPr>
                <w:rFonts w:hint="eastAsia" w:eastAsia="宋体"/>
                <w:color w:val="000000"/>
                <w:kern w:val="0"/>
                <w:sz w:val="18"/>
                <w:szCs w:val="18"/>
              </w:rPr>
              <w:t>）电子病历内容应存储为通用格式，可被经过医院方授权的第三方调用；</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8</w:t>
            </w:r>
            <w:r>
              <w:rPr>
                <w:rFonts w:hint="eastAsia" w:eastAsia="宋体"/>
                <w:color w:val="000000"/>
                <w:kern w:val="0"/>
                <w:sz w:val="18"/>
                <w:szCs w:val="18"/>
              </w:rPr>
              <w:t>）历史病历完成数字化处理并可查阅，并可与其他病历整合</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5</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、病历修改记录的完整性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、病历记录与质控记录具备完善的数据对照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）病历具有分块安全控制机制和访问日志</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）有法律认可的可靠电子签名</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）病历书写有对书写内容有智能检查与提示功能</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）支持院内会诊记录电子处理，并能与会诊申请对照。会诊记录与纳入电子医疗记录体系</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、病房病历记录常用项的未完整性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、会诊记录常用项的完整性</w:t>
            </w:r>
          </w:p>
          <w:p>
            <w:pPr>
              <w:widowControl/>
              <w:snapToGrid w:val="0"/>
              <w:rPr>
                <w:rFonts w:eastAsia="宋体"/>
                <w:bCs/>
                <w:kern w:val="0"/>
                <w:sz w:val="18"/>
                <w:szCs w:val="18"/>
              </w:rPr>
            </w:pPr>
            <w:r>
              <w:rPr>
                <w:rFonts w:eastAsia="宋体"/>
                <w:bCs/>
                <w:kern w:val="0"/>
                <w:sz w:val="18"/>
                <w:szCs w:val="18"/>
              </w:rPr>
              <w:t>3</w:t>
            </w:r>
            <w:r>
              <w:rPr>
                <w:rFonts w:hint="eastAsia" w:eastAsia="宋体"/>
                <w:bCs/>
                <w:kern w:val="0"/>
                <w:sz w:val="18"/>
                <w:szCs w:val="18"/>
              </w:rPr>
              <w:t>、会诊记录、病历记录时间关系符合逻辑性</w:t>
            </w:r>
          </w:p>
          <w:p>
            <w:pPr>
              <w:widowControl/>
              <w:snapToGrid w:val="0"/>
              <w:rPr>
                <w:rFonts w:eastAsia="宋体"/>
                <w:bCs/>
                <w:kern w:val="0"/>
                <w:sz w:val="18"/>
                <w:szCs w:val="18"/>
              </w:rPr>
            </w:pPr>
            <w:r>
              <w:rPr>
                <w:rFonts w:eastAsia="宋体"/>
                <w:bCs/>
                <w:kern w:val="0"/>
                <w:sz w:val="18"/>
                <w:szCs w:val="18"/>
              </w:rPr>
              <w:t>4</w:t>
            </w:r>
            <w:r>
              <w:rPr>
                <w:rFonts w:hint="eastAsia" w:eastAsia="宋体"/>
                <w:bCs/>
                <w:kern w:val="0"/>
                <w:sz w:val="18"/>
                <w:szCs w:val="18"/>
              </w:rPr>
              <w:t>、病历内容术语、描述的逻辑符合性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01.06.7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）能够浏览医疗机构内外病历记录的内容</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）能够接受病案质控意见并修改后反馈</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）支持医师在院外浏览病历记录</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4</w:t>
            </w:r>
            <w:r>
              <w:rPr>
                <w:rFonts w:hint="eastAsia" w:eastAsia="宋体"/>
                <w:color w:val="000000"/>
                <w:kern w:val="0"/>
                <w:sz w:val="18"/>
                <w:szCs w:val="18"/>
              </w:rPr>
              <w:t>）可根据病人情况智能推荐模板</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7</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区域协同有关病历数据内容的可对照性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67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6</w:t>
            </w:r>
          </w:p>
        </w:tc>
        <w:tc>
          <w:tcPr>
            <w:tcW w:w="104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 xml:space="preserve">01.06.8 </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1471"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color w:val="000000"/>
                <w:kern w:val="0"/>
                <w:sz w:val="18"/>
                <w:szCs w:val="18"/>
              </w:rPr>
            </w:pPr>
          </w:p>
        </w:tc>
        <w:tc>
          <w:tcPr>
            <w:tcW w:w="65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基本</w:t>
            </w:r>
          </w:p>
        </w:tc>
        <w:tc>
          <w:tcPr>
            <w:tcW w:w="46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1</w:t>
            </w:r>
            <w:r>
              <w:rPr>
                <w:rFonts w:hint="eastAsia" w:eastAsia="宋体"/>
                <w:color w:val="000000"/>
                <w:kern w:val="0"/>
                <w:sz w:val="18"/>
                <w:szCs w:val="18"/>
              </w:rPr>
              <w:t>）可进行本院病历内容与其他医疗机构病历内容的联合检索</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2</w:t>
            </w:r>
            <w:r>
              <w:rPr>
                <w:rFonts w:hint="eastAsia" w:eastAsia="宋体"/>
                <w:color w:val="000000"/>
                <w:kern w:val="0"/>
                <w:sz w:val="18"/>
                <w:szCs w:val="18"/>
              </w:rPr>
              <w:t>）病历书写过程中，能够引用机构内外的医疗信息、健康记录、体征检测、随访信息、病人自采健康记录等内容</w:t>
            </w:r>
          </w:p>
          <w:p>
            <w:pPr>
              <w:widowControl/>
              <w:snapToGrid w:val="0"/>
              <w:rPr>
                <w:rFonts w:eastAsia="宋体"/>
                <w:color w:val="000000"/>
                <w:kern w:val="0"/>
                <w:sz w:val="18"/>
                <w:szCs w:val="18"/>
              </w:rPr>
            </w:pPr>
            <w:r>
              <w:rPr>
                <w:rFonts w:hint="eastAsia" w:eastAsia="宋体"/>
                <w:color w:val="000000"/>
                <w:kern w:val="0"/>
                <w:sz w:val="18"/>
                <w:szCs w:val="18"/>
              </w:rPr>
              <w:t>（</w:t>
            </w:r>
            <w:r>
              <w:rPr>
                <w:rFonts w:eastAsia="宋体"/>
                <w:color w:val="000000"/>
                <w:kern w:val="0"/>
                <w:sz w:val="18"/>
                <w:szCs w:val="18"/>
              </w:rPr>
              <w:t>3</w:t>
            </w:r>
            <w:r>
              <w:rPr>
                <w:rFonts w:hint="eastAsia" w:eastAsia="宋体"/>
                <w:color w:val="000000"/>
                <w:kern w:val="0"/>
                <w:sz w:val="18"/>
                <w:szCs w:val="18"/>
              </w:rPr>
              <w:t>）本院病历记录内容可提供给其他医疗机构的浏览，浏览具备权限管理、操作记录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color w:val="000000"/>
                <w:kern w:val="0"/>
                <w:sz w:val="18"/>
                <w:szCs w:val="18"/>
              </w:rPr>
            </w:pPr>
            <w:r>
              <w:rPr>
                <w:rFonts w:eastAsia="宋体"/>
                <w:color w:val="000000"/>
                <w:kern w:val="0"/>
                <w:sz w:val="18"/>
                <w:szCs w:val="18"/>
              </w:rPr>
              <w:t>8</w:t>
            </w:r>
          </w:p>
        </w:tc>
        <w:tc>
          <w:tcPr>
            <w:tcW w:w="3658"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color w:val="FF0000"/>
                <w:kern w:val="0"/>
                <w:sz w:val="18"/>
                <w:szCs w:val="18"/>
              </w:rPr>
            </w:pPr>
          </w:p>
        </w:tc>
      </w:tr>
    </w:tbl>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病房护士</w:t>
      </w:r>
    </w:p>
    <w:tbl>
      <w:tblPr>
        <w:tblStyle w:val="16"/>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851"/>
        <w:gridCol w:w="1134"/>
        <w:gridCol w:w="1212"/>
        <w:gridCol w:w="708"/>
        <w:gridCol w:w="4395"/>
        <w:gridCol w:w="710"/>
        <w:gridCol w:w="4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63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85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w:t>
            </w:r>
          </w:p>
          <w:p>
            <w:pPr>
              <w:widowControl/>
              <w:snapToGrid w:val="0"/>
              <w:jc w:val="center"/>
              <w:rPr>
                <w:rFonts w:eastAsia="宋体"/>
                <w:b/>
                <w:bCs/>
                <w:kern w:val="0"/>
                <w:sz w:val="18"/>
                <w:szCs w:val="18"/>
              </w:rPr>
            </w:pPr>
            <w:r>
              <w:rPr>
                <w:rFonts w:hint="eastAsia" w:eastAsia="宋体"/>
                <w:b/>
                <w:bCs/>
                <w:kern w:val="0"/>
                <w:sz w:val="18"/>
                <w:szCs w:val="18"/>
              </w:rPr>
              <w:t>代码</w:t>
            </w:r>
          </w:p>
        </w:tc>
        <w:tc>
          <w:tcPr>
            <w:tcW w:w="1134"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工作角色</w:t>
            </w:r>
          </w:p>
        </w:tc>
        <w:tc>
          <w:tcPr>
            <w:tcW w:w="1212"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业务项目</w:t>
            </w:r>
          </w:p>
        </w:tc>
        <w:tc>
          <w:tcPr>
            <w:tcW w:w="708"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评价类别</w:t>
            </w:r>
          </w:p>
        </w:tc>
        <w:tc>
          <w:tcPr>
            <w:tcW w:w="4395"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系统功能评价内容</w:t>
            </w:r>
          </w:p>
        </w:tc>
        <w:tc>
          <w:tcPr>
            <w:tcW w:w="71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410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02.01.0</w:t>
            </w:r>
          </w:p>
        </w:tc>
        <w:tc>
          <w:tcPr>
            <w:tcW w:w="1134"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病房护士</w:t>
            </w:r>
          </w:p>
        </w:tc>
        <w:tc>
          <w:tcPr>
            <w:tcW w:w="121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病人管理与评估</w:t>
            </w:r>
          </w:p>
          <w:p>
            <w:pPr>
              <w:widowControl/>
              <w:snapToGrid w:val="0"/>
              <w:rPr>
                <w:rFonts w:eastAsia="宋体"/>
                <w:kern w:val="0"/>
                <w:sz w:val="18"/>
                <w:szCs w:val="18"/>
              </w:rPr>
            </w:pPr>
            <w:r>
              <w:rPr>
                <w:rFonts w:hint="eastAsia" w:eastAsia="宋体"/>
                <w:kern w:val="0"/>
                <w:sz w:val="18"/>
                <w:szCs w:val="18"/>
              </w:rPr>
              <w:t>（有效应用按</w:t>
            </w:r>
            <w:r>
              <w:rPr>
                <w:rFonts w:hint="eastAsia" w:eastAsia="宋体"/>
                <w:sz w:val="18"/>
                <w:szCs w:val="18"/>
              </w:rPr>
              <w:t>出院病人人次比例</w:t>
            </w:r>
            <w:r>
              <w:rPr>
                <w:rFonts w:hint="eastAsia" w:eastAsia="宋体"/>
                <w:kern w:val="0"/>
                <w:sz w:val="18"/>
                <w:szCs w:val="18"/>
              </w:rPr>
              <w:t>计算）</w:t>
            </w:r>
          </w:p>
          <w:p>
            <w:pPr>
              <w:widowControl/>
              <w:snapToGrid w:val="0"/>
              <w:rPr>
                <w:rFonts w:eastAsia="宋体"/>
                <w:kern w:val="0"/>
                <w:sz w:val="18"/>
                <w:szCs w:val="18"/>
              </w:rPr>
            </w:pPr>
            <w:r>
              <w:rPr>
                <w:rFonts w:hint="eastAsia" w:eastAsia="宋体"/>
                <w:kern w:val="0"/>
                <w:sz w:val="18"/>
                <w:szCs w:val="18"/>
              </w:rPr>
              <w:t>统计达到各级别要求的出院病人人次数，并计算各级别出院病人人次数与总病人人次数的比例。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手工进行病人管理</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输入的病人基本信息、住院记录作为护士本地工作记录</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病人基本信息、住院记录等可提供本病房临床医师共享</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）从住院登记处接收病人基本信息，输入入院评估记录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）床位、病情信息、病历资料供其他部门共享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）转科或出院的出科信息在系统中处理</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护理评估记录、病人流转管理相关关键数据项与字典的一致性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）病人入、出院、转科记录，与住院、医师站中的病人基本信息衔接。</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）可提示入科的基本处理流程或有可定义的入科处理模版提醒帮助护士完成常规的处理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）护理级别在系统中有明确显示</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4</w:t>
            </w:r>
          </w:p>
        </w:tc>
        <w:tc>
          <w:tcPr>
            <w:tcW w:w="4109" w:type="dxa"/>
            <w:tcBorders>
              <w:top w:val="single" w:color="auto" w:sz="4" w:space="0"/>
              <w:left w:val="single" w:color="auto" w:sz="4" w:space="0"/>
              <w:bottom w:val="single" w:color="auto" w:sz="4" w:space="0"/>
              <w:right w:val="single" w:color="auto" w:sz="4" w:space="0"/>
            </w:tcBorders>
          </w:tcPr>
          <w:p>
            <w:pPr>
              <w:keepNext/>
              <w:keepLines/>
              <w:widowControl/>
              <w:snapToGrid w:val="0"/>
              <w:spacing w:before="260" w:after="260" w:line="415" w:lineRule="auto"/>
              <w:outlineLvl w:val="1"/>
              <w:rPr>
                <w:rFonts w:eastAsia="宋体"/>
                <w:kern w:val="0"/>
                <w:sz w:val="18"/>
                <w:szCs w:val="18"/>
              </w:rPr>
            </w:pPr>
            <w:r>
              <w:rPr>
                <w:rFonts w:hint="eastAsia" w:eastAsia="宋体"/>
                <w:kern w:val="0"/>
                <w:sz w:val="18"/>
                <w:szCs w:val="18"/>
              </w:rPr>
              <w:t>护理评估记录、病人流转管理相关记录中必填项的完整性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2"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）入院评估记录在医院统一医疗数据管理体系中管理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）具有查询既往病历记录数据、检查检验结果等供评估时参考的功能</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5</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护理评估记录、病人流转管理相关必填项、常用项的完整性；</w:t>
            </w:r>
          </w:p>
          <w:p>
            <w:pPr>
              <w:widowControl/>
              <w:snapToGrid w:val="0"/>
              <w:rPr>
                <w:rFonts w:eastAsia="宋体"/>
                <w:kern w:val="0"/>
                <w:sz w:val="18"/>
                <w:szCs w:val="18"/>
              </w:rPr>
            </w:pPr>
            <w:r>
              <w:rPr>
                <w:rFonts w:hint="eastAsia" w:eastAsia="宋体"/>
                <w:kern w:val="0"/>
                <w:sz w:val="18"/>
                <w:szCs w:val="18"/>
              </w:rPr>
              <w:t>护理记录与医疗流程上下游相关记录具备完善的数据对照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）有病人入出转，出科检查、治疗等活动的跟踪记录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）能够查询病人在院内其他部门诊疗活动记录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）书写入院评估时有智能模版</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）可根据病人病情和评估情况，对护理级别或护理措施给出建议</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6</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、病人流转管理记录、护理评估记录相关数据完整性、整合性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、护理相关记录与医疗流程上下游数据时间符合逻辑关系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有利用病人入出转记录、病人评估记录等信息进行护理质量分析的工具</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、进入临床路径病人中护理相关项目数据的完整性，与上下游数据记录可对照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、查看外部医疗记录中护理评估项目与本院可对照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02.01.8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能够获得区域护理质量数据，并能够用于与本科室护理质量进行对比分析处理</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02.02.0</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医嘱执行</w:t>
            </w:r>
          </w:p>
          <w:p>
            <w:pPr>
              <w:widowControl/>
              <w:snapToGrid w:val="0"/>
              <w:rPr>
                <w:rFonts w:eastAsia="宋体"/>
                <w:kern w:val="0"/>
                <w:sz w:val="18"/>
                <w:szCs w:val="18"/>
              </w:rPr>
            </w:pPr>
            <w:r>
              <w:rPr>
                <w:rFonts w:hint="eastAsia" w:eastAsia="宋体"/>
                <w:kern w:val="0"/>
                <w:sz w:val="18"/>
                <w:szCs w:val="18"/>
              </w:rPr>
              <w:t>（有效应用按</w:t>
            </w:r>
            <w:r>
              <w:rPr>
                <w:rFonts w:hint="eastAsia" w:eastAsia="宋体"/>
                <w:sz w:val="18"/>
                <w:szCs w:val="18"/>
              </w:rPr>
              <w:t>医嘱执行记录数计</w:t>
            </w:r>
            <w:r>
              <w:rPr>
                <w:rFonts w:hint="eastAsia" w:eastAsia="宋体"/>
                <w:kern w:val="0"/>
                <w:sz w:val="18"/>
                <w:szCs w:val="18"/>
              </w:rPr>
              <w:t>算）</w:t>
            </w:r>
          </w:p>
          <w:p>
            <w:pPr>
              <w:widowControl/>
              <w:snapToGrid w:val="0"/>
              <w:rPr>
                <w:rFonts w:eastAsia="宋体"/>
                <w:kern w:val="0"/>
                <w:sz w:val="18"/>
                <w:szCs w:val="18"/>
              </w:rPr>
            </w:pPr>
            <w:r>
              <w:rPr>
                <w:rFonts w:hint="eastAsia" w:eastAsia="宋体"/>
                <w:kern w:val="0"/>
                <w:sz w:val="18"/>
                <w:szCs w:val="18"/>
              </w:rPr>
              <w:t>统计达到各级别要求医嘱执行记录数数，并计算各级别医嘱执行记录数与总医嘱执行记录数的比例。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护士手工抄写执行单，如药品单、输液卡等</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）手工输入医嘱供执行时使用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）本地保存医嘱记录数据</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）能够接收医师下达的医嘱，同时支持手工增补医嘱</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）医嘱可供药剂科或收费使用</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）每次的用药医嘱数据能与药剂科共享用于药品准备</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）护士执行医嘱有记录</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医嘱执行记录中关键数据项与字典的一致性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）医嘱执行记录可供全院共享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）执行单能够在医嘱执行操作后产生</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4</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医嘱执行记录中必填项的完整性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2"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）在执行中实时产生记录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）全院统一管理医嘱、执行记录，构成统一电子病历内容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）新医嘱和医嘱变更可及时通知护士</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5</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、医嘱执行记录必填项、常用项的完整性</w:t>
            </w:r>
          </w:p>
          <w:p>
            <w:pPr>
              <w:widowControl/>
              <w:snapToGrid w:val="0"/>
              <w:rPr>
                <w:rFonts w:eastAsia="宋体"/>
                <w:kern w:val="0"/>
                <w:sz w:val="18"/>
                <w:szCs w:val="18"/>
              </w:rPr>
            </w:pPr>
            <w:r>
              <w:rPr>
                <w:rFonts w:hint="eastAsia" w:eastAsia="宋体"/>
                <w:kern w:val="0"/>
                <w:sz w:val="18"/>
                <w:szCs w:val="18"/>
              </w:rPr>
              <w:t>如医嘱执行记录中医嘱类别、医嘱项目编码、标本采集人等</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、护理执行记录与医疗流程上下游相关记录具备完善的数据对照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）医嘱执行过程中有病人、药品、检验标本等机读自动识别手段进行自动核对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）完成医嘱执行的闭环信息记录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）对高风险医嘱执行时有警示</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6</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医嘱执行记录数据整合性、数据及时性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）医嘱执行过程能够随时了解和查询医疗机构外部产生的历史医疗记录、体征记录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）有利用医嘱执行记录进行护理质量管理的工具</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02.02.8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可获得区域医嘱质量相关质量指标并用于分析本科室护理质量</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02.03.0</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护理记录</w:t>
            </w:r>
          </w:p>
          <w:p>
            <w:pPr>
              <w:widowControl/>
              <w:snapToGrid w:val="0"/>
              <w:rPr>
                <w:rFonts w:eastAsia="宋体"/>
                <w:kern w:val="0"/>
                <w:sz w:val="18"/>
                <w:szCs w:val="18"/>
              </w:rPr>
            </w:pPr>
            <w:r>
              <w:rPr>
                <w:rFonts w:hint="eastAsia" w:eastAsia="宋体"/>
                <w:kern w:val="0"/>
                <w:sz w:val="18"/>
                <w:szCs w:val="18"/>
              </w:rPr>
              <w:t>（有效应用按</w:t>
            </w:r>
            <w:r>
              <w:rPr>
                <w:rFonts w:hint="eastAsia" w:eastAsia="宋体"/>
                <w:iCs/>
                <w:spacing w:val="-10"/>
                <w:sz w:val="18"/>
                <w:szCs w:val="22"/>
              </w:rPr>
              <w:t>出院病人人次比例计算</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个月护理记录达到各级别的人次数，计算各级别人次与总出院人次的比例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tabs>
                <w:tab w:val="right" w:pos="4179"/>
              </w:tabs>
              <w:snapToGrid w:val="0"/>
              <w:rPr>
                <w:rFonts w:eastAsia="宋体"/>
                <w:kern w:val="0"/>
                <w:sz w:val="18"/>
                <w:szCs w:val="18"/>
              </w:rPr>
            </w:pPr>
            <w:r>
              <w:rPr>
                <w:rFonts w:hint="eastAsia" w:eastAsia="宋体"/>
                <w:kern w:val="0"/>
                <w:sz w:val="18"/>
                <w:szCs w:val="18"/>
              </w:rPr>
              <w:t>手工书写护理记录，手工记录体征数据</w:t>
            </w:r>
            <w:r>
              <w:rPr>
                <w:rFonts w:eastAsia="宋体"/>
                <w:kern w:val="0"/>
                <w:sz w:val="18"/>
                <w:szCs w:val="18"/>
              </w:rPr>
              <w:tab/>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）体征记录用计算机本地存储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）体征记录可打印、绘图，无网络共享</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1"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有记录护理记录、体征记录系统并能够通过计算机网络供本科室医师共享</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）操作中能够通过界面融合或调用其他系统方式查看其检查、检验、治疗等数据，本科室采集的体征记录可供其他部门共享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）有危重病人护理观察记录、护理操作情况等记录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）护理记录信息可供医师查看</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病人护理记录中关键数据项与字典的一致性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）可通过系统内嵌的方式获得检查、检验、治疗等数据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）对危重病人有符合要求的护理观察记录、护理操作情况等记录并供全院共享</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4</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病人护理记录中必填项的完整性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7"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）护理记录、体征记录数据在医院统一医疗数据管理体系中</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）生命体征、护理处置可通过移动设备自动导入相应记录单（移动护理）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）有护理计划模版，护理记录数据可依据护理计划产生</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5</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护理记录中的必填项、常用项完整性，</w:t>
            </w:r>
          </w:p>
          <w:p>
            <w:pPr>
              <w:widowControl/>
              <w:snapToGrid w:val="0"/>
              <w:rPr>
                <w:rFonts w:eastAsia="宋体"/>
                <w:kern w:val="0"/>
                <w:sz w:val="18"/>
                <w:szCs w:val="18"/>
              </w:rPr>
            </w:pPr>
            <w:r>
              <w:rPr>
                <w:rFonts w:hint="eastAsia" w:eastAsia="宋体"/>
                <w:kern w:val="0"/>
                <w:sz w:val="18"/>
                <w:szCs w:val="18"/>
              </w:rPr>
              <w:t>护理记录与病历记录相关项目具备完善的数据对照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5"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）根据护理记录（如病人体征等）有自动的护理措施提示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）具有分组安全控制机制和访问日志，以保障分组护理时信息的安全性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）有法律认可的可靠电子签名</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）系统能够根据体征数据自动完成设定的护理评估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）可以在医院统一医疗数据管理体系中调阅病人既往护理记录</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6</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、护理记录与医疗流程相关上下游相关项目数据时间符合逻辑关系</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、护理记录中电子签名记录、时间戳记录、护理计划、护理记录时间的完整性等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1"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）护理记录书写时，可查询其他医疗机构相关病历数据和知识库数据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）能够利用护理记录数据进行护理质量分析</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）护理记录生成与临床路径（指南）相衔接，可与医师医嘱紧密结合</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、不良事件记录完整性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、临床路径中定义的护理记录项目与护理记录项目有对照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5"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02.03.8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1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可获得区域护理质量指标，能够结合本科室病人护理记录分析护理工作效率、不良事件发生率等护理质量并与区域指标比较</w:t>
            </w:r>
          </w:p>
        </w:tc>
        <w:tc>
          <w:tcPr>
            <w:tcW w:w="71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41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门诊医师</w:t>
      </w:r>
    </w:p>
    <w:tbl>
      <w:tblPr>
        <w:tblStyle w:val="16"/>
        <w:tblW w:w="13765"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82"/>
        <w:gridCol w:w="993"/>
        <w:gridCol w:w="1134"/>
        <w:gridCol w:w="1559"/>
        <w:gridCol w:w="709"/>
        <w:gridCol w:w="4394"/>
        <w:gridCol w:w="635"/>
        <w:gridCol w:w="37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项目代码</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工作角色</w:t>
            </w:r>
          </w:p>
        </w:tc>
        <w:tc>
          <w:tcPr>
            <w:tcW w:w="15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业务项目</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评价类别</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主要评价内容</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03.01.0</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处方书写（有效应用按门诊处方数计算）统计近</w:t>
            </w:r>
            <w:r>
              <w:rPr>
                <w:rFonts w:eastAsia="宋体"/>
                <w:kern w:val="0"/>
                <w:sz w:val="18"/>
                <w:szCs w:val="18"/>
              </w:rPr>
              <w:t>3</w:t>
            </w:r>
            <w:r>
              <w:rPr>
                <w:rFonts w:hint="eastAsia" w:eastAsia="宋体"/>
                <w:kern w:val="0"/>
                <w:sz w:val="18"/>
                <w:szCs w:val="18"/>
              </w:rPr>
              <w:t>个月达到各级别功能的门诊处方数，计算这些门诊处方数与门诊总处方数的比例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无门诊电子病历系统，医师手写处方</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03.01.1</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）在本地记录处方数据并打印处方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）可通过文件、移动存储设备方式与其他计算机共享处方数据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03.01.2</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）能够查询本科室历史处方记录</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）处方数据科室内部共享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03.01.3</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）能获取挂号或分诊的病人信息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）下达的处方供药剂科、收费使用</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处方书写</w:t>
            </w:r>
            <w:r>
              <w:rPr>
                <w:rFonts w:hint="eastAsia" w:eastAsia="宋体"/>
                <w:kern w:val="0"/>
                <w:sz w:val="18"/>
                <w:szCs w:val="18"/>
              </w:rPr>
              <w:t>关键数据项与字典的一致性</w:t>
            </w:r>
            <w:r>
              <w:rPr>
                <w:rFonts w:hint="eastAsia" w:eastAsia="宋体"/>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03.01.4</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）处方数据能够全院共享</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w:t>
            </w:r>
            <w:r>
              <w:rPr>
                <w:rFonts w:hint="eastAsia" w:eastAsia="宋体"/>
                <w:kern w:val="0"/>
                <w:sz w:val="18"/>
                <w:szCs w:val="18"/>
              </w:rPr>
              <w:t>下达处方时能关联项目获得药物知识，如提供药物说明查询功能等</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）处方下达时能获得的药品剂型、剂量或可供应药品提示</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处方中必填项的完整性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03.01.5</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）具有针对病人诊断、性别、历史处方、过敏史等进行合理用药、配伍禁忌、给药途径等综合自动检查功能并给出提示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）对高危药品使用给予警示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）支持医师处方开写权限控制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）可依据诊断判断传染病情况，并通过系统上报医政管理部门</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处方记录中必填项、常用项的完整性，处方记录与医疗流程中下游药品配置记录、合理用药检查记录相关项目具备完善的数据对照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03.01.6</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）书写处方时可跟踪既往处方执行情况</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2</w:t>
            </w:r>
            <w:r>
              <w:rPr>
                <w:rFonts w:hint="eastAsia" w:eastAsia="宋体"/>
                <w:kern w:val="0"/>
                <w:sz w:val="18"/>
                <w:szCs w:val="22"/>
              </w:rPr>
              <w:t>）处方数据能够自动作为门诊病历内容</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）能够接收到开方医师自己处方的点评结果</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4</w:t>
            </w:r>
            <w:r>
              <w:rPr>
                <w:rFonts w:hint="eastAsia" w:eastAsia="宋体"/>
                <w:kern w:val="0"/>
                <w:sz w:val="18"/>
                <w:szCs w:val="22"/>
              </w:rPr>
              <w:t>）发生药物不良反应时能够有记录与上报处理功能</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、处方数据整合性、及时性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、处方记录与处方点评记录中重要项目数据能够对照。</w:t>
            </w:r>
          </w:p>
          <w:p>
            <w:pPr>
              <w:widowControl/>
              <w:snapToGrid w:val="0"/>
              <w:rPr>
                <w:rFonts w:eastAsia="宋体"/>
                <w:bCs/>
                <w:kern w:val="0"/>
                <w:sz w:val="18"/>
                <w:szCs w:val="18"/>
              </w:rPr>
            </w:pPr>
            <w:r>
              <w:rPr>
                <w:rFonts w:eastAsia="宋体"/>
                <w:bCs/>
                <w:kern w:val="0"/>
                <w:sz w:val="18"/>
                <w:szCs w:val="18"/>
              </w:rPr>
              <w:t>3</w:t>
            </w:r>
            <w:r>
              <w:rPr>
                <w:rFonts w:hint="eastAsia" w:eastAsia="宋体"/>
                <w:bCs/>
                <w:kern w:val="0"/>
                <w:sz w:val="18"/>
                <w:szCs w:val="18"/>
              </w:rPr>
              <w:t>、处方开立与药品审核、配置、发药时间符合逻辑关系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03.01.7</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）下达处方时，可查询到病人本机构内外的医疗记录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）自动根据以往医疗机构内外的诊治和用药情况自动进行医嘱核查并给出提示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）处方及用药说明可供病人查阅</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）医疗机构之间共享的病人处方信息中应包含可靠电子签名</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区域协同有关药品处方、用药记录、诊断等数据可对照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10</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03.01.8</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22"/>
              </w:rPr>
              <w:t>能获取病人全生命周期的信息资料，并能够进行集中展示，包括机构内外的医疗信息、健康记录、体征检测、随访信息、病人自采健康信息（如健康记录、可穿戴设备数据）等；</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03.02.0</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门诊检验申请（有效应用按门诊检验项目人次比例计算）统计近</w:t>
            </w:r>
            <w:r>
              <w:rPr>
                <w:rFonts w:eastAsia="宋体"/>
                <w:kern w:val="0"/>
                <w:sz w:val="18"/>
                <w:szCs w:val="18"/>
              </w:rPr>
              <w:t>3</w:t>
            </w:r>
            <w:r>
              <w:rPr>
                <w:rFonts w:hint="eastAsia" w:eastAsia="宋体"/>
                <w:kern w:val="0"/>
                <w:sz w:val="18"/>
                <w:szCs w:val="18"/>
              </w:rPr>
              <w:t>个月门诊申请各项检验所达到相应级别的人次数，计算各级别功能实现人次与总检验人次比例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医师手工下达检验申请</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03.02.2</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可从本科室共享的字典中选择项目，产生检验申请</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03.02.3</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）检验申请能传送给医技科室</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）下达申请时有多科室公用的项目字典支持</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门诊检验申请</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03.02.4</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）下达申请时可获得与项目关联的适应症、标本采集、检查意义等信息</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）有全院统一的检验项目字典</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门诊检验申请必填项的完整性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03.02.5</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）检验申请数据全院统一管理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）有全院统一的检验标本字典并在申请中使用</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）下达检验申请单时，能查询临床医疗记录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、门诊检验申请必填项、常用项的完整性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、门诊检验申请记录与检验科室相关登记记录具备完善的数据对照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03.02.6</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）形成完整的检验闭环，检验申请、标本情况能够随时跟踪</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）能够针对病人性别、诊断、以往检验申请与结果等进行申请合理性自动审核并针对问题申请给出提示</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、门诊检验申请记录时间项目完整性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、检验申请记录与医疗流程上下游相关记录有关项目合乎时间逻辑关系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03.02.7</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）申请检验时，能够查询历史检验结果、其他医疗机构检验结果和报告</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）具有适用于门诊的疾病诊断知识库提供诊断辅助的检验方案</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区域协同有关检验申请记录与外部检验登记数据记录相关项目的可对照性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11</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03.02.8</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）可查看病人自采健康记录内容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）可以利用病人医疗及健康数据，为病人制定持续的检验计划</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03.03.0</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门诊检验报告（有效应用按门诊检验项目人次比例计算）统计近</w:t>
            </w:r>
            <w:r>
              <w:rPr>
                <w:rFonts w:eastAsia="宋体"/>
                <w:kern w:val="0"/>
                <w:sz w:val="18"/>
                <w:szCs w:val="18"/>
              </w:rPr>
              <w:t>3</w:t>
            </w:r>
            <w:r>
              <w:rPr>
                <w:rFonts w:hint="eastAsia" w:eastAsia="宋体"/>
                <w:kern w:val="0"/>
                <w:sz w:val="18"/>
                <w:szCs w:val="18"/>
              </w:rPr>
              <w:t>个月门诊各项检验报告所达到相应级别的人次数，计算各级别功能实现人次与总检验人次比例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未使用电子化方式传送检验报告</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03.03.1</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可在计算机中查询到检验结果，但限于或利用文件或移动存储设备获取检验结果，人工导入</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03.03.2</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）有供全科共享的检验报告记录系统</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）检验结果数据通过文件或移动存储设备导入，但可在科室内共享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03.03.3</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能查阅医技科室的检验报告，查阅工具可以是集成检验系统界面、直接利用检验系统</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门诊医师看到的检验报告</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03.03.4</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）能够在门诊医师工作站环境中查阅检验报告</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）医师工作站中可查阅历史检验结果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）能够给出结果参考范围及结果异常标记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）查看检验报告时，可获得项目说明</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）检验报告与申请单可进行关联对应</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门诊检验报告必填项的完整性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03.03.5</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）查阅报告时，对于多正常参考值的项目能够根据检验结果和诊断、性别、生理指标等自动给出正常结果的判断与提示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）可根据历史检验结果绘制趋势图</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）对于危急检验结果，门诊医师能够在系统中看到</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、门诊检验报告必填项、常用项的完整性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、门诊检验报告与检验科室报告数据相关项目具备完善的数据对照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03.03.6</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）可随时跟踪检验进展情况和结果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）对于危急检验结果，能够主动通知（如系统弹窗）医师、护士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、门诊检验报告中时间相关数据完整性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、门诊危急值报告处理时间与检验报告记录的时间符合逻辑关系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03.03.7</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）能够对比历史检验结果和其他医疗机构的检验结果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w:t>
            </w:r>
            <w:r>
              <w:rPr>
                <w:rFonts w:hint="eastAsia" w:eastAsia="宋体"/>
                <w:color w:val="000000"/>
                <w:kern w:val="0"/>
                <w:sz w:val="18"/>
                <w:szCs w:val="18"/>
              </w:rPr>
              <w:t>对于危急值通知具有按</w:t>
            </w:r>
            <w:r>
              <w:rPr>
                <w:rFonts w:hint="eastAsia" w:eastAsia="宋体"/>
                <w:kern w:val="0"/>
                <w:sz w:val="18"/>
                <w:szCs w:val="18"/>
              </w:rPr>
              <w:t>时效管控、按接收人员分</w:t>
            </w:r>
            <w:r>
              <w:rPr>
                <w:rFonts w:hint="eastAsia" w:eastAsia="宋体"/>
                <w:color w:val="000000"/>
                <w:kern w:val="0"/>
                <w:sz w:val="18"/>
                <w:szCs w:val="18"/>
              </w:rPr>
              <w:t>级通知、处理记录反馈功能；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）委托外部机构完成的检验结果，可直接浏览报告结果，并与检验申请关联</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、区域协同有关检验报告数据的可对照性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、门诊看到的其他医疗机构检验报告项目与本院检验项目有对照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12</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03.03.8</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可利用病人医疗机构内外的医疗及健康信息提出处理建议，病人自采数据有明显标示，可与本机构数据进行比较、绘制趋势图等</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03.04.0</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门诊检查申请（有效应用按门诊检查项目人次比例计算）统计近</w:t>
            </w:r>
            <w:r>
              <w:rPr>
                <w:rFonts w:eastAsia="宋体"/>
                <w:kern w:val="0"/>
                <w:sz w:val="18"/>
                <w:szCs w:val="18"/>
              </w:rPr>
              <w:t>3</w:t>
            </w:r>
            <w:r>
              <w:rPr>
                <w:rFonts w:hint="eastAsia" w:eastAsia="宋体"/>
                <w:kern w:val="0"/>
                <w:sz w:val="18"/>
                <w:szCs w:val="18"/>
              </w:rPr>
              <w:t>个月门诊申请各项检查所达到相应级别的人次数，计算各级别功能实现人次与总检查人次比例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医师手工下达检查申请</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03.04.2</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从科室预定字典中选择项目，产生检查申请</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03.04.3</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下达申请时能够调用本科室产生的病情摘要</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检查申请能传送给医技科室</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hint="eastAsia" w:eastAsia="宋体"/>
                <w:bCs/>
                <w:kern w:val="0"/>
                <w:sz w:val="18"/>
                <w:szCs w:val="18"/>
              </w:rPr>
              <w:t>门诊检查申请</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03.04.4</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）下达申请时能获得其他部门的病情摘要、诊断，具有检查适应症、作用、注意事项查询功能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）检查申请能实时传送给相关科室</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3</w:t>
            </w:r>
            <w:r>
              <w:rPr>
                <w:rFonts w:hint="eastAsia" w:eastAsia="宋体"/>
                <w:kern w:val="0"/>
                <w:sz w:val="18"/>
                <w:szCs w:val="22"/>
              </w:rPr>
              <w:t>）检查项目来自全院统一字典</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hint="eastAsia" w:eastAsia="宋体"/>
                <w:bCs/>
                <w:kern w:val="0"/>
                <w:sz w:val="18"/>
                <w:szCs w:val="18"/>
              </w:rPr>
              <w:t>门诊检查申请必填项的完整性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03.04.5</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）检查申请数据全院统一管理</w:t>
            </w:r>
          </w:p>
          <w:p>
            <w:pPr>
              <w:widowControl/>
              <w:snapToGrid w:val="0"/>
              <w:rPr>
                <w:rFonts w:eastAsia="宋体"/>
                <w:kern w:val="0"/>
                <w:sz w:val="18"/>
                <w:szCs w:val="22"/>
              </w:rPr>
            </w:pPr>
            <w:r>
              <w:rPr>
                <w:rFonts w:hint="eastAsia" w:eastAsia="宋体"/>
                <w:kern w:val="0"/>
                <w:sz w:val="18"/>
                <w:szCs w:val="18"/>
              </w:rPr>
              <w:t>（</w:t>
            </w:r>
            <w:r>
              <w:rPr>
                <w:rFonts w:eastAsia="宋体"/>
                <w:kern w:val="0"/>
                <w:sz w:val="18"/>
                <w:szCs w:val="18"/>
              </w:rPr>
              <w:t>2</w:t>
            </w:r>
            <w:r>
              <w:rPr>
                <w:rFonts w:hint="eastAsia" w:eastAsia="宋体"/>
                <w:kern w:val="0"/>
                <w:sz w:val="18"/>
                <w:szCs w:val="18"/>
              </w:rPr>
              <w:t>）开写检查申请时，可以浏览病人重要病历信息；</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、门诊检查申请必填项、常用项的完整性</w:t>
            </w:r>
          </w:p>
          <w:p>
            <w:pPr>
              <w:widowControl/>
              <w:tabs>
                <w:tab w:val="center" w:pos="4153"/>
                <w:tab w:val="right" w:pos="8306"/>
              </w:tabs>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、门诊的检查申请记录与检查科室登记记录具备完善的数据对照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03.04.6</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）申请后可随时跟踪检查进展情况</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2</w:t>
            </w:r>
            <w:r>
              <w:rPr>
                <w:rFonts w:hint="eastAsia" w:eastAsia="宋体"/>
                <w:kern w:val="0"/>
                <w:sz w:val="18"/>
                <w:szCs w:val="22"/>
              </w:rPr>
              <w:t>）检查申请可利用全院统一的检查安排表自动预约</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3</w:t>
            </w:r>
            <w:r>
              <w:rPr>
                <w:rFonts w:hint="eastAsia" w:eastAsia="宋体"/>
                <w:kern w:val="0"/>
                <w:sz w:val="18"/>
                <w:szCs w:val="22"/>
              </w:rPr>
              <w:t>）下达申请时，能够针对病人性别、诊断、以往检查结果等对申请合理性进行自动检查并提示</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、门诊检查申请记录常用项完整性</w:t>
            </w:r>
          </w:p>
          <w:p>
            <w:pPr>
              <w:widowControl/>
              <w:tabs>
                <w:tab w:val="center" w:pos="4153"/>
                <w:tab w:val="right" w:pos="8306"/>
              </w:tabs>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、门诊检查申请记录与检查科室登记记录相关记录时间符合逻辑关系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03.04.7</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）申请检查时，能够查询历史检查结果、其他医疗机构检查结果和报告</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）下达申请时可根据诊断及知识库提出所需检查项目建议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hint="eastAsia" w:eastAsia="宋体"/>
                <w:bCs/>
                <w:kern w:val="0"/>
                <w:sz w:val="18"/>
                <w:szCs w:val="18"/>
              </w:rPr>
              <w:t>区域协同有关数据的可对照性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13</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03.04.8</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）可利用其他医疗机构检查开写情况、病人自采健康记录内容作为检查申请开写的参考依据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）可以利用病人医疗及健康数据，为病人制定持续的检查计划</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03.05.0</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门诊检查报告（有效应用按门诊检查项目人次比例计算）统计近</w:t>
            </w:r>
            <w:r>
              <w:rPr>
                <w:rFonts w:eastAsia="宋体"/>
                <w:kern w:val="0"/>
                <w:sz w:val="18"/>
                <w:szCs w:val="18"/>
              </w:rPr>
              <w:t>3</w:t>
            </w:r>
            <w:r>
              <w:rPr>
                <w:rFonts w:hint="eastAsia" w:eastAsia="宋体"/>
                <w:kern w:val="0"/>
                <w:sz w:val="18"/>
                <w:szCs w:val="18"/>
              </w:rPr>
              <w:t>个月门诊各项检查报告所达到相应级别的人次数，计算各级别功能实现人次与总检查人次比例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手工传送检查报告</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03.05.1</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能够用计算机查阅检查报告，但数据来自文件或移动存储设备方式</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03.05.2</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）计算机中可查阅检查报告或图像，数据来自文件或移动存储设备导入</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）检查报告或图像在科室内保存并共享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03.05.3</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能通过网络，利用界面集成或调用检查科室工具方式查阅医技科室的检查报告或图像</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门诊检查报告</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03.05.4</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）可通过系统内嵌方式查阅检查报告和图像信息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）查看检查报告时可以按照项目查询结果说明信息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）检查报告与申请单可进行关联对应</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门诊检查报告必填项的完整性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03.05.5</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）检查报告和图像来自全院统一管理的数据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）查阅报告时，能够显示测量结果，对于有正常参考值的项目能显示参考范围及自动产生异常标记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）对于检查危急值，门诊医师能够在系统中看到</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、门诊检查报告必填项、常用项的完整性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、门诊医师看到的检查报告记录与申请单、检查科室记录相关的项目应具备完善的数据对照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03.05.6</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）在医师工作站能够跟踪检查过程和结果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）查阅报告时，对于有多正常参考值的测量项目能够根据测量结果和病人年龄、性别、诊断、生理指标等，自动给出正常结果的判断与提示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）对于检查危急值，能够主动通知（如系统弹窗）医师、护士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、门诊检查报告记录中时间相关数据的完整性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、门诊医师看到报告记录与检查科室记录相关时间应符合医疗流程逻辑关系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03.05.7</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）能够对比历史检查结果和其他医疗机构的检查结果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）对于危急值通知具有按时效管控、分级通知、反馈功能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）具有对检查结果进行判断并按照诊疗指南或知识库提示后续诊疗工作</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区域协同中检查报告记录应与院内相关数据可对照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14</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03.05.8</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）可利用病人医疗机构内外的检查结果及健康信息提出处理建议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）病人自采健康记录数据有明显标示</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03.06.0</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门诊病历记录（有效应用按门诊人次数计算）统计近</w:t>
            </w:r>
            <w:r>
              <w:rPr>
                <w:rFonts w:eastAsia="宋体"/>
                <w:kern w:val="0"/>
                <w:sz w:val="18"/>
                <w:szCs w:val="18"/>
              </w:rPr>
              <w:t>3</w:t>
            </w:r>
            <w:r>
              <w:rPr>
                <w:rFonts w:hint="eastAsia" w:eastAsia="宋体"/>
                <w:kern w:val="0"/>
                <w:sz w:val="18"/>
                <w:szCs w:val="18"/>
              </w:rPr>
              <w:t>个月书写门诊病历功能达到各个级别的门诊人次数。计算各级别门诊人次数与门诊总人次数比例。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医师手工书写病历</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03.06.1</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）门诊病历记录保存在本地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）门诊病历记录可通过文件、移动存储设备方式供他人使用</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03.06.2</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）有专用软件书写门诊病历记录并可以在科室内共享</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）书写病历时可调用挂号和本科护士预诊采集的数据</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03.06.3</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）书写病历记录可供其他部门共享</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）书写病历时，可通过界面集成或调用其他系统模块方式查阅检查、检验信息</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门诊病历</w:t>
            </w:r>
            <w:r>
              <w:rPr>
                <w:rFonts w:hint="eastAsia" w:eastAsia="宋体"/>
                <w:kern w:val="0"/>
                <w:sz w:val="18"/>
                <w:szCs w:val="18"/>
              </w:rPr>
              <w:t>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03.06.4</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）门诊病历记录可按照病历书写基本规范列出的基本内容项目进行结构化存储、有可定义的病历格式和选项</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）门诊病历记录能够全院共享</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bCs/>
                <w:kern w:val="0"/>
                <w:sz w:val="18"/>
                <w:szCs w:val="18"/>
              </w:rPr>
            </w:pPr>
            <w:r>
              <w:rPr>
                <w:rFonts w:hint="eastAsia" w:eastAsia="宋体"/>
                <w:bCs/>
                <w:kern w:val="0"/>
                <w:sz w:val="18"/>
                <w:szCs w:val="18"/>
              </w:rPr>
              <w:t>重点考察门诊病历必填项的完整性，是否涵盖主诉、现病史、既往史、查体、诊断、处理意见等内容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03.06.5</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）能提供插入检查检验结果功能</w:t>
            </w:r>
          </w:p>
          <w:p>
            <w:pPr>
              <w:widowControl/>
              <w:tabs>
                <w:tab w:val="center" w:pos="4153"/>
                <w:tab w:val="right" w:pos="8306"/>
              </w:tabs>
              <w:snapToGrid w:val="0"/>
              <w:rPr>
                <w:rFonts w:eastAsia="宋体"/>
                <w:kern w:val="0"/>
                <w:sz w:val="18"/>
                <w:szCs w:val="22"/>
              </w:rPr>
            </w:pPr>
            <w:r>
              <w:rPr>
                <w:rFonts w:hint="eastAsia" w:eastAsia="宋体"/>
                <w:kern w:val="0"/>
                <w:sz w:val="18"/>
                <w:szCs w:val="22"/>
              </w:rPr>
              <w:t>（</w:t>
            </w:r>
            <w:r>
              <w:rPr>
                <w:rFonts w:eastAsia="宋体"/>
                <w:kern w:val="0"/>
                <w:sz w:val="18"/>
                <w:szCs w:val="22"/>
              </w:rPr>
              <w:t>2</w:t>
            </w:r>
            <w:r>
              <w:rPr>
                <w:rFonts w:hint="eastAsia" w:eastAsia="宋体"/>
                <w:kern w:val="0"/>
                <w:sz w:val="18"/>
                <w:szCs w:val="22"/>
              </w:rPr>
              <w:t>）可对门诊病历内容检索</w:t>
            </w:r>
          </w:p>
          <w:p>
            <w:pPr>
              <w:widowControl/>
              <w:tabs>
                <w:tab w:val="center" w:pos="4153"/>
                <w:tab w:val="right" w:pos="8306"/>
              </w:tabs>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）病历数据与处方、检查报告等数据全院一体化管理</w:t>
            </w:r>
          </w:p>
          <w:p>
            <w:pPr>
              <w:widowControl/>
              <w:tabs>
                <w:tab w:val="center" w:pos="4153"/>
                <w:tab w:val="right" w:pos="8306"/>
              </w:tabs>
              <w:snapToGrid w:val="0"/>
              <w:rPr>
                <w:rFonts w:eastAsia="宋体"/>
                <w:kern w:val="0"/>
                <w:sz w:val="18"/>
                <w:szCs w:val="22"/>
              </w:rPr>
            </w:pPr>
            <w:r>
              <w:rPr>
                <w:rFonts w:hint="eastAsia" w:eastAsia="宋体"/>
                <w:kern w:val="0"/>
                <w:sz w:val="18"/>
                <w:szCs w:val="22"/>
              </w:rPr>
              <w:t>（</w:t>
            </w:r>
            <w:r>
              <w:rPr>
                <w:rFonts w:eastAsia="宋体"/>
                <w:kern w:val="0"/>
                <w:sz w:val="18"/>
                <w:szCs w:val="22"/>
              </w:rPr>
              <w:t>4</w:t>
            </w:r>
            <w:r>
              <w:rPr>
                <w:rFonts w:hint="eastAsia" w:eastAsia="宋体"/>
                <w:kern w:val="0"/>
                <w:sz w:val="18"/>
                <w:szCs w:val="22"/>
              </w:rPr>
              <w:t>）历史病历（包括住院或门诊纸质病历）完成数字化、可查阅，并能够与其他病历整合</w:t>
            </w:r>
          </w:p>
          <w:p>
            <w:pPr>
              <w:widowControl/>
              <w:tabs>
                <w:tab w:val="center" w:pos="4153"/>
                <w:tab w:val="right" w:pos="8306"/>
              </w:tabs>
              <w:snapToGrid w:val="0"/>
              <w:rPr>
                <w:rFonts w:eastAsia="宋体"/>
                <w:kern w:val="0"/>
                <w:sz w:val="18"/>
                <w:szCs w:val="22"/>
              </w:rPr>
            </w:pPr>
            <w:r>
              <w:rPr>
                <w:rFonts w:hint="eastAsia" w:eastAsia="宋体"/>
                <w:kern w:val="0"/>
                <w:sz w:val="18"/>
                <w:szCs w:val="22"/>
              </w:rPr>
              <w:t>（</w:t>
            </w:r>
            <w:r>
              <w:rPr>
                <w:rFonts w:eastAsia="宋体"/>
                <w:kern w:val="0"/>
                <w:sz w:val="18"/>
                <w:szCs w:val="22"/>
              </w:rPr>
              <w:t>5</w:t>
            </w:r>
            <w:r>
              <w:rPr>
                <w:rFonts w:hint="eastAsia" w:eastAsia="宋体"/>
                <w:kern w:val="0"/>
                <w:sz w:val="18"/>
                <w:szCs w:val="22"/>
              </w:rPr>
              <w:t>）对于已提交的病历能自动记录、保存病历记录所有修改的痕迹</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、门诊病历必填项、常用项的完整性</w:t>
            </w:r>
          </w:p>
          <w:p>
            <w:pPr>
              <w:widowControl/>
              <w:snapToGrid w:val="0"/>
              <w:rPr>
                <w:rFonts w:eastAsia="宋体"/>
                <w:bCs/>
                <w:kern w:val="0"/>
                <w:sz w:val="18"/>
                <w:szCs w:val="18"/>
              </w:rPr>
            </w:pPr>
            <w:r>
              <w:rPr>
                <w:rFonts w:eastAsia="宋体"/>
                <w:bCs/>
                <w:kern w:val="0"/>
                <w:sz w:val="18"/>
                <w:szCs w:val="18"/>
              </w:rPr>
              <w:t>2</w:t>
            </w:r>
            <w:r>
              <w:rPr>
                <w:rFonts w:hint="eastAsia" w:eastAsia="宋体"/>
                <w:bCs/>
                <w:kern w:val="0"/>
                <w:sz w:val="18"/>
                <w:szCs w:val="18"/>
              </w:rPr>
              <w:t>、门诊病历记录描述内容满足合理性数据量。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03.06.6</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）门诊病历具有安全控制机制，分科室访问权限机制和日志</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2</w:t>
            </w:r>
            <w:r>
              <w:rPr>
                <w:rFonts w:hint="eastAsia" w:eastAsia="宋体"/>
                <w:kern w:val="0"/>
                <w:sz w:val="18"/>
                <w:szCs w:val="22"/>
              </w:rPr>
              <w:t>）有法律认可的可靠电子签名</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）可根据诊断、性别、年龄等自动定义病历结构和格式</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病历建立与书写相关时间记录符合医疗过程逻辑关系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03.06.7</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）能够浏览医疗机构内外病历记录的内容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）能够按照诊疗指南进行病历书写内容提示</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）病历书写有对书写内容有智能检查与提示功能</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4</w:t>
            </w:r>
            <w:r>
              <w:rPr>
                <w:rFonts w:hint="eastAsia" w:eastAsia="宋体"/>
                <w:kern w:val="0"/>
                <w:sz w:val="18"/>
                <w:szCs w:val="22"/>
              </w:rPr>
              <w:t>）可根据病人情况智能推荐模板</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）支持病人在院外浏览本人的门诊病历记录，具备授权控制，并有完整的浏览记录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Cs/>
                <w:kern w:val="0"/>
                <w:sz w:val="18"/>
                <w:szCs w:val="18"/>
              </w:rPr>
            </w:pPr>
            <w:r>
              <w:rPr>
                <w:rFonts w:hint="eastAsia" w:eastAsia="宋体"/>
                <w:bCs/>
                <w:kern w:val="0"/>
                <w:sz w:val="18"/>
                <w:szCs w:val="18"/>
              </w:rPr>
              <w:t>区域协同中门诊所看到院外病历能够与就诊病人有准确关联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15</w:t>
            </w:r>
          </w:p>
        </w:tc>
        <w:tc>
          <w:tcPr>
            <w:tcW w:w="9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03.06.8</w:t>
            </w:r>
          </w:p>
        </w:tc>
        <w:tc>
          <w:tcPr>
            <w:tcW w:w="113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门诊医师</w:t>
            </w:r>
          </w:p>
        </w:tc>
        <w:tc>
          <w:tcPr>
            <w:tcW w:w="1559"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）可进行本院病历内容与其他医疗机构病历内容的联合检索</w:t>
            </w:r>
            <w:r>
              <w:rPr>
                <w:rFonts w:eastAsia="宋体"/>
                <w:kern w:val="0"/>
                <w:sz w:val="18"/>
                <w:szCs w:val="18"/>
              </w:rPr>
              <w:t xml:space="preserve"> </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）病历书写过程中，能够引用机构内外的医疗信息、健康记录、体征检测、随访信息、病人自采健康记录等内容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）本院病历记录内容可提供给其他医疗机构的浏览，浏览具备权限管理、操作记录</w:t>
            </w:r>
          </w:p>
        </w:tc>
        <w:tc>
          <w:tcPr>
            <w:tcW w:w="63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75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检查科室</w:t>
      </w:r>
    </w:p>
    <w:p>
      <w:pPr>
        <w:widowControl/>
        <w:snapToGrid w:val="0"/>
        <w:jc w:val="left"/>
        <w:rPr>
          <w:rFonts w:ascii="宋体" w:hAnsi="宋体" w:eastAsia="宋体" w:cs="宋体"/>
          <w:kern w:val="0"/>
          <w:sz w:val="21"/>
          <w:szCs w:val="21"/>
        </w:rPr>
      </w:pPr>
      <w:r>
        <w:rPr>
          <w:rFonts w:hint="eastAsia" w:ascii="宋体" w:hAnsi="宋体" w:eastAsia="宋体" w:cs="宋体"/>
          <w:kern w:val="0"/>
          <w:sz w:val="21"/>
          <w:szCs w:val="21"/>
        </w:rPr>
        <w:t>范围：主要评估针对病人进行的各种检查所对应信息系统的功能与应用情况。所考察的内容包括由专门的检查科室开展的项目、临床专科开展的需要出具检查报告的项目。具体检查类别如：放射、超声、内窥镜、核医学等各类医学影像检查，心电图、脑电图等各类电生理检查，各个专科针对口腔、眼耳鼻喉、妇产、心脏、神经、呼吸等各个方面进行的需出具报告的检查。病理检查的申请、报告、图像处理也纳入本角色的各个项目评价，但病理的标本管理纳入检验科室角色中的标本管理项目评价。</w:t>
      </w:r>
    </w:p>
    <w:tbl>
      <w:tblPr>
        <w:tblStyle w:val="16"/>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840"/>
        <w:gridCol w:w="1047"/>
        <w:gridCol w:w="1442"/>
        <w:gridCol w:w="604"/>
        <w:gridCol w:w="4820"/>
        <w:gridCol w:w="672"/>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603"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84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w:t>
            </w:r>
          </w:p>
          <w:p>
            <w:pPr>
              <w:widowControl/>
              <w:snapToGrid w:val="0"/>
              <w:jc w:val="center"/>
              <w:rPr>
                <w:rFonts w:eastAsia="宋体"/>
                <w:b/>
                <w:bCs/>
                <w:kern w:val="0"/>
                <w:sz w:val="18"/>
                <w:szCs w:val="18"/>
              </w:rPr>
            </w:pPr>
            <w:r>
              <w:rPr>
                <w:rFonts w:hint="eastAsia" w:eastAsia="宋体"/>
                <w:b/>
                <w:bCs/>
                <w:kern w:val="0"/>
                <w:sz w:val="18"/>
                <w:szCs w:val="18"/>
              </w:rPr>
              <w:t>代码</w:t>
            </w:r>
          </w:p>
        </w:tc>
        <w:tc>
          <w:tcPr>
            <w:tcW w:w="1047"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工作角色</w:t>
            </w:r>
          </w:p>
        </w:tc>
        <w:tc>
          <w:tcPr>
            <w:tcW w:w="1442"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业务项目</w:t>
            </w:r>
          </w:p>
        </w:tc>
        <w:tc>
          <w:tcPr>
            <w:tcW w:w="604"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项目类别</w:t>
            </w:r>
          </w:p>
        </w:tc>
        <w:tc>
          <w:tcPr>
            <w:tcW w:w="482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系统功能评价内容</w:t>
            </w:r>
          </w:p>
        </w:tc>
        <w:tc>
          <w:tcPr>
            <w:tcW w:w="672"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722"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04.01.0</w:t>
            </w:r>
          </w:p>
        </w:tc>
        <w:tc>
          <w:tcPr>
            <w:tcW w:w="1047"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检查科室</w:t>
            </w:r>
          </w:p>
        </w:tc>
        <w:tc>
          <w:tcPr>
            <w:tcW w:w="144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申请与预约</w:t>
            </w:r>
          </w:p>
          <w:p>
            <w:pPr>
              <w:widowControl/>
              <w:snapToGrid w:val="0"/>
              <w:rPr>
                <w:rFonts w:eastAsia="宋体"/>
                <w:kern w:val="0"/>
                <w:sz w:val="18"/>
                <w:szCs w:val="18"/>
              </w:rPr>
            </w:pPr>
            <w:r>
              <w:rPr>
                <w:rFonts w:hint="eastAsia" w:eastAsia="宋体"/>
                <w:kern w:val="0"/>
                <w:sz w:val="18"/>
                <w:szCs w:val="18"/>
              </w:rPr>
              <w:t>（有效应用按总检查项目人次比例计算）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个月接收与处理申请预约达到各个级别功能的人次数，计算与总检查人次数的比例</w:t>
            </w: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未用计算机进行预约登记</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04.01.1</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）在本地登记来检查病人的情况，代替登记本</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）登记记录可导出供后续处理应用</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2"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04.01.2</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科室内部应用检查预约与登记系统，数据仅在科室内部共享</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04.01.3</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）检查项目清单可供门诊、病房等临床科室共享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）可获取门诊、病房的申请</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检查科室接收的申请记录关键数据项与字典的一致性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04.01.4</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）可根据检查内容生成注意事项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）检查安排数据可被全院查询</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检查申请记录与预约安排记录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04.01.5</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）检查安排时间表能够提供全院共享，并能够及时进行同步</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）各临床科室能依据检查安排表进行预约，预约结果可全院共享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）有自动安排检查时间的规则，能够提供默认的检查时间安排</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检查申请记录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、检查系统检查申请记录与电子病历系统检查申请记录具备完善的数据对照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3"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04.01.6</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）能够实时掌握病人在其他检查和治疗部门的状态</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）可结合其他部门检查、治疗安排，智能提示检查安排的冲突并给出提示</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检查申请记录与医疗流畅上下游相关记录是时间相关数据应符合逻辑关系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3"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04.01.7</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）支持获取医疗机构以外的检查申请并能够进行病人</w:t>
            </w:r>
            <w:r>
              <w:rPr>
                <w:rFonts w:eastAsia="宋体"/>
                <w:kern w:val="0"/>
                <w:sz w:val="18"/>
                <w:szCs w:val="18"/>
              </w:rPr>
              <w:t>ID</w:t>
            </w:r>
            <w:r>
              <w:rPr>
                <w:rFonts w:hint="eastAsia" w:eastAsia="宋体"/>
                <w:kern w:val="0"/>
                <w:sz w:val="18"/>
                <w:szCs w:val="18"/>
              </w:rPr>
              <w:t>对照、诊疗项目对照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）提供根据院内、外历史检查安排情况，进行是否检查的提示功能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）有根据本部门检查预约、等候、执行检查时间进行本部门服务效率分析工具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）病人可在院外查看申请单状态，可通知病人预约时间、检查注意事项等；</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区域协同有关的检查申请记录数据可对照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3"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16</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04.01.8</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）可获取区域同类型检查预约安排服务相关指标</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）能够根据病人检查项目分布、区域服务效率情况分析本部门服务效率</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1"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04.02.0</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检查记录</w:t>
            </w:r>
          </w:p>
          <w:p>
            <w:pPr>
              <w:widowControl/>
              <w:snapToGrid w:val="0"/>
              <w:rPr>
                <w:rFonts w:eastAsia="宋体"/>
                <w:kern w:val="0"/>
                <w:sz w:val="18"/>
                <w:szCs w:val="18"/>
              </w:rPr>
            </w:pPr>
            <w:r>
              <w:rPr>
                <w:rFonts w:hint="eastAsia" w:eastAsia="宋体"/>
                <w:kern w:val="0"/>
                <w:sz w:val="18"/>
                <w:szCs w:val="18"/>
              </w:rPr>
              <w:t>（有效应用按总检查项目人次比例计算）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个月检查记录处理达到各个级别功能的人次数，计算与总检查人次数的比例</w:t>
            </w: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手工进行检查过程记录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04.02.1</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）检查记录使用单机系统处理并保存在本地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）能导出数据供他人使用</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04.02.2</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有科室范围的检查管理系统，信息仅在科室内使用</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04.02.3</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）记录检查结果过程中，能够查看临床申请中的信息，确保结果与申请、病人准确对应</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）具有连接检查设备采集数据功能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）能够提供检查数据和图像访问与查询工具，或能够为其他系统提供界面集成环境</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1"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04.02.4</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）所记录的检查数据、检查图像供全院共享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）有供全院应用的检查数据或图像访问与显示工具</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7"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04.02.5</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）检查结果、检查图像在全院有统一管理机制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）可以长期存储记录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检查记录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、检查记录与检查申请相关的数据项具备完善的数据对照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04.02.6</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）检查数据产生过程有状态记录，并有查询和跟踪工具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）检查全过程数据记录具有防止病人、检查数据、图像不对应的自动核查处理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）记录检查测量值时具有基本的选择或自动判断提示功能，包括：各种测量值的合理范围、注释说明的合理词汇范围等</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检查记录与医疗流程上下游相关数据记录中的时间项符合逻辑关系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2"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04.02.7</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）能够获取医院外部检查数据和检查状态并进行记录，本科室检查记录和状态可传给外部系统使用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）具有针对检查记录的病人识别和防止数据对照差错规则与工具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）检查等候过程中可通知病人检查顺序、等候人数、预计检查时间等信息；</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2"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17</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04.02.8</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有针对检查记录的数据完整性、数据记录管理等质量控制工具</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04.03.0</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检查报告</w:t>
            </w:r>
          </w:p>
          <w:p>
            <w:pPr>
              <w:widowControl/>
              <w:snapToGrid w:val="0"/>
              <w:rPr>
                <w:rFonts w:eastAsia="宋体"/>
                <w:kern w:val="0"/>
                <w:sz w:val="18"/>
                <w:szCs w:val="18"/>
              </w:rPr>
            </w:pPr>
            <w:r>
              <w:rPr>
                <w:rFonts w:hint="eastAsia" w:eastAsia="宋体"/>
                <w:kern w:val="0"/>
                <w:sz w:val="18"/>
                <w:szCs w:val="18"/>
              </w:rPr>
              <w:t>（有效应用按总检查项目人次比例计算）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个月检查报告处理达到各个级别功能的人次数，计算与总检查人次数的比例</w:t>
            </w: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手工书写报告</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04.03.1</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）手工输入检查报告并保存在本地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）检查报告能通过文件或移动存储设备导出数据供他人使用</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04.03.2</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）报告书写可引用检查登记记录、检查记录数据内容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）报告中的诊断可与本科室检查登记共享</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04.03.3</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）检查报告可供临床科室或其他部门共享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）检查报告能够与检查图像关联</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检查报告记录关键数据项与字典的一致性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04.03.4</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）检查报告有初步结构化，能够区分检查所见与检查结果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）检查报告能够全院共享</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检查报告记录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04.03.5</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）检查报告内容有可定义格式与模板</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）书写报告时可根据项目、诊断提供选择模板</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检查报告记录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、检查报告与上游相关记录的项目具备完善的数据对照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04.03.6</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）报告书写环境中有查询与引用临床信息、其他部门信息工具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）具有法律认可的可靠电子签名</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）检查报告有安全控制机制与访问日志</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检查报告记录与医疗流程上下游相关数据记录中有段时间记录符合逻辑关系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7"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04.03.7</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）能够在报告书写时查询其他医疗机构的检查结果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）支持将医院外部申请的报告传送回申请者</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）书写报告过程中有智能提示，有智能化的词汇控制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）支持病人在院外浏览本人的检查报告，具备授权控制，并有完整的浏览记录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区域协同中有关检查报告的数据可对照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7"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18</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04.03.8</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）有对检查报告内容规范性的管理控制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）能够获取区域检查报告的检查阳性率等质控指标，并有将本科室指标与之对比工具</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04.04.0</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检查图象（有效应用按有图象结果检查项目人次比例计算）</w:t>
            </w:r>
            <w:r>
              <w:rPr>
                <w:rFonts w:eastAsia="宋体"/>
                <w:kern w:val="0"/>
                <w:sz w:val="18"/>
                <w:szCs w:val="18"/>
              </w:rPr>
              <w:br w:type="textWrapping"/>
            </w:r>
            <w:r>
              <w:rPr>
                <w:rFonts w:eastAsia="宋体"/>
                <w:kern w:val="0"/>
                <w:sz w:val="18"/>
                <w:szCs w:val="18"/>
              </w:rPr>
              <w:br w:type="textWrapping"/>
            </w: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个月检查图象采集与处理达到各个级别功能的人次数，计算与有图象结果检查项目人次数的比例</w:t>
            </w: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系统中不能够获取数字化图像</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2"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04.04.1</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）有检查设备附带工作站获取图像，但仅在单机中记录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）图像可以通过文件或移动存储设备方式导出</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04.04.2</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）可通过网络获取检查设备图像</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）图像数据能够在本科室系统保存并共享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）检查图像能够与本科室预约与登记数据对照</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0"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04.04.3</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）检查图像能够供门诊或病房共享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）检查图像可与门诊或住院的申请、病人基本信息对照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）具有检查工作清单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）能提供图像浏览工具供其他系统进行界面集成</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重点考察检查图像相关关键数据项与字典的一致性，如检查工作单与检查申请序号关联的比例等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3"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04.04.4</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）检查图像供全院共享，有符合</w:t>
            </w:r>
            <w:r>
              <w:rPr>
                <w:rFonts w:eastAsia="宋体"/>
                <w:kern w:val="0"/>
                <w:sz w:val="18"/>
                <w:szCs w:val="18"/>
              </w:rPr>
              <w:t>DICOM</w:t>
            </w:r>
            <w:r>
              <w:rPr>
                <w:rFonts w:hint="eastAsia" w:eastAsia="宋体"/>
                <w:kern w:val="0"/>
                <w:sz w:val="18"/>
                <w:szCs w:val="18"/>
              </w:rPr>
              <w:t>标准的图像访问体系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）能够调整图像灰阶等参数并记录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检查图像记录相关</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1"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04.04.5</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）建立全院统一的图像存储体系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）支持符合</w:t>
            </w:r>
            <w:r>
              <w:rPr>
                <w:rFonts w:eastAsia="宋体"/>
                <w:kern w:val="0"/>
                <w:sz w:val="18"/>
                <w:szCs w:val="18"/>
              </w:rPr>
              <w:t>DICOM</w:t>
            </w:r>
            <w:r>
              <w:rPr>
                <w:rFonts w:hint="eastAsia" w:eastAsia="宋体"/>
                <w:kern w:val="0"/>
                <w:sz w:val="18"/>
                <w:szCs w:val="18"/>
              </w:rPr>
              <w:t>标准的图像显示终端访问图像数据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）有完整的数据访问控制体系，支持指定用户、指定病人、指定检查的访问控制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）具有图像质控功能，并有记录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检查图像记录相关</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、检查过程登记产生的记录与影像设备产生的记录具备完善的数据对照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04.04.6</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）图像产生过程、图像质控、图像重现均有跟踪与管理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）提供图像注释说明记录并能够与临床科室共享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）历史图像完成数字化处理，并能够与其他图像整合</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检查图像记录与上下游相关记录中的时间符合逻辑关系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1"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04.04.7</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）支持其他医院图像引入院内部影像系统，本院图像可通过网络和标准的访问接口提供给其他医院使用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）支持病人在院外浏览本人的检查图像，具备授权控制，并有完整的浏览记录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区域协同影像检查有关的病人、检查内容相关数据有可对照性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1" w:hRule="atLeast"/>
        </w:trPr>
        <w:tc>
          <w:tcPr>
            <w:tcW w:w="60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19</w:t>
            </w:r>
          </w:p>
        </w:tc>
        <w:tc>
          <w:tcPr>
            <w:tcW w:w="84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04.04.8</w:t>
            </w:r>
          </w:p>
        </w:tc>
        <w:tc>
          <w:tcPr>
            <w:tcW w:w="1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参加区域检查科室影像质量评价并有记录</w:t>
            </w:r>
          </w:p>
        </w:tc>
        <w:tc>
          <w:tcPr>
            <w:tcW w:w="67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72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bl>
    <w:p>
      <w:pPr>
        <w:rPr>
          <w:rFonts w:hint="eastAsia"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检验处理</w:t>
      </w:r>
    </w:p>
    <w:p>
      <w:pPr>
        <w:rPr>
          <w:rFonts w:ascii="Calibri" w:hAnsi="Calibri" w:eastAsia="宋体"/>
          <w:sz w:val="21"/>
          <w:szCs w:val="22"/>
        </w:rPr>
      </w:pPr>
      <w:r>
        <w:rPr>
          <w:rFonts w:hint="eastAsia" w:ascii="Calibri" w:hAnsi="Calibri" w:eastAsia="宋体"/>
          <w:sz w:val="21"/>
          <w:szCs w:val="22"/>
        </w:rPr>
        <w:t>范围：医院中的各种利用病人体内取出的标本进行的分析检查。包括血液学、免疫、生化等各种类型的检验，各种床旁（如床旁血糖、血气分析等）检验。病理检查的标本处理纳入本角色的评价。</w:t>
      </w:r>
    </w:p>
    <w:tbl>
      <w:tblPr>
        <w:tblStyle w:val="16"/>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851"/>
        <w:gridCol w:w="1070"/>
        <w:gridCol w:w="1276"/>
        <w:gridCol w:w="645"/>
        <w:gridCol w:w="4883"/>
        <w:gridCol w:w="709"/>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63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85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w:t>
            </w:r>
          </w:p>
          <w:p>
            <w:pPr>
              <w:widowControl/>
              <w:snapToGrid w:val="0"/>
              <w:jc w:val="center"/>
              <w:rPr>
                <w:rFonts w:eastAsia="宋体"/>
                <w:b/>
                <w:bCs/>
                <w:kern w:val="0"/>
                <w:sz w:val="18"/>
                <w:szCs w:val="18"/>
              </w:rPr>
            </w:pPr>
            <w:r>
              <w:rPr>
                <w:rFonts w:hint="eastAsia" w:eastAsia="宋体"/>
                <w:b/>
                <w:bCs/>
                <w:kern w:val="0"/>
                <w:sz w:val="18"/>
                <w:szCs w:val="18"/>
              </w:rPr>
              <w:t>代码</w:t>
            </w:r>
          </w:p>
        </w:tc>
        <w:tc>
          <w:tcPr>
            <w:tcW w:w="107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工作角色</w:t>
            </w:r>
          </w:p>
        </w:tc>
        <w:tc>
          <w:tcPr>
            <w:tcW w:w="1276"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业务项目</w:t>
            </w:r>
          </w:p>
        </w:tc>
        <w:tc>
          <w:tcPr>
            <w:tcW w:w="645"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评价类别</w:t>
            </w:r>
          </w:p>
        </w:tc>
        <w:tc>
          <w:tcPr>
            <w:tcW w:w="4883"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系统功能评价内容</w:t>
            </w:r>
          </w:p>
        </w:tc>
        <w:tc>
          <w:tcPr>
            <w:tcW w:w="70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685"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05.01.0</w:t>
            </w:r>
          </w:p>
        </w:tc>
        <w:tc>
          <w:tcPr>
            <w:tcW w:w="1070"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检验处理</w:t>
            </w: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标本处理</w:t>
            </w:r>
          </w:p>
          <w:p>
            <w:pPr>
              <w:widowControl/>
              <w:snapToGrid w:val="0"/>
              <w:rPr>
                <w:rFonts w:eastAsia="宋体"/>
                <w:kern w:val="0"/>
                <w:sz w:val="18"/>
                <w:szCs w:val="18"/>
              </w:rPr>
            </w:pPr>
            <w:r>
              <w:rPr>
                <w:rFonts w:hint="eastAsia" w:eastAsia="宋体"/>
                <w:kern w:val="0"/>
                <w:sz w:val="18"/>
                <w:szCs w:val="18"/>
              </w:rPr>
              <w:t>（有效应用按总检验项目人次比例计算）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个月检验标本处理达到各个级别功能的人次数，计算与总检验人次数的比例</w:t>
            </w: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未用计算机登记</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）实验室接收检验标本时在本地计算机登记</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）登记数据可以文件或移动存储设备方式导出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）接收标本时贴条码供实验室共享数据，有标本查重处理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）可实现标本登记并用于实验室内管理</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）检验标本采集时依据申请数据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）使用机读方式标识标本</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）标本在实验室检验过程各环节有记录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标本记录关键数据项与字典的一致性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）临床科室有与实验室共享的标本字典并具有与项目关联的采集要求提示与说明</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）实验室与临床科室共享标本数据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）标本采集和检验全程记录并在全院共享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标本记录必填项的完整性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）标本字典、标本采集记录等数据在医院统一管理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）标本采集可根据检验知识库进行标本类型、病人关联、采集要求等的核对，防止标本差错</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）对接收到的不合格标本有记录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、标本记录必填项、常用项的完整性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、标本记录与检验申请记录相关项目具备完善的数据对照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）标本采集、传送及交接状态可获得，并能够供实验室、临床科室共享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）能够提供与病人用药、生理周期、检验项目等相关联的自动核对，避免获得不恰当的标本</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）对于不合格标本能够反馈给采集部门并有说明</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、标本传送记录完整性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、检验申请记录与标本处理相关记录中时间项目符合医疗处理流程的逻辑关系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）支持获取本医疗机构以外的检验申请并能够接收这些申请对应的标本</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）病人可在院外查询本人的待检项目，并有访问管控措施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）可通知病人标本采集时间、注意事项等；</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区域协同检验标本传送中有关数据中病人标识应可对照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05.01.8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）具有统计分析标本采集到接收时间的记录，并依据数据进行质量管理分析与控制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）可获得区域标本质量管理指标并用于与本实验室质量数据进行对比分析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检验结果记录（有效应用按总检验项目人次比例计算）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个月检验结果记录达到各个级别功能的人次数，计算与总检验人次数的比例</w:t>
            </w: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未用计算机记录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）手工输入检验结果或用计算机采集检验数据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）数据在本地记录，代替手工登记本</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）计算机系统能够从检验仪器获得检验数据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）检验结果在实验室内共享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）检验结果能够传送给临床科室</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）有自动判断检验正常值、提示正常值范围功能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）检验系统提供展现检验结果工具供其他系统进行界面集成或直接调用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检验结果记录关键数据项与字典的一致性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）检验结果可供全院共享，可为医院其他系统提供检验数据接口</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）出现危急检验结果时能够向临床系统发出及时警示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）对支持双向数据交换的仪器实现双向数据交换</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检验结果记录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）检验结果作为医院整体医疗数据管理体系内容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）检验结果可按项目进行结构化数据记录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）有实验室内质控记录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检验结果记录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、检验结果记录与上下游流程中的记录具备完善的数据对照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）检验结果产生过程可随时监控，状态能够及时通知临床科室</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）有结合临床诊断、药物使用、检验结果数据进行结果核对分析的知识库，并能够提供相关提示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检验结果记录</w:t>
            </w:r>
            <w:r>
              <w:rPr>
                <w:rFonts w:hint="eastAsia" w:eastAsia="宋体"/>
                <w:bCs/>
                <w:kern w:val="0"/>
                <w:sz w:val="18"/>
                <w:szCs w:val="18"/>
              </w:rPr>
              <w:t>与上下游相关记录时间项符合医疗过程逻辑关系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）检验结果数据记录可区分院内与外院检验</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）有完整的实验室间质控记录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区域协同中检验记录有关数据中病人、检验项目、标本数据可对照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21</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05.02.8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可获得区域检验质控指标，并能够用于与本实验室质控指标对比</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报告生成</w:t>
            </w:r>
          </w:p>
          <w:p>
            <w:pPr>
              <w:widowControl/>
              <w:snapToGrid w:val="0"/>
              <w:rPr>
                <w:rFonts w:eastAsia="宋体"/>
                <w:kern w:val="0"/>
                <w:sz w:val="18"/>
                <w:szCs w:val="18"/>
              </w:rPr>
            </w:pPr>
            <w:r>
              <w:rPr>
                <w:rFonts w:hint="eastAsia" w:eastAsia="宋体"/>
                <w:kern w:val="0"/>
                <w:sz w:val="18"/>
                <w:szCs w:val="18"/>
              </w:rPr>
              <w:t>（有效应用按总检验项目人次比例计算）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个月检验报告处理达到各个级别功能的人次数，计算与总检验人次数的比例</w:t>
            </w: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手工书写报告</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）输入数据后在本地产生报告单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）可用文件或移动存储设备方式导出检验报告</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）能根据检验仪器采集数据自动形成报告</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）产生报告单在检验科内共享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）检验报告供其他部门共享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）检验报告中有的参考范围提示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）检验报告能够与临床检验申请自动对应</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检验报告记录关键数据项与字典的一致性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）报告数据可供全院使用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）审核报告时，可查询病人历史检验结果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）发出报告中的异常检验结果的标识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）检验报告包括必要的数值、曲线、图像</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检验报告记录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）检验报告纳入全院统一数据管理体系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）报告审核时能自动显示病人同项目的历史检验结果作为参考</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检验报告记录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、检验报告记录与医疗流程上下游相关记录中的关联项目具备完善的数据对照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）检验审核、结果状态能够与临床共享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）检验的标本接收、分析、审核等过程有完整记录并能够闭环监控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）报告审核时可自动显示病人历史检验结果和其他相关结果供分析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检验报告</w:t>
            </w:r>
            <w:r>
              <w:rPr>
                <w:rFonts w:hint="eastAsia" w:eastAsia="宋体"/>
                <w:bCs/>
                <w:kern w:val="0"/>
                <w:sz w:val="18"/>
                <w:szCs w:val="18"/>
              </w:rPr>
              <w:t>记录与医疗流程上下游相关记录中时间关系符合医疗过程逻辑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）支持将外院检验申请的报告传送回申请者</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）能够根据检验结果、历史检验情况自动进行报告是否需要人工审核的判断，可根据性别、年龄、诊断、历史检验结果等情况自动给出检验结果性质的判断</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）支持病人在院外浏览本人的检验报告，具备授权控制，并有完整的浏览记录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区域协同检验报告有关数据与外部机构具有可对照性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22</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05.03.8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83"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可获得区域检验报告质量指标数据，并与本实验室的阳性率、重复检验率、质控等质量指标进行对比分析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治疗信息处理</w:t>
      </w:r>
    </w:p>
    <w:p>
      <w:pPr>
        <w:rPr>
          <w:rFonts w:ascii="Calibri" w:hAnsi="Calibri" w:eastAsia="宋体"/>
          <w:sz w:val="21"/>
          <w:szCs w:val="22"/>
        </w:rPr>
      </w:pPr>
      <w:r>
        <w:rPr>
          <w:rFonts w:hint="eastAsia" w:ascii="Calibri" w:hAnsi="Calibri" w:eastAsia="宋体"/>
          <w:sz w:val="21"/>
          <w:szCs w:val="22"/>
        </w:rPr>
        <w:t>范围：医院中开展的各种需要持续多次重复执行的专科检查。主要包括：透析、康复、放射治疗、针灸、推拿等项目，部分临床科室有计划执行的持续或需要多次重复执行的专门治疗项目，但不包括药物治疗（如化疗、输液、注射等）、外科换药、需要进入手术室的手术治疗。</w:t>
      </w:r>
    </w:p>
    <w:tbl>
      <w:tblPr>
        <w:tblStyle w:val="16"/>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851"/>
        <w:gridCol w:w="1070"/>
        <w:gridCol w:w="1276"/>
        <w:gridCol w:w="708"/>
        <w:gridCol w:w="4820"/>
        <w:gridCol w:w="709"/>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63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85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w:t>
            </w:r>
          </w:p>
          <w:p>
            <w:pPr>
              <w:widowControl/>
              <w:snapToGrid w:val="0"/>
              <w:jc w:val="center"/>
              <w:rPr>
                <w:rFonts w:eastAsia="宋体"/>
                <w:b/>
                <w:bCs/>
                <w:kern w:val="0"/>
                <w:sz w:val="18"/>
                <w:szCs w:val="18"/>
              </w:rPr>
            </w:pPr>
            <w:r>
              <w:rPr>
                <w:rFonts w:hint="eastAsia" w:eastAsia="宋体"/>
                <w:b/>
                <w:bCs/>
                <w:kern w:val="0"/>
                <w:sz w:val="18"/>
                <w:szCs w:val="18"/>
              </w:rPr>
              <w:t>代码</w:t>
            </w:r>
          </w:p>
        </w:tc>
        <w:tc>
          <w:tcPr>
            <w:tcW w:w="107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工作角色</w:t>
            </w:r>
          </w:p>
        </w:tc>
        <w:tc>
          <w:tcPr>
            <w:tcW w:w="1276"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业务项目</w:t>
            </w:r>
          </w:p>
        </w:tc>
        <w:tc>
          <w:tcPr>
            <w:tcW w:w="708"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项目类别</w:t>
            </w:r>
          </w:p>
        </w:tc>
        <w:tc>
          <w:tcPr>
            <w:tcW w:w="482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系统功能评价内容</w:t>
            </w:r>
          </w:p>
        </w:tc>
        <w:tc>
          <w:tcPr>
            <w:tcW w:w="70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685"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06.01.0</w:t>
            </w:r>
          </w:p>
        </w:tc>
        <w:tc>
          <w:tcPr>
            <w:tcW w:w="1070"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治疗信息处理</w:t>
            </w: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一般治疗记录（有效应用按治疗项目人次比例计算）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个月各项治疗记录处理达到各个级别功能的人次数，计算与总治疗人次数的比例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未用计算机登记和记录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8"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）治疗科室使用计算机记录治疗申请、预约或治疗记录数据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）治疗相关信息可通过文件、移动存储设备方式提供其他系统共享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）治疗科室有部门内治疗登记记录系统</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）申请、治疗记录等数据在科室内能够共享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7"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）治疗时间安排表可供其他部门查询共享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）治疗申请、预约、记录数据能够与其他临床科室共享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）可提供治疗数据访问界面或程序供其他部门调用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一般治疗记录关键数据项与字典的一致性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）治疗安排信息可被全院查询</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）治疗记录数据可供全院访问，有数据交换接口</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一般治疗记录中</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）有每次治疗的登记或执行记录，内容包括时间、项目等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）治疗记录纳入全院统一的医疗档案体系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）治疗过程中的评估有记录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一般治疗记录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、治疗记录能够医疗流程相关记录具备完善的数据对照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）治疗过程各环节有记录、可监控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）治疗评估能够利用检验、检查的数据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）对于高风险治疗有警示和必要的核查</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）可根据评估结果对治疗方案自动给出建议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一般治疗预约记录完整性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、一般治疗相关记录之间时间记录符合医疗过程的逻辑关系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）可接收医疗机构外部的治疗申请，并能够将治疗记录传送回申请者</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）支持病人在院外浏览本人的治疗计划与安排</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区域协同治疗记录有关数据中病人、治疗项目可对照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23</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06.01.8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能够获得区域治疗科室数量、质量指标，并能够用于与本科室数质量指标对比</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手术预约与登记</w:t>
            </w:r>
          </w:p>
          <w:p>
            <w:pPr>
              <w:widowControl/>
              <w:snapToGrid w:val="0"/>
              <w:rPr>
                <w:rFonts w:eastAsia="宋体"/>
                <w:kern w:val="0"/>
                <w:sz w:val="18"/>
                <w:szCs w:val="18"/>
              </w:rPr>
            </w:pPr>
            <w:r>
              <w:rPr>
                <w:rFonts w:hint="eastAsia" w:eastAsia="宋体"/>
                <w:kern w:val="0"/>
                <w:sz w:val="18"/>
                <w:szCs w:val="18"/>
              </w:rPr>
              <w:t>（有效应用按手术台次计算）</w:t>
            </w:r>
          </w:p>
          <w:p>
            <w:pPr>
              <w:widowControl/>
              <w:snapToGrid w:val="0"/>
              <w:rPr>
                <w:rFonts w:eastAsia="宋体"/>
                <w:kern w:val="0"/>
                <w:sz w:val="18"/>
                <w:szCs w:val="18"/>
              </w:rPr>
            </w:pPr>
            <w:r>
              <w:rPr>
                <w:rFonts w:hint="eastAsia" w:eastAsia="宋体"/>
                <w:kern w:val="0"/>
                <w:sz w:val="18"/>
                <w:szCs w:val="18"/>
              </w:rPr>
              <w:t>统计手术预约与登记达到各级别功能的科室数，计算与全部手术科室数的比例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手工登记安排</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）手术室使用计算机记录手术安排</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）数据可通过文件或移动存储设备方式导出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）在手术室登记手术安排，信息供手术室其他环节使用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）术后能够校正申请安排时记录的信息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）有已定义的手术名称表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）在临床科室申请手术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）手术室安排后信息与其他部门共享</w:t>
            </w:r>
          </w:p>
          <w:p>
            <w:pPr>
              <w:widowControl/>
              <w:snapToGrid w:val="0"/>
              <w:rPr>
                <w:rFonts w:eastAsia="宋体"/>
                <w:b/>
                <w:bCs/>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）手术室与临床科室能共享手术名称、编码信息</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手术记录关键数据项与字典的一致性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8"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）手术申请与安排记录供全院使用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）支持麻醉医师查看手术安排记录并支持麻醉相关信息的修正完善</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）能够提供手术准备、材料准备清单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）有全院统一的手术名称表、手术编码</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手术记录必填项的完整性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）手术记录数据与手术安排衔接，成为医院统一医疗记录管理体系内容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）提供机读手段标识病人并提示部位、术式、麻醉方式的信息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）实现手术分级管理，具有针对手术医师的权限控制</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、手术记录必填项、常用项的完整性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、手术申请记录与相关记录中的病人、手术具备完善的数据对照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7"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）具有对手术全过程状态记录及在院内显示功能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）手术过程信息、手术物品清点与核对数据成为手术记录内容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）根据检查、检验结果、病人评估信息和知识库，对高风险手术能给出警示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）对于术前文档有完整性检查，并对问题给出提示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、手术</w:t>
            </w:r>
            <w:r>
              <w:rPr>
                <w:rFonts w:hint="eastAsia" w:eastAsia="宋体"/>
                <w:kern w:val="0"/>
                <w:sz w:val="18"/>
                <w:szCs w:val="18"/>
              </w:rPr>
              <w:t>记录</w:t>
            </w:r>
            <w:r>
              <w:rPr>
                <w:rFonts w:hint="eastAsia" w:eastAsia="宋体"/>
                <w:bCs/>
                <w:kern w:val="0"/>
                <w:sz w:val="18"/>
                <w:szCs w:val="18"/>
              </w:rPr>
              <w:t>完整时性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、手术记录与相关上下游记录之间时间符合医疗过程的逻辑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）能够获取病人在其他医院手术记录信息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）手术记录结果可供其他医院使用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）有病人</w:t>
            </w:r>
            <w:r>
              <w:rPr>
                <w:rFonts w:eastAsia="宋体"/>
                <w:kern w:val="0"/>
                <w:sz w:val="18"/>
                <w:szCs w:val="18"/>
              </w:rPr>
              <w:t>ID</w:t>
            </w:r>
            <w:r>
              <w:rPr>
                <w:rFonts w:hint="eastAsia" w:eastAsia="宋体"/>
                <w:kern w:val="0"/>
                <w:sz w:val="18"/>
                <w:szCs w:val="18"/>
              </w:rPr>
              <w:t>对照功能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）可告知病人家属手术进行状态等信息</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color w:val="000000"/>
                <w:kern w:val="0"/>
                <w:sz w:val="18"/>
                <w:szCs w:val="18"/>
              </w:rPr>
              <w:t>区域协同医疗中病历记录有关手术信息的病人、手术项目能够与本院对照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7"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24</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06.02.8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能够获得区域手术分级信息以及难度、数量指标、质量指标，并用于与本院手术难度与数量、质量指标对比</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麻醉信息</w:t>
            </w:r>
          </w:p>
          <w:p>
            <w:pPr>
              <w:widowControl/>
              <w:snapToGrid w:val="0"/>
              <w:rPr>
                <w:rFonts w:eastAsia="宋体"/>
                <w:kern w:val="0"/>
                <w:sz w:val="18"/>
                <w:szCs w:val="18"/>
              </w:rPr>
            </w:pPr>
            <w:r>
              <w:rPr>
                <w:rFonts w:hint="eastAsia" w:eastAsia="宋体"/>
                <w:kern w:val="0"/>
                <w:sz w:val="18"/>
                <w:szCs w:val="18"/>
              </w:rPr>
              <w:t>（实现比例手术台次计算）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个月麻醉记录达到各级别功能台次数，计算与总台次数的比例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手工记录并绘制麻醉记录单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9"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）各手术间单独记录麻醉及监护的体征数据，生成麻醉记录单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）麻醉记录单可通过移动存储设备或文件方式导出供其他计算机使用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5"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）麻醉机、各种监护仪等仪器使用计算机自动采集和记录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）麻醉记录单数据通过网络在手术室共享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7"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）麻醉记录数据可供手术科室共享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）提供麻醉记录单查看工具供其他系统进行界面集成</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）能够记录术中用药情况并在麻醉记录单中体现</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麻醉记录关键数据项与字典的一致性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）麻醉记录供全院共享，提供其他系统数据接口</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）可提供</w:t>
            </w:r>
            <w:r>
              <w:rPr>
                <w:rFonts w:eastAsia="宋体"/>
                <w:kern w:val="0"/>
                <w:sz w:val="18"/>
                <w:szCs w:val="18"/>
              </w:rPr>
              <w:t>1</w:t>
            </w:r>
            <w:r>
              <w:rPr>
                <w:rFonts w:hint="eastAsia" w:eastAsia="宋体"/>
                <w:kern w:val="0"/>
                <w:sz w:val="18"/>
                <w:szCs w:val="18"/>
              </w:rPr>
              <w:t>种以上自动风险评分功能</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麻醉记录必填项的完整性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）麻醉记录数据纳入医院整体医疗记录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）能够判断麻醉过程中出现的非正常监测参数，并在麻醉记录单和相关图表中显示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、麻醉记录必填项、常用项的完整性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、麻醉记录与相关的手术记录具备完善的数据对照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3"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）麻醉过程重要信息可全程进行记录和显示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）在麻醉过程中出现危急生理参数时，根据知识库进行自动判断并给出提示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麻醉</w:t>
            </w:r>
            <w:r>
              <w:rPr>
                <w:rFonts w:hint="eastAsia" w:eastAsia="宋体"/>
                <w:kern w:val="0"/>
                <w:sz w:val="18"/>
                <w:szCs w:val="18"/>
              </w:rPr>
              <w:t>记录与相关记录时间符合医疗过程逻辑关系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可获得其他医院病历中的麻醉记录信息，并用于术前访视与风险评估参考</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color w:val="000000"/>
                <w:kern w:val="0"/>
                <w:sz w:val="18"/>
                <w:szCs w:val="18"/>
              </w:rPr>
              <w:t>区域医疗中外部病历的麻醉记录中病人、麻醉方法信息能够与本院相应记录对照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25</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06.03.8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能够获得区域麻醉质量控制指标，并用于与本院麻醉质量进行对比分析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6"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监护数据（有效应用按监护仪估算）</w:t>
            </w:r>
            <w:r>
              <w:rPr>
                <w:rFonts w:eastAsia="宋体"/>
                <w:kern w:val="0"/>
                <w:sz w:val="18"/>
                <w:szCs w:val="18"/>
              </w:rPr>
              <w:br w:type="textWrapping"/>
            </w:r>
            <w:r>
              <w:rPr>
                <w:rFonts w:eastAsia="宋体"/>
                <w:kern w:val="0"/>
                <w:sz w:val="18"/>
                <w:szCs w:val="18"/>
              </w:rPr>
              <w:br w:type="textWrapping"/>
            </w:r>
            <w:r>
              <w:rPr>
                <w:rFonts w:hint="eastAsia" w:eastAsia="宋体"/>
                <w:kern w:val="0"/>
                <w:sz w:val="18"/>
                <w:szCs w:val="18"/>
              </w:rPr>
              <w:t>统计达到各级别监护数据处理的监护仪数量，计算与在用总监护仪台数的比例</w:t>
            </w: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手工记录并绘制、书写监护记录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监护仪数据可传输给中心站，数据可用文件或移动存储设备方式导出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）能够连续记录监护设备产生的主要生命体征数据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）数据在监护室存储，有中心监控系统</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）监护系统能够提供数据显示界面供其他系统集成</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）监护过程的异常情况能够记录并报警</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监护记录关键数据项与字典的一致性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）监护系统提供数据接口，能够将数据传送给全院应用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）能够提供</w:t>
            </w:r>
            <w:r>
              <w:rPr>
                <w:rFonts w:eastAsia="宋体"/>
                <w:kern w:val="0"/>
                <w:sz w:val="18"/>
                <w:szCs w:val="18"/>
              </w:rPr>
              <w:t>1</w:t>
            </w:r>
            <w:r>
              <w:rPr>
                <w:rFonts w:hint="eastAsia" w:eastAsia="宋体"/>
                <w:kern w:val="0"/>
                <w:sz w:val="18"/>
                <w:szCs w:val="18"/>
              </w:rPr>
              <w:t>种以上风险评分功能</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监护记录必填项的完整性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6"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）监护数据纳入医院医疗记录统一管理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）监护获得的生理参数能够用于自动评分计算处理，根据知识库提供评估分析并给出警示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685"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、监护记录必填项、常用项的完整性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、监护记录与相关医疗记录具备完善的数据对照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6"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具有根据体征数据与药物治疗、检验结果数据进行监测结果分析的知识库</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监护</w:t>
            </w:r>
            <w:r>
              <w:rPr>
                <w:rFonts w:hint="eastAsia" w:eastAsia="宋体"/>
                <w:kern w:val="0"/>
                <w:sz w:val="18"/>
                <w:szCs w:val="18"/>
              </w:rPr>
              <w:t>记录与相关医疗记录的时间项目符合医疗过程时间逻辑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6"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）有完善的各类急救检查、检验、治疗的申请、执行时间记录，能够对急救过程各个时间节点进行质控与分析</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）监护数据能够用于完善诊疗指南</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color w:val="000000"/>
                <w:kern w:val="0"/>
                <w:sz w:val="18"/>
                <w:szCs w:val="18"/>
              </w:rPr>
              <w:t>区域医疗中外部医疗机构电子病历记录中病人、监护项目内容可与本院相应信息可对照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6" w:hRule="atLeas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26</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06.04.8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82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能够获取区域重症监护质量指标并与本院重症病人质量指标进行对比分析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68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医疗保障</w:t>
      </w:r>
    </w:p>
    <w:tbl>
      <w:tblPr>
        <w:tblStyle w:val="16"/>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851"/>
        <w:gridCol w:w="1134"/>
        <w:gridCol w:w="1353"/>
        <w:gridCol w:w="709"/>
        <w:gridCol w:w="4394"/>
        <w:gridCol w:w="70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63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85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w:t>
            </w:r>
          </w:p>
          <w:p>
            <w:pPr>
              <w:widowControl/>
              <w:snapToGrid w:val="0"/>
              <w:jc w:val="center"/>
              <w:rPr>
                <w:rFonts w:eastAsia="宋体"/>
                <w:b/>
                <w:bCs/>
                <w:kern w:val="0"/>
                <w:sz w:val="18"/>
                <w:szCs w:val="18"/>
              </w:rPr>
            </w:pPr>
            <w:r>
              <w:rPr>
                <w:rFonts w:hint="eastAsia" w:eastAsia="宋体"/>
                <w:b/>
                <w:bCs/>
                <w:kern w:val="0"/>
                <w:sz w:val="18"/>
                <w:szCs w:val="18"/>
              </w:rPr>
              <w:t>代码</w:t>
            </w:r>
          </w:p>
        </w:tc>
        <w:tc>
          <w:tcPr>
            <w:tcW w:w="1134"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工作角色</w:t>
            </w:r>
          </w:p>
        </w:tc>
        <w:tc>
          <w:tcPr>
            <w:tcW w:w="1353"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业务项目</w:t>
            </w:r>
          </w:p>
        </w:tc>
        <w:tc>
          <w:tcPr>
            <w:tcW w:w="70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项目类别</w:t>
            </w:r>
          </w:p>
        </w:tc>
        <w:tc>
          <w:tcPr>
            <w:tcW w:w="4394"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系统功能评价内容</w:t>
            </w:r>
          </w:p>
        </w:tc>
        <w:tc>
          <w:tcPr>
            <w:tcW w:w="70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96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07.01.0</w:t>
            </w:r>
          </w:p>
        </w:tc>
        <w:tc>
          <w:tcPr>
            <w:tcW w:w="1134"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医疗保障</w:t>
            </w:r>
          </w:p>
        </w:tc>
        <w:tc>
          <w:tcPr>
            <w:tcW w:w="1353"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血液准备</w:t>
            </w:r>
          </w:p>
          <w:p>
            <w:pPr>
              <w:widowControl/>
              <w:snapToGrid w:val="0"/>
              <w:rPr>
                <w:rFonts w:eastAsia="宋体"/>
                <w:kern w:val="0"/>
                <w:sz w:val="18"/>
                <w:szCs w:val="18"/>
              </w:rPr>
            </w:pPr>
            <w:r>
              <w:rPr>
                <w:rFonts w:hint="eastAsia" w:eastAsia="宋体"/>
                <w:kern w:val="0"/>
                <w:sz w:val="18"/>
                <w:szCs w:val="18"/>
              </w:rPr>
              <w:t>（有效应用按输血人次比例计算）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个月血液准备处理达到个级别功能的输血人次数，计算与总输血人次的比例。</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手工记录血液来源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）使用计算机记录血液来源、类型和可保障情况</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）数据通过文件或移动存储设备方式共享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计算机记录的血液来源、库存情况可通过网络供血液保障科室配血、发放使用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）具有血液字典</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）有血液查询工具供临床科室共享信息</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血液记录关键数据项与字典的一致性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）库存血液情况或血液可保障情况能够供全院共享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）血库能够查询和统计住院病人血型分布情况</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血液库存</w:t>
            </w:r>
            <w:r>
              <w:rPr>
                <w:rFonts w:hint="eastAsia" w:eastAsia="宋体"/>
                <w:bCs/>
                <w:kern w:val="0"/>
                <w:sz w:val="18"/>
                <w:szCs w:val="18"/>
              </w:rPr>
              <w:t>记录必填项的完整性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）具有根据住院病人或手术病人血型分布情况提供配置血液库存的知识库和处理工具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）应在备血前进行用血相关文档的审核，并给出提示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969"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血液库存</w:t>
            </w:r>
            <w:r>
              <w:rPr>
                <w:rFonts w:hint="eastAsia" w:eastAsia="宋体"/>
                <w:bCs/>
                <w:kern w:val="0"/>
                <w:sz w:val="18"/>
                <w:szCs w:val="18"/>
              </w:rPr>
              <w:t>记录必填项、常用项的完整性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、血液库存记录与血液发放记录相关项目具备完善的数据对照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血液记录全程可跟踪管理，包括</w:t>
            </w:r>
            <w:r>
              <w:rPr>
                <w:rFonts w:hint="eastAsia" w:eastAsia="宋体"/>
                <w:sz w:val="18"/>
                <w:szCs w:val="18"/>
              </w:rPr>
              <w:t>血液预订、接收、入库、储存、出库等</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969"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、血液库存记录时间项目完整性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、血液库存记录与医疗相关记录时间项目符合医疗过程的逻辑关系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）能够与机构外部血液机构交换和共享血液信息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）可按照住院病人情况动态调整库存血液配置或根据血液配置提示临床科室适当调整手术安排</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血液供应单位与医院血库的血液记录的关键数据项可对照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07.01.8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可获得区域血液使用范围、损失指标，可结合医院病种、手术信息进行本院血液使用范围、损失率管理</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07.02.0</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配血与用血</w:t>
            </w:r>
          </w:p>
          <w:p>
            <w:pPr>
              <w:widowControl/>
              <w:snapToGrid w:val="0"/>
              <w:rPr>
                <w:rFonts w:eastAsia="宋体"/>
                <w:kern w:val="0"/>
                <w:sz w:val="18"/>
                <w:szCs w:val="18"/>
              </w:rPr>
            </w:pPr>
            <w:r>
              <w:rPr>
                <w:rFonts w:hint="eastAsia" w:eastAsia="宋体"/>
                <w:kern w:val="0"/>
                <w:sz w:val="18"/>
                <w:szCs w:val="18"/>
              </w:rPr>
              <w:t>（有效应用按输血人次比例计算）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个月配血处理达到个级别功能的输血人次数，计算与总输血人次的比例。</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手工记录配血情况</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）使用计算机记录配血与血液使用、输血反应数据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）可通过移动存储设备或文件方式导出并共享数据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）在血库输入用血、配血数据、用血记录、输血反应数据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）整个血库内各个环节共享数据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）临床用血申请与血库共享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）配血情况、用血记录可供临床科室查询</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配血记录关键数据项与字典的一致性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）配血过程有完整记录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）临床申请用血、血库配血时，可共享病人用血相关的配血检验信息</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配血记录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）配血、血液使用记录、输血反应等数据纳入医院统一医疗记录系统</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）能够查询到临床医疗数据、检查与检验数据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配血记录与用血记录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、配血记录与用血记录相关项目具备完善的数据对照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）用血整个过程有完整记录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）系统中在各个环节有根据病人体征、基本情况、检验结果、诊断等进行用血安全检查监控环节，出现不符合安全条件时自动给出警示</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配血记录与用血记录相关时间项目符合医疗过程的逻辑关系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）支持与其他相关医疗机构交换血液使用、输血反应数据，用于进行机构间输血质量管理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）出现输血不良事件时能追溯到院内相同供血者血液的其他使用记录或库存记录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区域协同医疗病历中输血记录的有关数据项可对照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07.02.8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可获得区域血液使用质量管理指标，可结合医院病种、手术信息进行本院血液使用质量管理</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07.03.0</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门诊药品调剂</w:t>
            </w:r>
          </w:p>
          <w:p>
            <w:pPr>
              <w:widowControl/>
              <w:snapToGrid w:val="0"/>
              <w:rPr>
                <w:rFonts w:eastAsia="宋体"/>
                <w:kern w:val="0"/>
                <w:sz w:val="18"/>
                <w:szCs w:val="18"/>
              </w:rPr>
            </w:pPr>
            <w:r>
              <w:rPr>
                <w:rFonts w:hint="eastAsia" w:eastAsia="宋体"/>
                <w:kern w:val="0"/>
                <w:sz w:val="18"/>
                <w:szCs w:val="18"/>
              </w:rPr>
              <w:t>（有效应用按处方数人次比例计算）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个月门诊处方处理达到个级别功能的处方数，计算与总处方数的比例</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手工处理处方</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）使用计算机单机管理处方数据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）数据通过文件或移动存储设备方式共享</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）有门诊药房部门级处方管理系统，手工向计算机输入处方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）在本药房的调剂、配药、事后核查等工作中可通过网络共享数据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）可共享门诊医师处方数据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）有核查处方剂量、给药方式与字典是否一致并提示的功能</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门诊药品调剂记录关键数据项与字典的一致性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）有统一的药品字典</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）可获得门诊、其他部门的处方数据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）能够获得病人基本情况、体征、药敏数据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）有发药记录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门诊药品调剂记录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）能从全院统一医疗记录中获得门诊处方记录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）有完善的药品使用核查处理功能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）有药品使用管理记录，支持药品分级管理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）能够实时进行药物之间、药物与诊断的检查</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）具有处方评价抽查、记录工具，抽查发现的不合理用药能够记录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门诊药品调剂记录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、门诊处方调配记录与处方记录中重要关联项目具备完善的数据对照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）能够跟踪病人治疗周期的药品使用情况，能够调取既往药品使用数据进行药品使用核查</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）药品知识库能够全面对药品使用进行检查与提示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）处方评价结果能够通过网络传输给开方医师</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门诊药品调剂记时间相关项目完整性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、门诊配药记录与处方、审核相关记录中的时间项符合医疗过程逻辑关系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能够处理外院处方，具有与其他相关医院共享电子处方功能</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highlight w:val="yellow"/>
              </w:rPr>
            </w:pPr>
            <w:r>
              <w:rPr>
                <w:rFonts w:hint="eastAsia" w:eastAsia="宋体"/>
                <w:bCs/>
                <w:kern w:val="0"/>
                <w:sz w:val="18"/>
                <w:szCs w:val="18"/>
              </w:rPr>
              <w:t>区域协同与外部有交换（外购或外院处方）的门诊处方记录相关项目对病人、药品等信息可对照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07.03.8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能够获得区域处方质量控制指标，能够用于管理本院处方合格率、抗菌药物使用等相关合理用药指标</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07.04.0</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病房药品配置（有效应用按出院病人人次比例计算）</w:t>
            </w:r>
          </w:p>
          <w:p>
            <w:pPr>
              <w:widowControl/>
              <w:snapToGrid w:val="0"/>
              <w:rPr>
                <w:rFonts w:eastAsia="宋体"/>
                <w:kern w:val="0"/>
                <w:sz w:val="18"/>
                <w:szCs w:val="18"/>
              </w:rPr>
            </w:pPr>
            <w:r>
              <w:rPr>
                <w:rFonts w:hint="eastAsia" w:eastAsia="宋体"/>
                <w:kern w:val="0"/>
                <w:sz w:val="18"/>
                <w:szCs w:val="18"/>
              </w:rPr>
              <w:t>统计近</w:t>
            </w:r>
            <w:r>
              <w:rPr>
                <w:rFonts w:eastAsia="宋体"/>
                <w:kern w:val="0"/>
                <w:sz w:val="18"/>
                <w:szCs w:val="18"/>
              </w:rPr>
              <w:t>3</w:t>
            </w:r>
            <w:r>
              <w:rPr>
                <w:rFonts w:hint="eastAsia" w:eastAsia="宋体"/>
                <w:kern w:val="0"/>
                <w:sz w:val="18"/>
                <w:szCs w:val="18"/>
              </w:rPr>
              <w:t>个月住院药疗医嘱处理达到各级别功能的病人数，计算与同期总出院病人的比例。</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手工处理住院药品准备信息</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0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07.04.1</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）使用计算机记录药品配置与调剂情况</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）可导出数据供其他系统使用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1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07.04.2</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输入的医嘱、发药记录可供药剂科进行药品核查、统计等工作使用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2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07.04.3</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）可接收病房医嘱、处方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）可为临床提供统一的药品字典、药剂科的可供药目录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）具有用药检查功能</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3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病房药品配置记录关键数据项与字典的一致性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07.04.4</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）病房药品信息可供全院共享（字典、可供药目录、药品使用说明等）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）药品准备（集中摆药、配液等）过程有记录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4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病房药品配置记录</w:t>
            </w:r>
            <w:r>
              <w:rPr>
                <w:rFonts w:hint="eastAsia" w:eastAsia="宋体"/>
                <w:bCs/>
                <w:kern w:val="0"/>
                <w:sz w:val="18"/>
                <w:szCs w:val="18"/>
              </w:rPr>
              <w:t>必填项的完整性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07.04.5</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）药品准备与发药记录纳入全院医疗记录体系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）可支持药品单品或单次包装并印刷条形码等机读核对标识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）具有对药物治疗医嘱进行抽查与进行处方评价记录工具，对发现的不合理用药能够记录；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5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18"/>
                <w:szCs w:val="18"/>
              </w:rPr>
            </w:pPr>
            <w:r>
              <w:rPr>
                <w:rFonts w:eastAsia="宋体"/>
                <w:bCs/>
                <w:kern w:val="0"/>
                <w:sz w:val="18"/>
                <w:szCs w:val="18"/>
              </w:rPr>
              <w:t>1</w:t>
            </w:r>
            <w:r>
              <w:rPr>
                <w:rFonts w:hint="eastAsia" w:eastAsia="宋体"/>
                <w:bCs/>
                <w:kern w:val="0"/>
                <w:sz w:val="18"/>
                <w:szCs w:val="18"/>
              </w:rPr>
              <w:t>、</w:t>
            </w:r>
            <w:r>
              <w:rPr>
                <w:rFonts w:hint="eastAsia" w:eastAsia="宋体"/>
                <w:kern w:val="0"/>
                <w:sz w:val="18"/>
                <w:szCs w:val="18"/>
              </w:rPr>
              <w:t>病房药品配置记录</w:t>
            </w:r>
            <w:r>
              <w:rPr>
                <w:rFonts w:hint="eastAsia" w:eastAsia="宋体"/>
                <w:bCs/>
                <w:kern w:val="0"/>
                <w:sz w:val="18"/>
                <w:szCs w:val="18"/>
              </w:rPr>
              <w:t>必填项、常用项的完整性</w:t>
            </w:r>
          </w:p>
          <w:p>
            <w:pPr>
              <w:widowControl/>
              <w:snapToGrid w:val="0"/>
              <w:rPr>
                <w:rFonts w:eastAsia="宋体"/>
                <w:kern w:val="0"/>
                <w:sz w:val="18"/>
                <w:szCs w:val="18"/>
              </w:rPr>
            </w:pPr>
            <w:r>
              <w:rPr>
                <w:rFonts w:eastAsia="宋体"/>
                <w:bCs/>
                <w:kern w:val="0"/>
                <w:sz w:val="18"/>
                <w:szCs w:val="18"/>
              </w:rPr>
              <w:t>2</w:t>
            </w:r>
            <w:r>
              <w:rPr>
                <w:rFonts w:hint="eastAsia" w:eastAsia="宋体"/>
                <w:bCs/>
                <w:kern w:val="0"/>
                <w:sz w:val="18"/>
                <w:szCs w:val="18"/>
              </w:rPr>
              <w:t>、病房药房配药记录与相关的医嘱、执行记录重要关联项目具备完善的数据对照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07.04.6</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）药品准备与使用过程纳入闭环监控，数据汇总可管理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）药品检查能够利用诊断、检验结果，结合知识库提供比较全面的核查与提示</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）处方评价结果能够反馈给临床医师</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6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病房药品配置记录</w:t>
            </w:r>
            <w:r>
              <w:rPr>
                <w:rFonts w:hint="eastAsia" w:eastAsia="宋体"/>
                <w:bCs/>
                <w:kern w:val="0"/>
                <w:sz w:val="18"/>
                <w:szCs w:val="18"/>
              </w:rPr>
              <w:t>与上下游相关记录中时间相符合医疗流程的逻辑关系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07.04.7</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）用药不良反应能够与院外管理机构沟通</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）出院带药处方数据能够提供给外部医疗机构</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）住院药品配置能够参考住院前药品使用情况</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）对用药不良反应可记录并能够将其作为知识更新知识库</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）能够根据临床路径（指南）进行药品的准备</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 xml:space="preserve">7 </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bCs/>
                <w:kern w:val="0"/>
                <w:sz w:val="18"/>
                <w:szCs w:val="18"/>
              </w:rPr>
              <w:t>区域协同病历记录中住院用药有关数据与医院中相关数据项可对照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30</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07.04.8</w:t>
            </w: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35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　</w:t>
            </w:r>
          </w:p>
        </w:tc>
        <w:tc>
          <w:tcPr>
            <w:tcW w:w="439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能够获得区域的医嘱质量或处方点评质量指标，能够用于管理本院医嘱合格率、抗菌药物使用等相关合理用药指标</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96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病历管理</w:t>
      </w:r>
    </w:p>
    <w:tbl>
      <w:tblPr>
        <w:tblStyle w:val="16"/>
        <w:tblW w:w="13765"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82"/>
        <w:gridCol w:w="1080"/>
        <w:gridCol w:w="1047"/>
        <w:gridCol w:w="1417"/>
        <w:gridCol w:w="709"/>
        <w:gridCol w:w="4536"/>
        <w:gridCol w:w="709"/>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blHeader/>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项目代码</w:t>
            </w:r>
          </w:p>
        </w:tc>
        <w:tc>
          <w:tcPr>
            <w:tcW w:w="104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工作角色</w:t>
            </w:r>
          </w:p>
        </w:tc>
        <w:tc>
          <w:tcPr>
            <w:tcW w:w="141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业务项目</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评价类别</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主要评价内容</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08.01.0</w:t>
            </w:r>
          </w:p>
        </w:tc>
        <w:tc>
          <w:tcPr>
            <w:tcW w:w="104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病历管理</w:t>
            </w:r>
          </w:p>
        </w:tc>
        <w:tc>
          <w:tcPr>
            <w:tcW w:w="141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病历质量控制（实现出院病人人次比例计算）统计近</w:t>
            </w:r>
            <w:r>
              <w:rPr>
                <w:rFonts w:eastAsia="宋体"/>
                <w:kern w:val="0"/>
                <w:sz w:val="18"/>
                <w:szCs w:val="18"/>
              </w:rPr>
              <w:t>3</w:t>
            </w:r>
            <w:r>
              <w:rPr>
                <w:rFonts w:hint="eastAsia" w:eastAsia="宋体"/>
                <w:kern w:val="0"/>
                <w:sz w:val="18"/>
                <w:szCs w:val="18"/>
              </w:rPr>
              <w:t>个月达到各个级别功能处理的病历数，计算与总出院病人病历数的比例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手工进行病历质量管理</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）有单机的病历质量控制记录</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）用导出数据文件或共享介质方式在部门内部交换信息</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08.01.2</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）能实现终末病案质量管理并有记录</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）质控记录数据能够在病案管理部门内通过网络共享</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）质控结果数据可导出，并与其他医师或管理部门交换</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）能够通过信息系统获取病房医疗数据用于病历质控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）有可定义的病历质控项目并用于病历质控记录</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病历质控记录相关关键数据项与字典的一致性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）具有查看各阶段病历完成时间的功能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）质控结果通过信息系统与医师、管理部门交换</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）可实现过程质量控制</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病历质控记录必填项的完整性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）系统能够根据不同专科病历、诊断等，选择差别化的质量控制项目，进行病历质控</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2</w:t>
            </w:r>
            <w:r>
              <w:rPr>
                <w:rFonts w:hint="eastAsia" w:eastAsia="宋体"/>
                <w:kern w:val="0"/>
                <w:sz w:val="18"/>
                <w:szCs w:val="22"/>
              </w:rPr>
              <w:t>）能够记录病历内容缺陷，并对时限、规定必须书写的病案内容进行自动判断处理，生成相应的质控记录</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3</w:t>
            </w:r>
            <w:r>
              <w:rPr>
                <w:rFonts w:hint="eastAsia" w:eastAsia="宋体"/>
                <w:kern w:val="0"/>
                <w:sz w:val="18"/>
                <w:szCs w:val="22"/>
              </w:rPr>
              <w:t>）质控结果能反馈给相应的病历书写医师和管理者</w:t>
            </w:r>
          </w:p>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4</w:t>
            </w:r>
            <w:r>
              <w:rPr>
                <w:rFonts w:hint="eastAsia" w:eastAsia="宋体"/>
                <w:kern w:val="0"/>
                <w:sz w:val="18"/>
                <w:szCs w:val="22"/>
              </w:rPr>
              <w:t>）出院时有对病案首页内容进行质量核查功能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w:t>
            </w:r>
            <w:r>
              <w:rPr>
                <w:rFonts w:hint="eastAsia" w:eastAsia="宋体"/>
                <w:sz w:val="18"/>
                <w:szCs w:val="18"/>
              </w:rPr>
              <w:t>能够记录各级责任医师</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tabs>
                <w:tab w:val="center" w:pos="4153"/>
                <w:tab w:val="right" w:pos="8306"/>
              </w:tabs>
              <w:snapToGrid w:val="0"/>
              <w:rPr>
                <w:rFonts w:eastAsia="宋体"/>
                <w:kern w:val="0"/>
                <w:sz w:val="18"/>
                <w:szCs w:val="18"/>
              </w:rPr>
            </w:pPr>
            <w:r>
              <w:rPr>
                <w:rFonts w:eastAsia="宋体"/>
                <w:kern w:val="0"/>
                <w:sz w:val="18"/>
                <w:szCs w:val="18"/>
              </w:rPr>
              <w:t>1</w:t>
            </w:r>
            <w:r>
              <w:rPr>
                <w:rFonts w:hint="eastAsia" w:eastAsia="宋体"/>
                <w:kern w:val="0"/>
                <w:sz w:val="18"/>
                <w:szCs w:val="18"/>
              </w:rPr>
              <w:t>、病历质控记录必填项、常用项的完整性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、病历质控记录与病历记录相关项目具备完善的数据对照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）实现病案质控闭环管理，支持病案修改过程状态的监控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）具有对按照质控修改的病历内容，进行追踪检查功能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）病案首页各项内容生成过程中有符合质量管理规范自动检查与提示功能</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病历质控记录中相关事件记录符合病历管理过程的逻辑关系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）支持对跨医疗机构病历信息阅读功能，为病历质控人员对本院病历质控提供全面病历信息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）支持在病历书写过程中进行完整的病历质量自动核查，实现运行病历及终末病历的自动核查；</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用于本院病历质控参考的医联体外院病历记录与病人标识可对照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31</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08.01.8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支持获取区域内的病案质量信息，进行病案质量比较</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jc w:val="left"/>
              <w:rPr>
                <w:rFonts w:eastAsia="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08.02.0</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电子病历文档应用</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无要求</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08.02.1</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单机中存储的病历数据有管控制度与措施</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08.02.2</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）病案首页、住院医嘱、病程记录、门诊处方有授权管理访问控制机制，为病人服务的医务及管理人员有按规则的授权管理访问控制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）病人在电子病历系统中具有唯一识别标识</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08.02.3</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）病案首页、住院医嘱、病程记录、门诊处方有分级访问控制机制，可以按照使用部门内部的等级划分进行访问控制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）电子病历内容可支持归档操作，在诊疗结束后，可将病历转为归档状态，确认或归档后的修改有记录</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08.02.4</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）对重点电子病历数据（病案首页、住院医嘱、病程记录、门诊处方）有完善的分级访问控制，能够指定访问者及访问时间范围</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）能够根据医师的职称等因素分别授予不同的医疗处理能力权限，如对毒麻药品使用、对不同等级抗菌要求使用权限，对特殊检查申请的权限等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）可支持医师借阅归档电子病历，借阅操作可记录，浏览内容跟踪</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08.02.5</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）对所有电子病历数据具有完善的分级访问控制，能够指定访问者及访问时间范围</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）能够为医疗机构外的申请人提供电子病历的复制服务</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08.02.6</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）对整体病历数据的管理与服务操作须限制在指定位置，操作行为可记录、追溯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）病历数据的使用须有完整的访问控制，申请、授权、使用均须有记录且过程可监控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）针对不同的使用对象，应能控制授权使用病历中的指定内容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）具有为病人提供医学影像检查图像、手术录像、检查介入录像等电子资料复制的功能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）支持对电子病历数据的封存处理</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08.02.7</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）针对非正常数据操作行为（如统方、数据拷贝）可实现自动报警</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）具备完整的跨医疗机构数据交换管理制度</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）对于跨医疗机构电子病历数据的使用具备完整的记录和授权访问控制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）支持为病人供完整的电子病历数据浏览服务，浏览内容包括病人医疗文书、检验结果、检查报告等，可形成单独的电子病历文件，按照规范的版式显示病人病历资料。浏览操作有记录</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582"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32</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08.02.8</w:t>
            </w:r>
          </w:p>
        </w:tc>
        <w:tc>
          <w:tcPr>
            <w:tcW w:w="104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6"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）互联网环境中病人隐私等重要信息应进行保护</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）内外网电子病历数据交换具有管理与控制工具，数据交换过程有记录</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68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电子病历基础</w:t>
      </w:r>
    </w:p>
    <w:tbl>
      <w:tblPr>
        <w:tblStyle w:val="16"/>
        <w:tblW w:w="13770" w:type="dxa"/>
        <w:tblInd w:w="91" w:type="dxa"/>
        <w:tblLayout w:type="fixed"/>
        <w:tblCellMar>
          <w:top w:w="0" w:type="dxa"/>
          <w:left w:w="108" w:type="dxa"/>
          <w:bottom w:w="0" w:type="dxa"/>
          <w:right w:w="108" w:type="dxa"/>
        </w:tblCellMar>
      </w:tblPr>
      <w:tblGrid>
        <w:gridCol w:w="583"/>
        <w:gridCol w:w="1080"/>
        <w:gridCol w:w="1330"/>
        <w:gridCol w:w="1417"/>
        <w:gridCol w:w="709"/>
        <w:gridCol w:w="4537"/>
        <w:gridCol w:w="709"/>
        <w:gridCol w:w="3405"/>
      </w:tblGrid>
      <w:tr>
        <w:tblPrEx>
          <w:tblLayout w:type="fixed"/>
          <w:tblCellMar>
            <w:top w:w="0" w:type="dxa"/>
            <w:left w:w="108" w:type="dxa"/>
            <w:bottom w:w="0" w:type="dxa"/>
            <w:right w:w="108" w:type="dxa"/>
          </w:tblCellMar>
        </w:tblPrEx>
        <w:trPr>
          <w:cantSplit/>
          <w:tblHeader/>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项目代码</w:t>
            </w:r>
          </w:p>
        </w:tc>
        <w:tc>
          <w:tcPr>
            <w:tcW w:w="133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工作角色</w:t>
            </w:r>
          </w:p>
        </w:tc>
        <w:tc>
          <w:tcPr>
            <w:tcW w:w="141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业务项目</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评价类别</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22"/>
              </w:rPr>
              <w:t>主要评价内容</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09.01.0</w:t>
            </w:r>
          </w:p>
        </w:tc>
        <w:tc>
          <w:tcPr>
            <w:tcW w:w="1330" w:type="dxa"/>
            <w:vMerge w:val="restart"/>
            <w:tcBorders>
              <w:top w:val="single" w:color="000000" w:sz="4" w:space="0"/>
              <w:left w:val="single" w:color="000000" w:sz="4" w:space="0"/>
              <w:bottom w:val="nil"/>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电子病历基础</w:t>
            </w:r>
          </w:p>
          <w:p>
            <w:pPr>
              <w:snapToGrid w:val="0"/>
              <w:rPr>
                <w:rFonts w:eastAsia="宋体"/>
                <w:kern w:val="0"/>
                <w:sz w:val="18"/>
                <w:szCs w:val="18"/>
              </w:rPr>
            </w:pPr>
          </w:p>
        </w:tc>
        <w:tc>
          <w:tcPr>
            <w:tcW w:w="141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病历数据存储</w:t>
            </w:r>
          </w:p>
          <w:p>
            <w:pPr>
              <w:widowControl/>
              <w:snapToGrid w:val="0"/>
              <w:rPr>
                <w:rFonts w:eastAsia="宋体"/>
                <w:kern w:val="0"/>
                <w:sz w:val="18"/>
                <w:szCs w:val="18"/>
              </w:rPr>
            </w:pPr>
            <w:r>
              <w:rPr>
                <w:rFonts w:hint="eastAsia" w:eastAsia="宋体"/>
                <w:kern w:val="0"/>
                <w:sz w:val="18"/>
                <w:szCs w:val="18"/>
              </w:rPr>
              <w:t>（有效应用按照已有记录年限考察</w:t>
            </w:r>
            <w:r>
              <w:rPr>
                <w:rFonts w:eastAsia="宋体"/>
                <w:kern w:val="0"/>
                <w:sz w:val="18"/>
                <w:szCs w:val="18"/>
              </w:rPr>
              <w:t>)</w:t>
            </w:r>
            <w:r>
              <w:rPr>
                <w:rFonts w:hint="eastAsia" w:eastAsia="宋体"/>
                <w:kern w:val="0"/>
                <w:sz w:val="18"/>
                <w:szCs w:val="18"/>
              </w:rPr>
              <w:t>按照评分标准表中要求统计病历中各项内容存储达到各级年限的病历数，计算与总病历数的比例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未在计算机系统中存储病历数据</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09.01.1</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重点病历数据（病案首页、住院医嘱、检查报告、检验报告、门诊处方）可分别存储一个就诊周期（门诊存储当天，住院存储一次住院）</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09.01.2</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重点病历数据（病案首页、住院医嘱、检查报告、检验报告、门诊处方）在各部门可集中存储一个就诊周期（门诊存储当天，住院存储一次住院）</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09.01.3</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）重点病历数据（病案首页、住院医嘱、检查报告、检验报告、门诊处方）可集中统一长期存储</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）既往就诊记录可被访问</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09.01.4</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）重点病历数据、主要医疗记录和图像可供全院使用并可集中统一长期存储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）病历保存时间符合《电子病历应用管理规范》的存储要求</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09.01.5</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）全部医疗记录和图像能够长期存储，并形成统一管理体系</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）具有针对离线病历数据的智能化调用与传输机制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）对于预约或已住院病人的全部离线医疗记录能够提前提供调取和快速访问功能</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09.01.6</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22"/>
              </w:rPr>
            </w:pPr>
            <w:r>
              <w:rPr>
                <w:rFonts w:hint="eastAsia" w:eastAsia="宋体"/>
                <w:kern w:val="0"/>
                <w:sz w:val="18"/>
                <w:szCs w:val="22"/>
              </w:rPr>
              <w:t>（</w:t>
            </w:r>
            <w:r>
              <w:rPr>
                <w:rFonts w:eastAsia="宋体"/>
                <w:kern w:val="0"/>
                <w:sz w:val="18"/>
                <w:szCs w:val="22"/>
              </w:rPr>
              <w:t>1</w:t>
            </w:r>
            <w:r>
              <w:rPr>
                <w:rFonts w:hint="eastAsia" w:eastAsia="宋体"/>
                <w:kern w:val="0"/>
                <w:sz w:val="18"/>
                <w:szCs w:val="22"/>
              </w:rPr>
              <w:t>）已将历史病历扫描存储，并具有与其他病历整合的索引</w:t>
            </w:r>
          </w:p>
          <w:p>
            <w:pPr>
              <w:widowControl/>
              <w:snapToGrid w:val="0"/>
              <w:rPr>
                <w:rFonts w:eastAsia="宋体"/>
                <w:kern w:val="0"/>
                <w:sz w:val="18"/>
                <w:szCs w:val="18"/>
              </w:rPr>
            </w:pPr>
            <w:r>
              <w:rPr>
                <w:rFonts w:hint="eastAsia" w:eastAsia="宋体"/>
                <w:kern w:val="0"/>
                <w:sz w:val="18"/>
                <w:szCs w:val="22"/>
              </w:rPr>
              <w:t>（</w:t>
            </w:r>
            <w:r>
              <w:rPr>
                <w:rFonts w:eastAsia="宋体"/>
                <w:kern w:val="0"/>
                <w:sz w:val="18"/>
                <w:szCs w:val="22"/>
              </w:rPr>
              <w:t>2</w:t>
            </w:r>
            <w:r>
              <w:rPr>
                <w:rFonts w:hint="eastAsia" w:eastAsia="宋体"/>
                <w:kern w:val="0"/>
                <w:sz w:val="18"/>
                <w:szCs w:val="22"/>
              </w:rPr>
              <w:t>）病历的存储控制具有智能化分配存储空间、监控存储与备份操作，具有动态智能高效调度机制</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09.01.7</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）可记录和存储就诊病人医疗机构内外的医疗信息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）可实现与全国、省、市卫生数据平台进行信息交换</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）市级以上医联体（或医疗联盟、医疗集团）核心医院具有医疗数据存储管理能力</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33</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09.01.8</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）可记录和存储就诊病人医疗机构内外的医疗及健康信息</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）可记录和存储全国专病的注册登记信息及电子病历数据，数据内容具备代表性，可支持权威知识库的研发</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09.02.0</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电子认证与签名</w:t>
            </w:r>
          </w:p>
          <w:p>
            <w:pPr>
              <w:widowControl/>
              <w:snapToGrid w:val="0"/>
              <w:rPr>
                <w:rFonts w:eastAsia="宋体"/>
                <w:kern w:val="0"/>
                <w:sz w:val="18"/>
                <w:szCs w:val="18"/>
              </w:rPr>
            </w:pPr>
            <w:r>
              <w:rPr>
                <w:rFonts w:hint="eastAsia" w:eastAsia="宋体"/>
                <w:kern w:val="0"/>
                <w:sz w:val="18"/>
                <w:szCs w:val="18"/>
              </w:rPr>
              <w:t>（有效应用按系统数考察：</w:t>
            </w:r>
            <w:r>
              <w:rPr>
                <w:rFonts w:eastAsia="宋体"/>
                <w:kern w:val="0"/>
                <w:sz w:val="18"/>
                <w:szCs w:val="18"/>
              </w:rPr>
              <w:t>1</w:t>
            </w:r>
            <w:r>
              <w:rPr>
                <w:rFonts w:hint="eastAsia" w:eastAsia="宋体"/>
                <w:kern w:val="0"/>
                <w:sz w:val="18"/>
                <w:szCs w:val="18"/>
              </w:rPr>
              <w:t>、</w:t>
            </w:r>
            <w:r>
              <w:rPr>
                <w:rFonts w:eastAsia="宋体"/>
                <w:kern w:val="0"/>
                <w:sz w:val="18"/>
                <w:szCs w:val="18"/>
              </w:rPr>
              <w:t>4</w:t>
            </w:r>
            <w:r>
              <w:rPr>
                <w:rFonts w:hint="eastAsia" w:eastAsia="宋体"/>
                <w:kern w:val="0"/>
                <w:sz w:val="18"/>
                <w:szCs w:val="18"/>
              </w:rPr>
              <w:t>、</w:t>
            </w:r>
            <w:r>
              <w:rPr>
                <w:rFonts w:eastAsia="宋体"/>
                <w:kern w:val="0"/>
                <w:sz w:val="18"/>
                <w:szCs w:val="18"/>
              </w:rPr>
              <w:t>6</w:t>
            </w:r>
            <w:r>
              <w:rPr>
                <w:rFonts w:hint="eastAsia" w:eastAsia="宋体"/>
                <w:kern w:val="0"/>
                <w:sz w:val="18"/>
                <w:szCs w:val="18"/>
              </w:rPr>
              <w:t>、</w:t>
            </w:r>
            <w:r>
              <w:rPr>
                <w:rFonts w:eastAsia="宋体"/>
                <w:kern w:val="0"/>
                <w:sz w:val="18"/>
                <w:szCs w:val="18"/>
              </w:rPr>
              <w:t>7</w:t>
            </w:r>
            <w:r>
              <w:rPr>
                <w:rFonts w:hint="eastAsia" w:eastAsia="宋体"/>
                <w:kern w:val="0"/>
                <w:sz w:val="18"/>
                <w:szCs w:val="18"/>
              </w:rPr>
              <w:t>级以全部子系统为基数；</w:t>
            </w:r>
            <w:r>
              <w:rPr>
                <w:rFonts w:eastAsia="宋体"/>
                <w:kern w:val="0"/>
                <w:sz w:val="18"/>
                <w:szCs w:val="18"/>
              </w:rPr>
              <w:t>2</w:t>
            </w:r>
            <w:r>
              <w:rPr>
                <w:rFonts w:hint="eastAsia" w:eastAsia="宋体"/>
                <w:kern w:val="0"/>
                <w:sz w:val="18"/>
                <w:szCs w:val="18"/>
              </w:rPr>
              <w:t>、</w:t>
            </w:r>
            <w:r>
              <w:rPr>
                <w:rFonts w:eastAsia="宋体"/>
                <w:kern w:val="0"/>
                <w:sz w:val="18"/>
                <w:szCs w:val="18"/>
              </w:rPr>
              <w:t>3</w:t>
            </w:r>
            <w:r>
              <w:rPr>
                <w:rFonts w:hint="eastAsia" w:eastAsia="宋体"/>
                <w:kern w:val="0"/>
                <w:sz w:val="18"/>
                <w:szCs w:val="18"/>
              </w:rPr>
              <w:t>、</w:t>
            </w:r>
            <w:r>
              <w:rPr>
                <w:rFonts w:eastAsia="宋体"/>
                <w:kern w:val="0"/>
                <w:sz w:val="18"/>
                <w:szCs w:val="18"/>
              </w:rPr>
              <w:t>5</w:t>
            </w:r>
            <w:r>
              <w:rPr>
                <w:rFonts w:hint="eastAsia" w:eastAsia="宋体"/>
                <w:kern w:val="0"/>
                <w:sz w:val="18"/>
                <w:szCs w:val="18"/>
              </w:rPr>
              <w:t>级以相关子系统为基数）统计各个需要独立认证系统达到相应级别要求的系统数，计算与总系统数的比例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无电子身份认证</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09.02.1</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专用的医疗信息处理系统有身份认证</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09.02.2</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）各个系统均有身份认证功能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）临床应用的电子病历系统（住院医师站、门诊医师站、护士站）可用相同用户与密码进行身份认证</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09.02.3</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重点电子病历相关系统（门诊、病房、检查与检验系统）对同一用户可用相同用户与密码进行身份认证</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09.02.4</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医疗相关的所有系统对同一用户可采用相同的用户与密码进行身份认证</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09.02.5</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）重点电子病历相关记录（门诊、病房、检查、检验科室产生的医疗记录）有统一的身份认证功能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）重点电子病历相关记录（门诊、病房、检查、检验科室产生的医疗记录）的最终医疗档案至少有一类可实现可靠电子签名功能</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09.02.6</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）所有医疗记录处理系统产生的最终医疗档案具有可靠电子签名</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）最终医疗档案的电子签名记录中有符合电子病历应用管理规范要求的时间戳</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09.02.7</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）全部电子病历系统在数据产生过程可实现可靠电子签名，如每个医嘱、每段病程记录、每个阶段的检查报告等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）全部医疗记录的电子签名记录中有符合电子病历应用管理规范要求的时间戳</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34</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09.02.8</w:t>
            </w:r>
          </w:p>
        </w:tc>
        <w:tc>
          <w:tcPr>
            <w:tcW w:w="1330" w:type="dxa"/>
            <w:vMerge w:val="continue"/>
            <w:tcBorders>
              <w:top w:val="single" w:color="000000" w:sz="4" w:space="0"/>
              <w:left w:val="single" w:color="000000" w:sz="4" w:space="0"/>
              <w:bottom w:val="nil"/>
              <w:right w:val="single" w:color="000000" w:sz="4" w:space="0"/>
            </w:tcBorders>
            <w:vAlign w:val="center"/>
          </w:tcPr>
          <w:p>
            <w:pPr>
              <w:widowControl/>
              <w:jc w:val="left"/>
              <w:rPr>
                <w:rFonts w:eastAsia="宋体"/>
                <w:kern w:val="0"/>
                <w:sz w:val="18"/>
                <w:szCs w:val="18"/>
              </w:rPr>
            </w:pPr>
          </w:p>
        </w:tc>
        <w:tc>
          <w:tcPr>
            <w:tcW w:w="141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有医疗信息交换与共享相关的医疗机构之间的电子病历中的电子签名可互认</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09.03.0</w:t>
            </w:r>
          </w:p>
        </w:tc>
        <w:tc>
          <w:tcPr>
            <w:tcW w:w="1330" w:type="dxa"/>
            <w:vMerge w:val="restart"/>
            <w:tcBorders>
              <w:top w:val="nil"/>
              <w:left w:val="single" w:color="000000" w:sz="4" w:space="0"/>
              <w:bottom w:val="single" w:color="000000" w:sz="4" w:space="0"/>
              <w:right w:val="single" w:color="000000" w:sz="4" w:space="0"/>
            </w:tcBorders>
            <w:tcMar>
              <w:top w:w="15" w:type="dxa"/>
              <w:left w:w="108" w:type="dxa"/>
              <w:bottom w:w="15" w:type="dxa"/>
              <w:right w:w="108" w:type="dxa"/>
            </w:tcMar>
          </w:tcPr>
          <w:p>
            <w:pPr>
              <w:snapToGrid w:val="0"/>
              <w:rPr>
                <w:rFonts w:eastAsia="宋体"/>
                <w:kern w:val="0"/>
                <w:sz w:val="18"/>
                <w:szCs w:val="18"/>
              </w:rPr>
            </w:pPr>
          </w:p>
        </w:tc>
        <w:tc>
          <w:tcPr>
            <w:tcW w:w="141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基础设施与安全管控</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无要求</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09.03.1</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处理电子病历的计算机具备防病毒措施</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09.03.2</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）具有部门级的局域网</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）服务器具备防病毒措施</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09.03.3</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）有放置服务器的专用房间</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）医院内部有局域网，部门间网络互相联通</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）有相关的计算机、硬件管理制度</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09.03.4</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）具备独立的信息机房</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）局域网全院联通</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）服务器部署在独立的安全保护区域</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）有相关的网络管理制度</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09.03.5</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）楼层机房、网络设备和配线架要有清晰且正确的标识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）根据不同业务划分独立的网络区域</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）全院重点区域应覆盖无线局域网、部分医疗设备接入院内局域网</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）有配套的安全运维管理制度</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）具有保障信息系统服务器时间一致的机制</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6</w:t>
            </w:r>
            <w:r>
              <w:rPr>
                <w:rFonts w:hint="eastAsia" w:eastAsia="宋体"/>
                <w:kern w:val="0"/>
                <w:sz w:val="18"/>
                <w:szCs w:val="18"/>
              </w:rPr>
              <w:t>）建立数据使用的审查机制，确需向境外传输数据应经过安全评估。</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09.03.6</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）信息机房有高可靠的不间断电源、空调，具备专门的消防设施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）关键网络设备、网络链路采用冗余设计，电子病历系统核心设备不存在单点故障</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）支持智能医疗仪器等物联网设备安全地接入院内局域网</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）具备防止非授权客户端随意接入网络的能力，并且可有效控制内网客户端非法外联</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）完成信息安全等级保护定级备案与测评、医院重要信息安全等级保护不低于第三级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6</w:t>
            </w:r>
            <w:r>
              <w:rPr>
                <w:rFonts w:hint="eastAsia" w:eastAsia="宋体"/>
                <w:kern w:val="0"/>
                <w:sz w:val="18"/>
                <w:szCs w:val="18"/>
              </w:rPr>
              <w:t>）有不受医院管控的服务机构提供和管理的时间戳及守时系统。时间源应取自权威的时间源，如国家授时网络、北斗</w:t>
            </w:r>
            <w:r>
              <w:rPr>
                <w:rFonts w:eastAsia="宋体"/>
                <w:kern w:val="0"/>
                <w:sz w:val="18"/>
                <w:szCs w:val="18"/>
              </w:rPr>
              <w:t>/GPS</w:t>
            </w:r>
            <w:r>
              <w:rPr>
                <w:rFonts w:hint="eastAsia" w:eastAsia="宋体"/>
                <w:kern w:val="0"/>
                <w:sz w:val="18"/>
                <w:szCs w:val="18"/>
              </w:rPr>
              <w:t>导航系统、手机系统等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7</w:t>
            </w:r>
            <w:r>
              <w:rPr>
                <w:rFonts w:hint="eastAsia" w:eastAsia="宋体"/>
                <w:kern w:val="0"/>
                <w:sz w:val="18"/>
                <w:szCs w:val="18"/>
              </w:rPr>
              <w:t>）电子病历系统数据库要有详细的访问操作记录，操作行为记录保存六个月以上</w:t>
            </w:r>
            <w:r>
              <w:rPr>
                <w:rFonts w:eastAsia="宋体"/>
                <w:kern w:val="0"/>
                <w:sz w:val="18"/>
                <w:szCs w:val="18"/>
              </w:rPr>
              <w:t xml:space="preserve">  </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09.03.7</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）医院核心机房符合《数据中心设计规范》</w:t>
            </w:r>
            <w:r>
              <w:rPr>
                <w:rFonts w:eastAsia="宋体"/>
                <w:kern w:val="0"/>
                <w:sz w:val="18"/>
                <w:szCs w:val="18"/>
              </w:rPr>
              <w:t>GB50174-2017</w:t>
            </w:r>
            <w:r>
              <w:rPr>
                <w:rFonts w:hint="eastAsia" w:eastAsia="宋体"/>
                <w:kern w:val="0"/>
                <w:sz w:val="18"/>
                <w:szCs w:val="18"/>
              </w:rPr>
              <w:t>中</w:t>
            </w:r>
            <w:r>
              <w:rPr>
                <w:rFonts w:eastAsia="宋体"/>
                <w:kern w:val="0"/>
                <w:sz w:val="18"/>
                <w:szCs w:val="18"/>
              </w:rPr>
              <w:t>B</w:t>
            </w:r>
            <w:r>
              <w:rPr>
                <w:rFonts w:hint="eastAsia" w:eastAsia="宋体"/>
                <w:kern w:val="0"/>
                <w:sz w:val="18"/>
                <w:szCs w:val="18"/>
              </w:rPr>
              <w:t>级机房要求，院内局域网布线符合《综合布线系统工程设计规范》</w:t>
            </w:r>
            <w:r>
              <w:rPr>
                <w:rFonts w:eastAsia="宋体"/>
                <w:kern w:val="0"/>
                <w:sz w:val="18"/>
                <w:szCs w:val="18"/>
              </w:rPr>
              <w:t>GB50311</w:t>
            </w:r>
            <w:r>
              <w:rPr>
                <w:rFonts w:hint="eastAsia" w:eastAsia="宋体"/>
                <w:kern w:val="0"/>
                <w:sz w:val="18"/>
                <w:szCs w:val="18"/>
              </w:rPr>
              <w:t>的有关规定。</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）电子病历系统核心软硬件设备等可集中监控、报警，并可集中管理日志，日志保留时间不低于六个月</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）可以审计网络设备及服务器的操作行为，操作行为记录保存六个月以上</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）设有信息安全岗位，定期组织安全培训及考核，定期组织安全测评</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35</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09.03.8</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）实现院内局域网与区域健康网络的连接并有安全防护</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）不同楼宇的机房可集中监控、报警</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）与互联网环境的系统传输数据时有安全传输通道</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）涉及互联网业务的信息系统，数据库服务器不可直接暴露在互联网环境中</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5</w:t>
            </w:r>
            <w:r>
              <w:rPr>
                <w:rFonts w:hint="eastAsia" w:eastAsia="宋体"/>
                <w:kern w:val="0"/>
                <w:sz w:val="18"/>
                <w:szCs w:val="18"/>
              </w:rPr>
              <w:t>）具有独立的信息安全管理制度体系，设有独立的信息安全岗位，有专人负责信息安全工作</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09.04.0</w:t>
            </w:r>
          </w:p>
        </w:tc>
        <w:tc>
          <w:tcPr>
            <w:tcW w:w="1330" w:type="dxa"/>
            <w:vMerge w:val="restart"/>
            <w:tcBorders>
              <w:top w:val="nil"/>
              <w:left w:val="single" w:color="000000" w:sz="4" w:space="0"/>
              <w:bottom w:val="single" w:color="000000" w:sz="4" w:space="0"/>
              <w:right w:val="single" w:color="000000" w:sz="4" w:space="0"/>
            </w:tcBorders>
            <w:tcMar>
              <w:top w:w="15" w:type="dxa"/>
              <w:left w:w="108" w:type="dxa"/>
              <w:bottom w:w="15" w:type="dxa"/>
              <w:right w:w="108" w:type="dxa"/>
            </w:tcMar>
          </w:tcPr>
          <w:p>
            <w:pPr>
              <w:snapToGrid w:val="0"/>
              <w:rPr>
                <w:rFonts w:eastAsia="宋体"/>
                <w:kern w:val="0"/>
                <w:sz w:val="18"/>
                <w:szCs w:val="18"/>
              </w:rPr>
            </w:pPr>
          </w:p>
        </w:tc>
        <w:tc>
          <w:tcPr>
            <w:tcW w:w="1417" w:type="dxa"/>
            <w:vMerge w:val="restar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系统灾难恢复体系（实现比例按系统数估算：</w:t>
            </w:r>
            <w:r>
              <w:rPr>
                <w:rFonts w:eastAsia="宋体"/>
                <w:kern w:val="0"/>
                <w:sz w:val="18"/>
                <w:szCs w:val="18"/>
              </w:rPr>
              <w:t>1</w:t>
            </w:r>
            <w:r>
              <w:rPr>
                <w:rFonts w:hint="eastAsia" w:eastAsia="宋体"/>
                <w:kern w:val="0"/>
                <w:sz w:val="18"/>
                <w:szCs w:val="18"/>
              </w:rPr>
              <w:t>、</w:t>
            </w:r>
            <w:r>
              <w:rPr>
                <w:rFonts w:eastAsia="宋体"/>
                <w:kern w:val="0"/>
                <w:sz w:val="18"/>
                <w:szCs w:val="18"/>
              </w:rPr>
              <w:t>2</w:t>
            </w:r>
            <w:r>
              <w:rPr>
                <w:rFonts w:hint="eastAsia" w:eastAsia="宋体"/>
                <w:kern w:val="0"/>
                <w:sz w:val="18"/>
                <w:szCs w:val="18"/>
              </w:rPr>
              <w:t>、</w:t>
            </w:r>
            <w:r>
              <w:rPr>
                <w:rFonts w:eastAsia="宋体"/>
                <w:kern w:val="0"/>
                <w:sz w:val="18"/>
                <w:szCs w:val="18"/>
              </w:rPr>
              <w:t>4</w:t>
            </w:r>
            <w:r>
              <w:rPr>
                <w:rFonts w:hint="eastAsia" w:eastAsia="宋体"/>
                <w:kern w:val="0"/>
                <w:sz w:val="18"/>
                <w:szCs w:val="18"/>
              </w:rPr>
              <w:t>、</w:t>
            </w:r>
            <w:r>
              <w:rPr>
                <w:rFonts w:eastAsia="宋体"/>
                <w:kern w:val="0"/>
                <w:sz w:val="18"/>
                <w:szCs w:val="18"/>
              </w:rPr>
              <w:t>6</w:t>
            </w:r>
            <w:r>
              <w:rPr>
                <w:rFonts w:hint="eastAsia" w:eastAsia="宋体"/>
                <w:kern w:val="0"/>
                <w:sz w:val="18"/>
                <w:szCs w:val="18"/>
              </w:rPr>
              <w:t>级以相关子系统为基数；</w:t>
            </w:r>
            <w:r>
              <w:rPr>
                <w:rFonts w:eastAsia="宋体"/>
                <w:kern w:val="0"/>
                <w:sz w:val="18"/>
                <w:szCs w:val="18"/>
              </w:rPr>
              <w:t>3</w:t>
            </w:r>
            <w:r>
              <w:rPr>
                <w:rFonts w:hint="eastAsia" w:eastAsia="宋体"/>
                <w:kern w:val="0"/>
                <w:sz w:val="18"/>
                <w:szCs w:val="18"/>
              </w:rPr>
              <w:t>、</w:t>
            </w:r>
            <w:r>
              <w:rPr>
                <w:rFonts w:eastAsia="宋体"/>
                <w:kern w:val="0"/>
                <w:sz w:val="18"/>
                <w:szCs w:val="18"/>
              </w:rPr>
              <w:t>5</w:t>
            </w:r>
            <w:r>
              <w:rPr>
                <w:rFonts w:hint="eastAsia" w:eastAsia="宋体"/>
                <w:kern w:val="0"/>
                <w:sz w:val="18"/>
                <w:szCs w:val="18"/>
              </w:rPr>
              <w:t>、</w:t>
            </w:r>
            <w:r>
              <w:rPr>
                <w:rFonts w:eastAsia="宋体"/>
                <w:kern w:val="0"/>
                <w:sz w:val="18"/>
                <w:szCs w:val="18"/>
              </w:rPr>
              <w:t>7</w:t>
            </w:r>
            <w:r>
              <w:rPr>
                <w:rFonts w:hint="eastAsia" w:eastAsia="宋体"/>
                <w:kern w:val="0"/>
                <w:sz w:val="18"/>
                <w:szCs w:val="18"/>
              </w:rPr>
              <w:t>级以全部子系统为基数）统计达到各级要求的系统数，计算与总系统数的比例</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无灾难恢复体系</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09.04.1</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对于重点系统，每周至少进行一次完整数据备份，备份数据存储于本机以外的存储设备</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1</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09.04.2</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对于重点系统应具有软件及数据备份，数据备份周期不应超过</w:t>
            </w:r>
            <w:r>
              <w:rPr>
                <w:rFonts w:eastAsia="宋体"/>
                <w:kern w:val="0"/>
                <w:sz w:val="18"/>
                <w:szCs w:val="18"/>
              </w:rPr>
              <w:t>1</w:t>
            </w:r>
            <w:r>
              <w:rPr>
                <w:rFonts w:hint="eastAsia" w:eastAsia="宋体"/>
                <w:kern w:val="0"/>
                <w:sz w:val="18"/>
                <w:szCs w:val="18"/>
              </w:rPr>
              <w:t>周，当出现系统故障时，可恢复关键业务</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2</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09.04.3</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）全部系统应具有软件及数据的备份，数据备份周期不应超过</w:t>
            </w:r>
            <w:r>
              <w:rPr>
                <w:rFonts w:eastAsia="宋体"/>
                <w:kern w:val="0"/>
                <w:sz w:val="18"/>
                <w:szCs w:val="18"/>
              </w:rPr>
              <w:t>1</w:t>
            </w:r>
            <w:r>
              <w:rPr>
                <w:rFonts w:hint="eastAsia" w:eastAsia="宋体"/>
                <w:kern w:val="0"/>
                <w:sz w:val="18"/>
                <w:szCs w:val="18"/>
              </w:rPr>
              <w:t>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）重点系统每日至少进行一次完整数据备份；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）重点系统具有备用服务器及核心网络设备；</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09.04.4</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）全部系统每日至少进行一次完整数据备份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）具有灾备机房，配备灾难恢复所需的关键数据处理设备、通信线路和相应的网络设备</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）数据备份采用自动方式完成，备份数据存储于灾备机房</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）有专职的计算机机房运行管理人员；</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4</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09.04.5</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）对于重点系统具备完整的灾难恢复保障体系，每年至少完成一次应急演练</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）每季度至少进行一次数据恢复验证，保障备份数据的可用性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）对于重点系统数据与系统的恢复时间不大于</w:t>
            </w:r>
            <w:r>
              <w:rPr>
                <w:rFonts w:eastAsia="宋体"/>
                <w:kern w:val="0"/>
                <w:sz w:val="18"/>
                <w:szCs w:val="18"/>
              </w:rPr>
              <w:t>2</w:t>
            </w:r>
            <w:r>
              <w:rPr>
                <w:rFonts w:hint="eastAsia" w:eastAsia="宋体"/>
                <w:kern w:val="0"/>
                <w:sz w:val="18"/>
                <w:szCs w:val="18"/>
              </w:rPr>
              <w:t>小时，数据丢失时间不超过</w:t>
            </w:r>
            <w:r>
              <w:rPr>
                <w:rFonts w:eastAsia="宋体"/>
                <w:kern w:val="0"/>
                <w:sz w:val="18"/>
                <w:szCs w:val="18"/>
              </w:rPr>
              <w:t>1</w:t>
            </w:r>
            <w:r>
              <w:rPr>
                <w:rFonts w:hint="eastAsia" w:eastAsia="宋体"/>
                <w:kern w:val="0"/>
                <w:sz w:val="18"/>
                <w:szCs w:val="18"/>
              </w:rPr>
              <w:t>天</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5</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09.04.6</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）具备灾备机房，配置灾难恢复所需的全部网络及数据处理设备，并处于就绪或运行状态</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）机房有管理人员持续值守或监控</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）有配套的管理制度，如备份存取、验证制度、灾备机房运行管理制度、备份系统运行管理制度等</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6</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09.04.7</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基本</w:t>
            </w: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）支持主备数据库间的实施数据同步，可利用通信网络将关键数据实时复制到灾备机房</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）具备通信网络自动或集中切换能力。</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）数据与系统的恢复时间不大于</w:t>
            </w:r>
            <w:r>
              <w:rPr>
                <w:rFonts w:eastAsia="宋体"/>
                <w:kern w:val="0"/>
                <w:sz w:val="18"/>
                <w:szCs w:val="18"/>
              </w:rPr>
              <w:t>15</w:t>
            </w:r>
            <w:r>
              <w:rPr>
                <w:rFonts w:hint="eastAsia" w:eastAsia="宋体"/>
                <w:kern w:val="0"/>
                <w:sz w:val="18"/>
                <w:szCs w:val="18"/>
              </w:rPr>
              <w:t>分钟，数据丢失时间不超过半小时</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7</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r>
        <w:tblPrEx>
          <w:tblLayout w:type="fixed"/>
          <w:tblCellMar>
            <w:top w:w="0" w:type="dxa"/>
            <w:left w:w="108" w:type="dxa"/>
            <w:bottom w:w="0" w:type="dxa"/>
            <w:right w:w="108" w:type="dxa"/>
          </w:tblCellMar>
        </w:tblPrEx>
        <w:trPr>
          <w:cantSplit/>
        </w:trPr>
        <w:tc>
          <w:tcPr>
            <w:tcW w:w="58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36</w:t>
            </w:r>
          </w:p>
        </w:tc>
        <w:tc>
          <w:tcPr>
            <w:tcW w:w="1080"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09.04.8</w:t>
            </w:r>
          </w:p>
        </w:tc>
        <w:tc>
          <w:tcPr>
            <w:tcW w:w="1330" w:type="dxa"/>
            <w:vMerge w:val="continue"/>
            <w:tcBorders>
              <w:top w:val="nil"/>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141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eastAsia="宋体"/>
                <w:kern w:val="0"/>
                <w:sz w:val="18"/>
                <w:szCs w:val="18"/>
              </w:rPr>
            </w:pP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b/>
                <w:bCs/>
                <w:kern w:val="0"/>
                <w:sz w:val="18"/>
                <w:szCs w:val="18"/>
              </w:rPr>
            </w:pPr>
          </w:p>
        </w:tc>
        <w:tc>
          <w:tcPr>
            <w:tcW w:w="4537"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）灾备系统具备与生产系统一致的处理能力并完全兼容；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）重点系统数据服务器可实时无缝切换，具备实时监控和自动切换能力。</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）系统完全冗余，数据不丢失</w:t>
            </w:r>
          </w:p>
        </w:tc>
        <w:tc>
          <w:tcPr>
            <w:tcW w:w="709"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r>
              <w:rPr>
                <w:rFonts w:eastAsia="宋体"/>
                <w:kern w:val="0"/>
                <w:sz w:val="18"/>
                <w:szCs w:val="18"/>
              </w:rPr>
              <w:t>8</w:t>
            </w:r>
          </w:p>
        </w:tc>
        <w:tc>
          <w:tcPr>
            <w:tcW w:w="3405"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18"/>
                <w:szCs w:val="18"/>
              </w:rPr>
            </w:pPr>
          </w:p>
        </w:tc>
      </w:tr>
    </w:tbl>
    <w:p>
      <w:pPr>
        <w:rPr>
          <w:rFonts w:ascii="Calibri" w:hAnsi="Calibri" w:eastAsia="宋体"/>
          <w:sz w:val="21"/>
          <w:szCs w:val="22"/>
        </w:rPr>
      </w:pPr>
    </w:p>
    <w:p>
      <w:pPr>
        <w:keepNext/>
        <w:keepLines/>
        <w:spacing w:before="260" w:after="260" w:line="415" w:lineRule="auto"/>
        <w:outlineLvl w:val="1"/>
        <w:rPr>
          <w:rFonts w:ascii="Cambria" w:hAnsi="Cambria" w:eastAsia="宋体"/>
          <w:b/>
          <w:bCs/>
          <w:szCs w:val="32"/>
        </w:rPr>
      </w:pPr>
      <w:r>
        <w:rPr>
          <w:rFonts w:hint="eastAsia" w:ascii="Cambria" w:hAnsi="Cambria" w:eastAsia="宋体"/>
          <w:b/>
          <w:bCs/>
          <w:szCs w:val="32"/>
        </w:rPr>
        <w:t>信息利用</w:t>
      </w:r>
    </w:p>
    <w:p>
      <w:pPr>
        <w:rPr>
          <w:rFonts w:ascii="Calibri" w:hAnsi="Calibri" w:eastAsia="宋体"/>
          <w:sz w:val="21"/>
          <w:szCs w:val="22"/>
        </w:rPr>
      </w:pPr>
      <w:r>
        <w:rPr>
          <w:rFonts w:hint="eastAsia" w:ascii="Calibri" w:hAnsi="Calibri" w:eastAsia="宋体"/>
          <w:kern w:val="0"/>
          <w:sz w:val="21"/>
          <w:szCs w:val="21"/>
        </w:rPr>
        <w:t>范围：医疗过程产生的各类医疗信息的数据整合、管理指标生成、知识库的生成等，侧重于医疗信息在医疗安全、质量管理中的应用。</w:t>
      </w:r>
    </w:p>
    <w:tbl>
      <w:tblPr>
        <w:tblStyle w:val="16"/>
        <w:tblW w:w="1375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851"/>
        <w:gridCol w:w="1070"/>
        <w:gridCol w:w="1418"/>
        <w:gridCol w:w="645"/>
        <w:gridCol w:w="5091"/>
        <w:gridCol w:w="709"/>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632"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项目序号</w:t>
            </w:r>
          </w:p>
        </w:tc>
        <w:tc>
          <w:tcPr>
            <w:tcW w:w="85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项目</w:t>
            </w:r>
          </w:p>
          <w:p>
            <w:pPr>
              <w:widowControl/>
              <w:snapToGrid w:val="0"/>
              <w:jc w:val="center"/>
              <w:rPr>
                <w:rFonts w:eastAsia="宋体"/>
                <w:b/>
                <w:bCs/>
                <w:kern w:val="0"/>
                <w:sz w:val="18"/>
                <w:szCs w:val="18"/>
              </w:rPr>
            </w:pPr>
            <w:r>
              <w:rPr>
                <w:rFonts w:hint="eastAsia" w:eastAsia="宋体"/>
                <w:b/>
                <w:bCs/>
                <w:kern w:val="0"/>
                <w:sz w:val="18"/>
                <w:szCs w:val="18"/>
              </w:rPr>
              <w:t>代码</w:t>
            </w:r>
          </w:p>
        </w:tc>
        <w:tc>
          <w:tcPr>
            <w:tcW w:w="1070"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工作角色</w:t>
            </w:r>
          </w:p>
        </w:tc>
        <w:tc>
          <w:tcPr>
            <w:tcW w:w="1418"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业务项目</w:t>
            </w:r>
          </w:p>
        </w:tc>
        <w:tc>
          <w:tcPr>
            <w:tcW w:w="645"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评价类别</w:t>
            </w:r>
          </w:p>
        </w:tc>
        <w:tc>
          <w:tcPr>
            <w:tcW w:w="509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系统功能评价内容</w:t>
            </w:r>
          </w:p>
        </w:tc>
        <w:tc>
          <w:tcPr>
            <w:tcW w:w="70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功能评分</w:t>
            </w:r>
          </w:p>
        </w:tc>
        <w:tc>
          <w:tcPr>
            <w:tcW w:w="333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18"/>
                <w:szCs w:val="18"/>
              </w:rPr>
            </w:pPr>
            <w:r>
              <w:rPr>
                <w:rFonts w:hint="eastAsia" w:eastAsia="宋体"/>
                <w:b/>
                <w:bCs/>
                <w:kern w:val="0"/>
                <w:sz w:val="18"/>
                <w:szCs w:val="18"/>
              </w:rPr>
              <w:t>数据质量评价内容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10.01.0</w:t>
            </w:r>
          </w:p>
        </w:tc>
        <w:tc>
          <w:tcPr>
            <w:tcW w:w="1070"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信息利用</w:t>
            </w:r>
          </w:p>
        </w:tc>
        <w:tc>
          <w:tcPr>
            <w:tcW w:w="1418"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sz w:val="18"/>
                <w:szCs w:val="18"/>
              </w:rPr>
              <w:t>临床数据整合</w:t>
            </w: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无特定要求</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可导出科室的医嘱记录、检查报告记录、检验报告记录用于分析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能够产生病人住院就诊记录、检查登记记录、病房发药记录、门诊用药记录用于分析，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可从系统生成病案首页全部医疗相关部分的数据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住院病案首页、门诊病案记录中关键项目与字典一致性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能生成用于数据分析的相互能够关联对照的病人信息、医嘱信息、检查报告、检验结果、手术信息、用药记录、体征记录数据</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4</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r>
              <w:rPr>
                <w:rFonts w:hint="eastAsia" w:eastAsia="宋体"/>
                <w:kern w:val="0"/>
                <w:sz w:val="18"/>
                <w:szCs w:val="18"/>
              </w:rPr>
              <w:t>、电子病历主要记录中必填项目的完整性</w:t>
            </w:r>
          </w:p>
          <w:p>
            <w:pPr>
              <w:widowControl/>
              <w:snapToGrid w:val="0"/>
              <w:rPr>
                <w:rFonts w:eastAsia="宋体"/>
                <w:kern w:val="0"/>
                <w:sz w:val="18"/>
                <w:szCs w:val="18"/>
              </w:rPr>
            </w:pPr>
            <w:r>
              <w:rPr>
                <w:rFonts w:eastAsia="宋体"/>
                <w:kern w:val="0"/>
                <w:sz w:val="18"/>
                <w:szCs w:val="18"/>
              </w:rPr>
              <w:t>2</w:t>
            </w:r>
            <w:r>
              <w:rPr>
                <w:rFonts w:hint="eastAsia" w:eastAsia="宋体"/>
                <w:kern w:val="0"/>
                <w:sz w:val="18"/>
                <w:szCs w:val="18"/>
              </w:rPr>
              <w:t>、电子病历主要记录病人、就诊唯一标识能够相互对应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形成临床数据仓库，有统一索引与规范数据格式，结构化的数据内容包括：住院病案首页、门诊就诊记录、医嘱记录、检查报告、检验报告、手术记录、治疗记录、体征记录</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5</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形成的数据仓库数据有统一的数据元定义字典的比例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）较全面的临床信息数据仓库，包括从病历中的入院记录、病程记录、出院小结，检查报告和病历报告中的检查描述、检查结论（诊断）内容中抽取出的结构化数据内容</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）能够持续从医疗业务系统中获取数据到数据仓库中</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6</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结构化病历记录中定义的项目可抽取项目与内容值并达到</w:t>
            </w:r>
            <w:r>
              <w:rPr>
                <w:rFonts w:eastAsia="宋体"/>
                <w:kern w:val="0"/>
                <w:sz w:val="18"/>
                <w:szCs w:val="18"/>
              </w:rPr>
              <w:t>50</w:t>
            </w:r>
            <w:r>
              <w:rPr>
                <w:rFonts w:hint="eastAsia" w:eastAsia="宋体"/>
                <w:kern w:val="0"/>
                <w:sz w:val="18"/>
                <w:szCs w:val="18"/>
              </w:rPr>
              <w:t>以上比例。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）完整临床数据仓库，包括影像、图形、结构化数据等，内容覆盖医疗过程所有业务系统的数据</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）有可定义的数据内容选择与抽取工具，具备常用的管理、研究、教学数据处理工具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）具备跨省级专病或专科临床数据中心</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数据仓库中的数据记录有唯一标识，有注册表登记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37</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10.01.8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）能够与区域医疗数据整合，形成完整健康记录数据。具有多医疗机构联合的全面临床医疗数据索引，多机构可联合索引的数据项目内容中，具备外部数据的病人人数占全部病人</w:t>
            </w:r>
            <w:r>
              <w:rPr>
                <w:rFonts w:eastAsia="宋体"/>
                <w:kern w:val="0"/>
                <w:sz w:val="18"/>
                <w:szCs w:val="18"/>
              </w:rPr>
              <w:t>15%</w:t>
            </w:r>
            <w:r>
              <w:rPr>
                <w:rFonts w:hint="eastAsia" w:eastAsia="宋体"/>
                <w:kern w:val="0"/>
                <w:sz w:val="18"/>
                <w:szCs w:val="18"/>
              </w:rPr>
              <w:t>以上；</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）支持分布式数据的检索、抽取与处理</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）具备国家级专病或专科临床数据中心</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sz w:val="18"/>
                <w:szCs w:val="18"/>
              </w:rPr>
              <w:t>医疗质量控制</w:t>
            </w: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无要求</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无要求</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可从科室医嘱记录中生成危重病人人次数（</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7-2-3-5</w:t>
            </w:r>
            <w:r>
              <w:rPr>
                <w:rFonts w:hint="eastAsia" w:eastAsia="宋体"/>
                <w:kern w:val="0"/>
                <w:sz w:val="18"/>
                <w:szCs w:val="18"/>
              </w:rPr>
              <w:t>）</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）能够从系统中产生工作指标（工作质量、效率）</w:t>
            </w:r>
            <w:r>
              <w:rPr>
                <w:rFonts w:eastAsia="宋体"/>
                <w:kern w:val="0"/>
                <w:sz w:val="18"/>
                <w:szCs w:val="18"/>
              </w:rPr>
              <w:t>14</w:t>
            </w:r>
            <w:r>
              <w:rPr>
                <w:rFonts w:hint="eastAsia" w:eastAsia="宋体"/>
                <w:kern w:val="0"/>
                <w:sz w:val="18"/>
                <w:szCs w:val="18"/>
              </w:rPr>
              <w:t>项中的</w:t>
            </w:r>
            <w:r>
              <w:rPr>
                <w:rFonts w:eastAsia="宋体"/>
                <w:kern w:val="0"/>
                <w:sz w:val="18"/>
                <w:szCs w:val="18"/>
              </w:rPr>
              <w:t>7</w:t>
            </w:r>
            <w:r>
              <w:rPr>
                <w:rFonts w:hint="eastAsia" w:eastAsia="宋体"/>
                <w:kern w:val="0"/>
                <w:sz w:val="18"/>
                <w:szCs w:val="18"/>
              </w:rPr>
              <w:t>项；（</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7-1-2</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）可产生抗菌药药敏实验比例指标（</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7-5-2-5</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）系统可生成</w:t>
            </w:r>
            <w:r>
              <w:rPr>
                <w:rFonts w:hint="eastAsia" w:eastAsia="宋体"/>
                <w:sz w:val="18"/>
                <w:szCs w:val="18"/>
              </w:rPr>
              <w:t>不同感染风险指数手术部位感染发病率</w:t>
            </w:r>
            <w:r>
              <w:rPr>
                <w:rFonts w:hint="eastAsia" w:eastAsia="宋体"/>
                <w:kern w:val="0"/>
                <w:sz w:val="18"/>
                <w:szCs w:val="18"/>
              </w:rPr>
              <w:t>（</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7-6-2-4</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）能够从系统中生成抗菌药比例、门诊注射药比例指标（</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7-5-2-1</w:t>
            </w:r>
            <w:r>
              <w:rPr>
                <w:rFonts w:hint="eastAsia" w:eastAsia="宋体"/>
                <w:kern w:val="0"/>
                <w:sz w:val="18"/>
                <w:szCs w:val="18"/>
              </w:rPr>
              <w:t>，</w:t>
            </w:r>
            <w:r>
              <w:rPr>
                <w:rFonts w:eastAsia="宋体"/>
                <w:kern w:val="0"/>
                <w:sz w:val="18"/>
                <w:szCs w:val="18"/>
              </w:rPr>
              <w:t>7-5-2-2</w:t>
            </w:r>
            <w:r>
              <w:rPr>
                <w:rFonts w:hint="eastAsia" w:eastAsia="宋体"/>
                <w:kern w:val="0"/>
                <w:sz w:val="18"/>
                <w:szCs w:val="18"/>
              </w:rPr>
              <w:t>）</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）能够从系统中产生麻醉例数、麻醉分级管理例数指标（</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7-2-2-3</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）可从麻醉系统中获得各</w:t>
            </w:r>
            <w:r>
              <w:rPr>
                <w:rFonts w:eastAsia="宋体"/>
                <w:kern w:val="0"/>
                <w:sz w:val="18"/>
                <w:szCs w:val="18"/>
              </w:rPr>
              <w:t>ASA</w:t>
            </w:r>
            <w:r>
              <w:rPr>
                <w:rFonts w:hint="eastAsia" w:eastAsia="宋体"/>
                <w:kern w:val="0"/>
                <w:sz w:val="18"/>
                <w:szCs w:val="18"/>
              </w:rPr>
              <w:t>分级麻醉病人比例指标（</w:t>
            </w:r>
            <w:r>
              <w:rPr>
                <w:rFonts w:eastAsia="宋体"/>
                <w:kern w:val="0"/>
                <w:sz w:val="18"/>
                <w:szCs w:val="18"/>
              </w:rPr>
              <w:t>2015</w:t>
            </w:r>
            <w:r>
              <w:rPr>
                <w:rFonts w:hint="eastAsia" w:eastAsia="宋体"/>
                <w:kern w:val="0"/>
                <w:sz w:val="18"/>
                <w:szCs w:val="18"/>
              </w:rPr>
              <w:t>版麻醉专业医疗质控指标</w:t>
            </w:r>
            <w:r>
              <w:rPr>
                <w:rFonts w:eastAsia="宋体"/>
                <w:kern w:val="0"/>
                <w:sz w:val="18"/>
                <w:szCs w:val="18"/>
              </w:rPr>
              <w:t>2</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）可从护理记录产生非计划性入</w:t>
            </w:r>
            <w:r>
              <w:rPr>
                <w:rFonts w:eastAsia="宋体"/>
                <w:kern w:val="0"/>
                <w:sz w:val="18"/>
                <w:szCs w:val="18"/>
              </w:rPr>
              <w:t>ICU</w:t>
            </w:r>
            <w:r>
              <w:rPr>
                <w:rFonts w:hint="eastAsia" w:eastAsia="宋体"/>
                <w:kern w:val="0"/>
                <w:sz w:val="18"/>
                <w:szCs w:val="18"/>
              </w:rPr>
              <w:t>率指标等（重症医学专业医疗质量控制指标（</w:t>
            </w:r>
            <w:r>
              <w:rPr>
                <w:rFonts w:eastAsia="宋体"/>
                <w:kern w:val="0"/>
                <w:sz w:val="18"/>
                <w:szCs w:val="18"/>
              </w:rPr>
              <w:t>2015</w:t>
            </w:r>
            <w:r>
              <w:rPr>
                <w:rFonts w:hint="eastAsia" w:eastAsia="宋体"/>
                <w:kern w:val="0"/>
                <w:sz w:val="18"/>
                <w:szCs w:val="18"/>
              </w:rPr>
              <w:t>年版）</w:t>
            </w:r>
            <w:r>
              <w:rPr>
                <w:rFonts w:eastAsia="宋体"/>
                <w:kern w:val="0"/>
                <w:sz w:val="18"/>
                <w:szCs w:val="18"/>
              </w:rPr>
              <w:t>,11</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）可从科室医嘱记录中生成危重病人人次数（</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7-2-3-5</w:t>
            </w:r>
            <w:r>
              <w:rPr>
                <w:rFonts w:hint="eastAsia" w:eastAsia="宋体"/>
                <w:kern w:val="0"/>
                <w:sz w:val="18"/>
                <w:szCs w:val="18"/>
              </w:rPr>
              <w:t>）</w:t>
            </w:r>
          </w:p>
          <w:p>
            <w:pPr>
              <w:widowControl/>
              <w:snapToGrid w:val="0"/>
              <w:rPr>
                <w:rFonts w:eastAsia="宋体"/>
                <w:kern w:val="0"/>
                <w:sz w:val="18"/>
                <w:szCs w:val="18"/>
                <w:highlight w:val="yellow"/>
              </w:rPr>
            </w:pPr>
            <w:r>
              <w:rPr>
                <w:rFonts w:hint="eastAsia" w:eastAsia="宋体"/>
                <w:kern w:val="0"/>
                <w:sz w:val="18"/>
                <w:szCs w:val="18"/>
              </w:rPr>
              <w:t>（</w:t>
            </w:r>
            <w:r>
              <w:rPr>
                <w:rFonts w:eastAsia="宋体"/>
                <w:kern w:val="0"/>
                <w:sz w:val="18"/>
                <w:szCs w:val="18"/>
              </w:rPr>
              <w:t>5</w:t>
            </w:r>
            <w:r>
              <w:rPr>
                <w:rFonts w:hint="eastAsia" w:eastAsia="宋体"/>
                <w:kern w:val="0"/>
                <w:sz w:val="18"/>
                <w:szCs w:val="18"/>
              </w:rPr>
              <w:t>）卫生统计上报报表指标，</w:t>
            </w:r>
            <w:r>
              <w:rPr>
                <w:rFonts w:eastAsia="宋体"/>
                <w:kern w:val="0"/>
                <w:sz w:val="18"/>
                <w:szCs w:val="18"/>
              </w:rPr>
              <w:t>50%</w:t>
            </w:r>
            <w:r>
              <w:rPr>
                <w:rFonts w:hint="eastAsia" w:eastAsia="宋体"/>
                <w:kern w:val="0"/>
                <w:sz w:val="18"/>
                <w:szCs w:val="18"/>
              </w:rPr>
              <w:t>以上由系统自动生成；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4</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）能够从系统生成医院运行基本监测指标中工作符合、治疗质量、工作效率全部指标（</w:t>
            </w:r>
            <w:r>
              <w:rPr>
                <w:rFonts w:eastAsia="宋体"/>
                <w:kern w:val="0"/>
                <w:sz w:val="18"/>
                <w:szCs w:val="18"/>
              </w:rPr>
              <w:t>2013</w:t>
            </w:r>
            <w:r>
              <w:rPr>
                <w:rFonts w:hint="eastAsia" w:eastAsia="宋体"/>
                <w:kern w:val="0"/>
                <w:sz w:val="18"/>
                <w:szCs w:val="18"/>
              </w:rPr>
              <w:t>版三级医院评审细则</w:t>
            </w:r>
            <w:r>
              <w:rPr>
                <w:rFonts w:eastAsia="宋体"/>
                <w:kern w:val="0"/>
                <w:sz w:val="18"/>
                <w:szCs w:val="18"/>
              </w:rPr>
              <w:t>7-1-2</w:t>
            </w:r>
            <w:r>
              <w:rPr>
                <w:rFonts w:hint="eastAsia" w:eastAsia="宋体"/>
                <w:kern w:val="0"/>
                <w:sz w:val="18"/>
                <w:szCs w:val="18"/>
              </w:rPr>
              <w:t>、</w:t>
            </w:r>
            <w:r>
              <w:rPr>
                <w:rFonts w:eastAsia="宋体"/>
                <w:kern w:val="0"/>
                <w:sz w:val="18"/>
                <w:szCs w:val="18"/>
              </w:rPr>
              <w:t>7-1-3</w:t>
            </w:r>
            <w:r>
              <w:rPr>
                <w:rFonts w:hint="eastAsia" w:eastAsia="宋体"/>
                <w:kern w:val="0"/>
                <w:sz w:val="18"/>
                <w:szCs w:val="18"/>
              </w:rPr>
              <w:t>、</w:t>
            </w:r>
            <w:r>
              <w:rPr>
                <w:rFonts w:eastAsia="宋体"/>
                <w:kern w:val="0"/>
                <w:sz w:val="18"/>
                <w:szCs w:val="18"/>
              </w:rPr>
              <w:t>7-1-4</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）可从系统中产生麻醉相关质控指标</w:t>
            </w:r>
            <w:r>
              <w:rPr>
                <w:rFonts w:eastAsia="宋体"/>
                <w:kern w:val="0"/>
                <w:sz w:val="18"/>
                <w:szCs w:val="18"/>
              </w:rPr>
              <w:t>3</w:t>
            </w:r>
            <w:r>
              <w:rPr>
                <w:rFonts w:hint="eastAsia" w:eastAsia="宋体"/>
                <w:kern w:val="0"/>
                <w:sz w:val="18"/>
                <w:szCs w:val="18"/>
              </w:rPr>
              <w:t>、</w:t>
            </w:r>
            <w:r>
              <w:rPr>
                <w:rFonts w:eastAsia="宋体"/>
                <w:kern w:val="0"/>
                <w:sz w:val="18"/>
                <w:szCs w:val="18"/>
              </w:rPr>
              <w:t>4</w:t>
            </w:r>
            <w:r>
              <w:rPr>
                <w:rFonts w:hint="eastAsia" w:eastAsia="宋体"/>
                <w:kern w:val="0"/>
                <w:sz w:val="18"/>
                <w:szCs w:val="18"/>
              </w:rPr>
              <w:t>、</w:t>
            </w:r>
            <w:r>
              <w:rPr>
                <w:rFonts w:eastAsia="宋体"/>
                <w:kern w:val="0"/>
                <w:sz w:val="18"/>
                <w:szCs w:val="18"/>
              </w:rPr>
              <w:t>5</w:t>
            </w:r>
            <w:r>
              <w:rPr>
                <w:rFonts w:hint="eastAsia" w:eastAsia="宋体"/>
                <w:kern w:val="0"/>
                <w:sz w:val="18"/>
                <w:szCs w:val="18"/>
              </w:rPr>
              <w:t>、</w:t>
            </w:r>
            <w:r>
              <w:rPr>
                <w:rFonts w:eastAsia="宋体"/>
                <w:kern w:val="0"/>
                <w:sz w:val="18"/>
                <w:szCs w:val="18"/>
              </w:rPr>
              <w:t>6</w:t>
            </w:r>
            <w:r>
              <w:rPr>
                <w:rFonts w:hint="eastAsia" w:eastAsia="宋体"/>
                <w:kern w:val="0"/>
                <w:sz w:val="18"/>
                <w:szCs w:val="18"/>
              </w:rPr>
              <w:t>（</w:t>
            </w:r>
            <w:r>
              <w:rPr>
                <w:rFonts w:eastAsia="宋体"/>
                <w:kern w:val="0"/>
                <w:sz w:val="18"/>
                <w:szCs w:val="18"/>
              </w:rPr>
              <w:t>2015</w:t>
            </w:r>
            <w:r>
              <w:rPr>
                <w:rFonts w:hint="eastAsia" w:eastAsia="宋体"/>
                <w:kern w:val="0"/>
                <w:sz w:val="18"/>
                <w:szCs w:val="18"/>
              </w:rPr>
              <w:t>版麻醉专业医疗质控指标</w:t>
            </w:r>
            <w:r>
              <w:rPr>
                <w:rFonts w:eastAsia="宋体"/>
                <w:kern w:val="0"/>
                <w:sz w:val="18"/>
                <w:szCs w:val="18"/>
              </w:rPr>
              <w:t>3</w:t>
            </w:r>
            <w:r>
              <w:rPr>
                <w:rFonts w:hint="eastAsia" w:eastAsia="宋体"/>
                <w:kern w:val="0"/>
                <w:sz w:val="18"/>
                <w:szCs w:val="18"/>
              </w:rPr>
              <w:t>、</w:t>
            </w:r>
            <w:r>
              <w:rPr>
                <w:rFonts w:eastAsia="宋体"/>
                <w:kern w:val="0"/>
                <w:sz w:val="18"/>
                <w:szCs w:val="18"/>
              </w:rPr>
              <w:t>4</w:t>
            </w:r>
            <w:r>
              <w:rPr>
                <w:rFonts w:hint="eastAsia" w:eastAsia="宋体"/>
                <w:kern w:val="0"/>
                <w:sz w:val="18"/>
                <w:szCs w:val="18"/>
              </w:rPr>
              <w:t>、</w:t>
            </w:r>
            <w:r>
              <w:rPr>
                <w:rFonts w:eastAsia="宋体"/>
                <w:kern w:val="0"/>
                <w:sz w:val="18"/>
                <w:szCs w:val="18"/>
              </w:rPr>
              <w:t>5</w:t>
            </w:r>
            <w:r>
              <w:rPr>
                <w:rFonts w:hint="eastAsia" w:eastAsia="宋体"/>
                <w:kern w:val="0"/>
                <w:sz w:val="18"/>
                <w:szCs w:val="18"/>
              </w:rPr>
              <w:t>、</w:t>
            </w:r>
            <w:r>
              <w:rPr>
                <w:rFonts w:eastAsia="宋体"/>
                <w:kern w:val="0"/>
                <w:sz w:val="18"/>
                <w:szCs w:val="18"/>
              </w:rPr>
              <w:t>6</w:t>
            </w:r>
            <w:r>
              <w:rPr>
                <w:rFonts w:hint="eastAsia" w:eastAsia="宋体"/>
                <w:kern w:val="0"/>
                <w:sz w:val="18"/>
                <w:szCs w:val="18"/>
              </w:rPr>
              <w:t>）</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）能够从系统中产生某类单病种质量指标中的</w:t>
            </w:r>
            <w:r>
              <w:rPr>
                <w:rFonts w:eastAsia="宋体"/>
                <w:kern w:val="0"/>
                <w:sz w:val="18"/>
                <w:szCs w:val="18"/>
              </w:rPr>
              <w:t>5</w:t>
            </w:r>
            <w:r>
              <w:rPr>
                <w:rFonts w:hint="eastAsia" w:eastAsia="宋体"/>
                <w:kern w:val="0"/>
                <w:sz w:val="18"/>
                <w:szCs w:val="18"/>
              </w:rPr>
              <w:t>项具体指标，如：</w:t>
            </w:r>
            <w:r>
              <w:rPr>
                <w:rFonts w:eastAsia="宋体"/>
                <w:kern w:val="0"/>
                <w:sz w:val="18"/>
                <w:szCs w:val="18"/>
              </w:rPr>
              <w:t>ST</w:t>
            </w:r>
            <w:r>
              <w:rPr>
                <w:rFonts w:hint="eastAsia" w:eastAsia="宋体"/>
                <w:kern w:val="0"/>
                <w:sz w:val="18"/>
                <w:szCs w:val="18"/>
              </w:rPr>
              <w:t>段抬高心肌梗死、心力衰竭、社区获得性肺炎、急性脑梗死、髋、膝关节置换术、冠状动脉旁路移植术、儿童社区获得性肺炎、围手术期预防感染、剖宫产、慢性阻塞性肺疾病、围手术期预防深静脉栓塞等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）卫生统计上报报表指标，</w:t>
            </w:r>
            <w:r>
              <w:rPr>
                <w:rFonts w:eastAsia="宋体"/>
                <w:kern w:val="0"/>
                <w:sz w:val="18"/>
                <w:szCs w:val="18"/>
              </w:rPr>
              <w:t>70%</w:t>
            </w:r>
            <w:r>
              <w:rPr>
                <w:rFonts w:hint="eastAsia" w:eastAsia="宋体"/>
                <w:kern w:val="0"/>
                <w:sz w:val="18"/>
                <w:szCs w:val="18"/>
              </w:rPr>
              <w:t>以上由系统自动生成；</w:t>
            </w:r>
          </w:p>
          <w:p>
            <w:pPr>
              <w:widowControl/>
              <w:snapToGrid w:val="0"/>
              <w:rPr>
                <w:rFonts w:eastAsia="宋体"/>
                <w:kern w:val="0"/>
                <w:sz w:val="18"/>
                <w:szCs w:val="18"/>
                <w:highlight w:val="yellow"/>
              </w:rPr>
            </w:pPr>
            <w:r>
              <w:rPr>
                <w:rFonts w:hint="eastAsia" w:eastAsia="宋体"/>
                <w:kern w:val="0"/>
                <w:sz w:val="18"/>
                <w:szCs w:val="18"/>
              </w:rPr>
              <w:t>（</w:t>
            </w:r>
            <w:r>
              <w:rPr>
                <w:rFonts w:eastAsia="宋体"/>
                <w:kern w:val="0"/>
                <w:sz w:val="18"/>
                <w:szCs w:val="18"/>
              </w:rPr>
              <w:t>5</w:t>
            </w:r>
            <w:r>
              <w:rPr>
                <w:rFonts w:hint="eastAsia" w:eastAsia="宋体"/>
                <w:kern w:val="0"/>
                <w:sz w:val="18"/>
                <w:szCs w:val="18"/>
              </w:rPr>
              <w:t>）可从护理记录产生急性生理与慢性健康评分指标等（重症医学专业医疗质量控制指标（</w:t>
            </w:r>
            <w:r>
              <w:rPr>
                <w:rFonts w:eastAsia="宋体"/>
                <w:kern w:val="0"/>
                <w:sz w:val="18"/>
                <w:szCs w:val="18"/>
              </w:rPr>
              <w:t>2015</w:t>
            </w:r>
            <w:r>
              <w:rPr>
                <w:rFonts w:hint="eastAsia" w:eastAsia="宋体"/>
                <w:kern w:val="0"/>
                <w:sz w:val="18"/>
                <w:szCs w:val="18"/>
              </w:rPr>
              <w:t>年版）</w:t>
            </w:r>
            <w:r>
              <w:rPr>
                <w:rFonts w:eastAsia="宋体"/>
                <w:kern w:val="0"/>
                <w:sz w:val="18"/>
                <w:szCs w:val="18"/>
              </w:rPr>
              <w:t>,2</w:t>
            </w:r>
            <w:r>
              <w:rPr>
                <w:rFonts w:hint="eastAsia" w:eastAsia="宋体"/>
                <w:kern w:val="0"/>
                <w:sz w:val="18"/>
                <w:szCs w:val="18"/>
              </w:rPr>
              <w:t>）</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5</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）能够从系统中生成三级医院医疗质量评审医疗质控部分</w:t>
            </w:r>
            <w:r>
              <w:rPr>
                <w:rFonts w:eastAsia="宋体"/>
                <w:kern w:val="0"/>
                <w:sz w:val="18"/>
                <w:szCs w:val="18"/>
              </w:rPr>
              <w:t>50%</w:t>
            </w:r>
            <w:r>
              <w:rPr>
                <w:rFonts w:hint="eastAsia" w:eastAsia="宋体"/>
                <w:kern w:val="0"/>
                <w:sz w:val="18"/>
                <w:szCs w:val="18"/>
              </w:rPr>
              <w:t>指标，检验、麻醉、急诊、重症医学专业部分质控</w:t>
            </w:r>
            <w:r>
              <w:rPr>
                <w:rFonts w:eastAsia="宋体"/>
                <w:kern w:val="0"/>
                <w:sz w:val="18"/>
                <w:szCs w:val="18"/>
              </w:rPr>
              <w:t>40%</w:t>
            </w:r>
            <w:r>
              <w:rPr>
                <w:rFonts w:hint="eastAsia" w:eastAsia="宋体"/>
                <w:kern w:val="0"/>
                <w:sz w:val="18"/>
                <w:szCs w:val="18"/>
              </w:rPr>
              <w:t>指标</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）能够从系统中产生某类单病种质量指标中的重要考察指标，如：</w:t>
            </w:r>
            <w:r>
              <w:rPr>
                <w:rFonts w:eastAsia="宋体"/>
                <w:kern w:val="0"/>
                <w:sz w:val="18"/>
                <w:szCs w:val="18"/>
              </w:rPr>
              <w:t>ST</w:t>
            </w:r>
            <w:r>
              <w:rPr>
                <w:rFonts w:hint="eastAsia" w:eastAsia="宋体"/>
                <w:kern w:val="0"/>
                <w:sz w:val="18"/>
                <w:szCs w:val="18"/>
              </w:rPr>
              <w:t>段抬高心肌梗死、心力衰竭、社区获得性肺炎、急性脑梗死、髋、膝关节置换术、冠状动脉旁路移植术、儿童社区获得性肺炎、围手术期预防感染、剖宫产、慢性阻塞性肺疾病、围手术期预防深静脉栓塞等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）国家卫生健康计生委发布的专业质控指标，</w:t>
            </w:r>
            <w:r>
              <w:rPr>
                <w:rFonts w:eastAsia="宋体"/>
                <w:kern w:val="0"/>
                <w:sz w:val="18"/>
                <w:szCs w:val="18"/>
              </w:rPr>
              <w:t>60%</w:t>
            </w:r>
            <w:r>
              <w:rPr>
                <w:rFonts w:hint="eastAsia" w:eastAsia="宋体"/>
                <w:kern w:val="0"/>
                <w:sz w:val="18"/>
                <w:szCs w:val="18"/>
              </w:rPr>
              <w:t>可由系统自动生成，全部时间点相关指标可由系统自动生成；</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）卫生统计上报报表指标，</w:t>
            </w:r>
            <w:r>
              <w:rPr>
                <w:rFonts w:eastAsia="宋体"/>
                <w:kern w:val="0"/>
                <w:sz w:val="18"/>
                <w:szCs w:val="18"/>
              </w:rPr>
              <w:t>90%</w:t>
            </w:r>
            <w:r>
              <w:rPr>
                <w:rFonts w:hint="eastAsia" w:eastAsia="宋体"/>
                <w:kern w:val="0"/>
                <w:sz w:val="18"/>
                <w:szCs w:val="18"/>
              </w:rPr>
              <w:t>以上由系统自动生成；</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6</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）管理部门有医疗指标分析工具，并能够将分解结果传送相关临床科室</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）具有医疗质量分析知识库，能够对病人安全、院内感染等情况进行预警</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）能够从系统中生成全部医疗质量评审医疗质控部分</w:t>
            </w:r>
            <w:r>
              <w:rPr>
                <w:rFonts w:eastAsia="宋体"/>
                <w:kern w:val="0"/>
                <w:sz w:val="18"/>
                <w:szCs w:val="18"/>
              </w:rPr>
              <w:t>80%</w:t>
            </w:r>
            <w:r>
              <w:rPr>
                <w:rFonts w:hint="eastAsia" w:eastAsia="宋体"/>
                <w:kern w:val="0"/>
                <w:sz w:val="18"/>
                <w:szCs w:val="18"/>
              </w:rPr>
              <w:t>以上的指标（</w:t>
            </w:r>
            <w:r>
              <w:rPr>
                <w:rFonts w:eastAsia="宋体"/>
                <w:kern w:val="0"/>
                <w:sz w:val="18"/>
                <w:szCs w:val="18"/>
              </w:rPr>
              <w:t>2013</w:t>
            </w:r>
            <w:r>
              <w:rPr>
                <w:rFonts w:hint="eastAsia" w:eastAsia="宋体"/>
                <w:kern w:val="0"/>
                <w:sz w:val="18"/>
                <w:szCs w:val="18"/>
              </w:rPr>
              <w:t>版三级医院评审细则第</w:t>
            </w:r>
            <w:r>
              <w:rPr>
                <w:rFonts w:eastAsia="宋体"/>
                <w:kern w:val="0"/>
                <w:sz w:val="18"/>
                <w:szCs w:val="18"/>
              </w:rPr>
              <w:t>7</w:t>
            </w:r>
            <w:r>
              <w:rPr>
                <w:rFonts w:hint="eastAsia" w:eastAsia="宋体"/>
                <w:kern w:val="0"/>
                <w:sz w:val="18"/>
                <w:szCs w:val="18"/>
              </w:rPr>
              <w:t>章）</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4</w:t>
            </w:r>
            <w:r>
              <w:rPr>
                <w:rFonts w:hint="eastAsia" w:eastAsia="宋体"/>
                <w:kern w:val="0"/>
                <w:sz w:val="18"/>
                <w:szCs w:val="18"/>
              </w:rPr>
              <w:t>）形成医院质控指标的闭环循环，支持指标的不断完善，生成质控指标被省级以上采纳</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38</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10.02.8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基本</w:t>
            </w: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）能够获取区域医疗质量数、质量情况数据，能够将医院的整体质控指标与区域同类指标进行对比</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）包括细化到国家质控指标中单病种疾病指标对比、急诊、重症监护科室相关指标的对比。</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10.03.0</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restart"/>
            <w:tcBorders>
              <w:top w:val="single" w:color="auto" w:sz="4" w:space="0"/>
              <w:left w:val="single" w:color="auto" w:sz="4" w:space="0"/>
              <w:bottom w:val="single" w:color="auto" w:sz="4" w:space="0"/>
              <w:right w:val="single" w:color="auto" w:sz="4" w:space="0"/>
            </w:tcBorders>
          </w:tcPr>
          <w:p>
            <w:pPr>
              <w:widowControl/>
              <w:snapToGrid w:val="0"/>
              <w:rPr>
                <w:rFonts w:eastAsia="宋体"/>
                <w:sz w:val="18"/>
                <w:szCs w:val="18"/>
              </w:rPr>
            </w:pPr>
            <w:r>
              <w:rPr>
                <w:rFonts w:hint="eastAsia" w:eastAsia="宋体"/>
                <w:sz w:val="18"/>
                <w:szCs w:val="18"/>
              </w:rPr>
              <w:t>知识获取及管理</w:t>
            </w: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无特定要求</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0</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10.03.1</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无特定要求</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10.03.2</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无特定要求</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2</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10.03.3</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药品、检查、检验项目字典中具有相关内容作为知识库，如药品字典中的剂型、剂量、给药途径，检查字典中的适应症、检查准备要求；检验字典中的适应症、标本要求等</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10.03.4</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）专项知识库的内容可供全院使用</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）与诊疗项目相关联的文档类内容可作为知识库管理，包括药品说明书、检查检验说明等</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）有供全院查询的电子化的政策法规文档</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4</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10.03.5</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）有可联合利用病人在两个以上系统的数据进行检查与提示的知识库</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）全院具备统一的知识库体系，不同科室、不同系统调用的相同知识逻辑的结果相同。</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5</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10.03.6</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）知识库系统支持内容的配置，提供与应用系统对接，并支持提醒与警示功能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）支持决策类知识的维护，可根据医院自身、临床专科的特点对知识库进行补充、完善</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）对于引入的外部知识库，须完成外部知识与院内部项目的对照</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6</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10.03.7</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）医院知识库具备持续的更新管理机制与工具；</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）可利用外部知识数据，实现知识库的持续完善；</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）对于决策支持应用情况有记录，并可利用记录对知识库进行完善；</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7</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32"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39</w:t>
            </w:r>
          </w:p>
        </w:tc>
        <w:tc>
          <w:tcPr>
            <w:tcW w:w="85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10.03.8</w:t>
            </w:r>
          </w:p>
        </w:tc>
        <w:tc>
          <w:tcPr>
            <w:tcW w:w="10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kern w:val="0"/>
                <w:sz w:val="18"/>
                <w:szCs w:val="18"/>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宋体"/>
                <w:sz w:val="18"/>
                <w:szCs w:val="18"/>
              </w:rPr>
            </w:pPr>
          </w:p>
        </w:tc>
        <w:tc>
          <w:tcPr>
            <w:tcW w:w="645"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基础</w:t>
            </w:r>
          </w:p>
        </w:tc>
        <w:tc>
          <w:tcPr>
            <w:tcW w:w="509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1</w:t>
            </w:r>
            <w:r>
              <w:rPr>
                <w:rFonts w:hint="eastAsia" w:eastAsia="宋体"/>
                <w:kern w:val="0"/>
                <w:sz w:val="18"/>
                <w:szCs w:val="18"/>
              </w:rPr>
              <w:t>）可根据个性化的知识需求，提供相对应的个性化知识库，并具备个人知识门户功能；</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2</w:t>
            </w:r>
            <w:r>
              <w:rPr>
                <w:rFonts w:hint="eastAsia" w:eastAsia="宋体"/>
                <w:kern w:val="0"/>
                <w:sz w:val="18"/>
                <w:szCs w:val="18"/>
              </w:rPr>
              <w:t>）要求具有专科知识图谱，知识图谱具有自学习能力</w:t>
            </w:r>
          </w:p>
          <w:p>
            <w:pPr>
              <w:widowControl/>
              <w:snapToGrid w:val="0"/>
              <w:rPr>
                <w:rFonts w:eastAsia="宋体"/>
                <w:kern w:val="0"/>
                <w:sz w:val="18"/>
                <w:szCs w:val="18"/>
              </w:rPr>
            </w:pPr>
            <w:r>
              <w:rPr>
                <w:rFonts w:hint="eastAsia" w:eastAsia="宋体"/>
                <w:kern w:val="0"/>
                <w:sz w:val="18"/>
                <w:szCs w:val="18"/>
              </w:rPr>
              <w:t>（</w:t>
            </w:r>
            <w:r>
              <w:rPr>
                <w:rFonts w:eastAsia="宋体"/>
                <w:kern w:val="0"/>
                <w:sz w:val="18"/>
                <w:szCs w:val="18"/>
              </w:rPr>
              <w:t>3</w:t>
            </w:r>
            <w:r>
              <w:rPr>
                <w:rFonts w:hint="eastAsia" w:eastAsia="宋体"/>
                <w:kern w:val="0"/>
                <w:sz w:val="18"/>
                <w:szCs w:val="18"/>
              </w:rPr>
              <w:t>）具备自行开发知识库的能力，开发知识体系可被多家三级医疗机构应用</w:t>
            </w:r>
          </w:p>
        </w:tc>
        <w:tc>
          <w:tcPr>
            <w:tcW w:w="70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r>
              <w:rPr>
                <w:rFonts w:eastAsia="宋体"/>
                <w:kern w:val="0"/>
                <w:sz w:val="18"/>
                <w:szCs w:val="18"/>
              </w:rPr>
              <w:t>8</w:t>
            </w:r>
          </w:p>
        </w:tc>
        <w:tc>
          <w:tcPr>
            <w:tcW w:w="33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18"/>
                <w:szCs w:val="18"/>
              </w:rPr>
            </w:pPr>
          </w:p>
        </w:tc>
      </w:tr>
    </w:tbl>
    <w:p>
      <w:pPr>
        <w:rPr>
          <w:rFonts w:ascii="Calibri" w:hAnsi="Calibri" w:eastAsia="宋体"/>
          <w:sz w:val="21"/>
          <w:szCs w:val="22"/>
        </w:rPr>
      </w:pPr>
    </w:p>
    <w:p>
      <w:pPr>
        <w:widowControl/>
        <w:jc w:val="left"/>
        <w:rPr>
          <w:rFonts w:eastAsia="宋体"/>
          <w:b/>
          <w:bCs/>
          <w:kern w:val="44"/>
          <w:szCs w:val="44"/>
        </w:rPr>
        <w:sectPr>
          <w:pgSz w:w="16838" w:h="11906" w:orient="landscape"/>
          <w:pgMar w:top="1797" w:right="1440" w:bottom="1797" w:left="1440" w:header="851" w:footer="992" w:gutter="0"/>
          <w:cols w:space="720" w:num="1"/>
          <w:docGrid w:type="linesAndChars" w:linePitch="312" w:charSpace="0"/>
        </w:sectPr>
      </w:pPr>
    </w:p>
    <w:p>
      <w:pPr>
        <w:keepNext/>
        <w:keepLines/>
        <w:spacing w:before="120" w:after="120"/>
        <w:outlineLvl w:val="0"/>
        <w:rPr>
          <w:rFonts w:eastAsia="宋体"/>
          <w:b/>
          <w:bCs/>
          <w:kern w:val="44"/>
          <w:sz w:val="40"/>
          <w:szCs w:val="44"/>
        </w:rPr>
      </w:pPr>
      <w:r>
        <w:rPr>
          <w:rFonts w:hint="eastAsia" w:eastAsia="宋体"/>
          <w:b/>
          <w:bCs/>
          <w:kern w:val="44"/>
          <w:szCs w:val="44"/>
        </w:rPr>
        <w:t>附表</w:t>
      </w:r>
      <w:r>
        <w:rPr>
          <w:rFonts w:eastAsia="宋体"/>
          <w:b/>
          <w:bCs/>
          <w:kern w:val="44"/>
          <w:szCs w:val="44"/>
        </w:rPr>
        <w:t xml:space="preserve">4.       </w:t>
      </w:r>
      <w:r>
        <w:rPr>
          <w:rFonts w:hint="eastAsia" w:eastAsia="宋体"/>
          <w:b/>
          <w:bCs/>
          <w:kern w:val="44"/>
          <w:sz w:val="40"/>
          <w:szCs w:val="44"/>
        </w:rPr>
        <w:t>数据质量评估项目表（</w:t>
      </w:r>
      <w:r>
        <w:rPr>
          <w:rFonts w:eastAsia="宋体"/>
          <w:b/>
          <w:bCs/>
          <w:kern w:val="44"/>
          <w:sz w:val="40"/>
          <w:szCs w:val="44"/>
        </w:rPr>
        <w:t>2018</w:t>
      </w:r>
      <w:r>
        <w:rPr>
          <w:rFonts w:hint="eastAsia" w:eastAsia="宋体"/>
          <w:b/>
          <w:bCs/>
          <w:kern w:val="44"/>
          <w:sz w:val="40"/>
          <w:szCs w:val="44"/>
        </w:rPr>
        <w:t>版）</w:t>
      </w:r>
    </w:p>
    <w:p>
      <w:pPr>
        <w:keepNext/>
        <w:keepLines/>
        <w:spacing w:before="260" w:after="260" w:line="415" w:lineRule="auto"/>
        <w:outlineLvl w:val="1"/>
        <w:rPr>
          <w:rFonts w:eastAsia="宋体"/>
          <w:b/>
          <w:bCs/>
          <w:szCs w:val="32"/>
        </w:rPr>
      </w:pPr>
      <w:r>
        <w:rPr>
          <w:rFonts w:hint="eastAsia" w:eastAsia="宋体"/>
          <w:b/>
          <w:bCs/>
          <w:szCs w:val="32"/>
        </w:rPr>
        <w:t>病房医师</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
        <w:gridCol w:w="1387"/>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77"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项目代码</w:t>
            </w:r>
          </w:p>
        </w:tc>
        <w:tc>
          <w:tcPr>
            <w:tcW w:w="1387"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业务项目</w:t>
            </w:r>
          </w:p>
        </w:tc>
        <w:tc>
          <w:tcPr>
            <w:tcW w:w="6158" w:type="dxa"/>
            <w:tcBorders>
              <w:top w:val="single" w:color="auto" w:sz="4" w:space="0"/>
              <w:left w:val="single" w:color="auto" w:sz="4" w:space="0"/>
              <w:bottom w:val="single" w:color="auto" w:sz="4" w:space="0"/>
              <w:right w:val="single" w:color="auto" w:sz="4" w:space="0"/>
            </w:tcBorders>
          </w:tcPr>
          <w:p>
            <w:pPr>
              <w:snapToGrid w:val="0"/>
              <w:jc w:val="center"/>
              <w:rPr>
                <w:rFonts w:ascii="Calibri" w:hAnsi="Calibri" w:eastAsia="宋体"/>
                <w:b/>
                <w:sz w:val="21"/>
                <w:szCs w:val="21"/>
              </w:rPr>
            </w:pPr>
            <w:r>
              <w:rPr>
                <w:rFonts w:hint="eastAsia" w:ascii="Calibri" w:hAnsi="Calibri" w:eastAsia="宋体"/>
                <w:b/>
                <w:sz w:val="21"/>
                <w:szCs w:val="21"/>
              </w:rPr>
              <w:t>数据质量考察项目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ascii="Calibri" w:hAnsi="Calibri" w:eastAsia="宋体"/>
                <w:color w:val="000000"/>
                <w:kern w:val="0"/>
                <w:sz w:val="21"/>
                <w:szCs w:val="21"/>
              </w:rPr>
              <w:t>01.01.3</w:t>
            </w:r>
          </w:p>
        </w:tc>
        <w:tc>
          <w:tcPr>
            <w:tcW w:w="1387"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color w:val="000000"/>
                <w:kern w:val="0"/>
                <w:sz w:val="21"/>
                <w:szCs w:val="21"/>
              </w:rPr>
            </w:pPr>
            <w:r>
              <w:rPr>
                <w:rFonts w:hint="eastAsia" w:ascii="Calibri" w:hAnsi="Calibri" w:eastAsia="宋体"/>
                <w:color w:val="000000"/>
                <w:kern w:val="0"/>
                <w:sz w:val="21"/>
                <w:szCs w:val="21"/>
              </w:rPr>
              <w:t>病房医嘱处理</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：医嘱记录（医嘱项目编码，医嘱项目名称）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ascii="Calibri" w:hAnsi="Calibri" w:eastAsia="宋体"/>
                <w:color w:val="000000"/>
                <w:kern w:val="0"/>
                <w:sz w:val="21"/>
                <w:szCs w:val="21"/>
              </w:rPr>
              <w:t>01.01.4</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病房医嘱处理</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：医嘱记录（病人标识、医嘱号、医嘱分类、医嘱项目编码、医嘱项目名称、医嘱开始时间）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ascii="Calibri" w:hAnsi="Calibri" w:eastAsia="宋体"/>
                <w:color w:val="000000"/>
                <w:kern w:val="0"/>
                <w:sz w:val="21"/>
                <w:szCs w:val="21"/>
              </w:rPr>
              <w:t>01.01.5</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病房医嘱处理</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：医嘱记录（下达医嘱医师编码、下达医嘱医师姓名、医嘱状态）</w:t>
            </w:r>
          </w:p>
          <w:p>
            <w:pPr>
              <w:snapToGrid w:val="0"/>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：药疗医嘱记录与护理执行记录可对照（医嘱号、医嘱项目编码、药疗医嘱给药途径、药疗医嘱用法）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01.01.6</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病房医嘱处理</w:t>
            </w:r>
          </w:p>
        </w:tc>
        <w:tc>
          <w:tcPr>
            <w:tcW w:w="61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：医嘱记录（医嘱下达时间、医嘱状态）</w:t>
            </w:r>
          </w:p>
          <w:p>
            <w:pPr>
              <w:snapToGrid w:val="0"/>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w:t>
            </w:r>
          </w:p>
          <w:p>
            <w:pPr>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、药疗医嘱记录（医嘱下达时间）</w:t>
            </w:r>
            <w:r>
              <w:rPr>
                <w:rFonts w:ascii="Calibri" w:hAnsi="Calibri" w:eastAsia="宋体"/>
                <w:sz w:val="21"/>
                <w:szCs w:val="21"/>
              </w:rPr>
              <w:t>&lt;</w:t>
            </w:r>
            <w:r>
              <w:rPr>
                <w:rFonts w:hint="eastAsia" w:ascii="Calibri" w:hAnsi="Calibri" w:eastAsia="宋体"/>
                <w:sz w:val="21"/>
                <w:szCs w:val="21"/>
              </w:rPr>
              <w:t>药房发药记录（药房发药时间），药房发药记录（药房发药时间）</w:t>
            </w:r>
            <w:r>
              <w:rPr>
                <w:rFonts w:ascii="Calibri" w:hAnsi="Calibri" w:eastAsia="宋体"/>
                <w:sz w:val="21"/>
                <w:szCs w:val="21"/>
              </w:rPr>
              <w:t>&lt;</w:t>
            </w:r>
            <w:r>
              <w:rPr>
                <w:rFonts w:hint="eastAsia" w:ascii="Calibri" w:hAnsi="Calibri" w:eastAsia="宋体"/>
                <w:sz w:val="21"/>
                <w:szCs w:val="21"/>
              </w:rPr>
              <w:t>医嘱执行记录（给药时间）</w:t>
            </w:r>
          </w:p>
          <w:p>
            <w:pPr>
              <w:snapToGrid w:val="0"/>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、药疗医嘱记录（医嘱下达时间）</w:t>
            </w:r>
            <w:r>
              <w:rPr>
                <w:rFonts w:ascii="Calibri" w:hAnsi="Calibri" w:eastAsia="宋体"/>
                <w:sz w:val="21"/>
                <w:szCs w:val="21"/>
              </w:rPr>
              <w:t>&lt;</w:t>
            </w:r>
            <w:r>
              <w:rPr>
                <w:rFonts w:hint="eastAsia" w:ascii="Calibri" w:hAnsi="Calibri" w:eastAsia="宋体"/>
                <w:sz w:val="21"/>
                <w:szCs w:val="21"/>
              </w:rPr>
              <w:t>药师审核记录（药师审核时间）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01.01.7</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病房医嘱处理</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：临床路径记录（病人入组状态、变异原因）</w:t>
            </w:r>
          </w:p>
          <w:p>
            <w:pPr>
              <w:snapToGrid w:val="0"/>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：医嘱记录（病人标识、委外检查或检验的项目编码）与委外检查或检验申请单（外部病人标识、外部的检查或检验项目编码）可对照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01.02.3</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检验申请记录（检验项目名称、检验项目编码、标本名称）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01.02.4</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r>
              <w:rPr>
                <w:rFonts w:hint="eastAsia" w:ascii="Calibri" w:hAnsi="Calibri" w:eastAsia="宋体"/>
                <w:sz w:val="21"/>
                <w:szCs w:val="21"/>
              </w:rPr>
              <w:t>检验申请记录（检验申请单号、病人标识、病人性别、项目编码、项目名称、标本名称）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01.02.5</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检验申请记录（检验申请医师编码、医师姓名、检验申请状态、项目描述）</w:t>
            </w:r>
          </w:p>
          <w:p>
            <w:pPr>
              <w:snapToGrid w:val="0"/>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bCs/>
                <w:kern w:val="0"/>
                <w:sz w:val="21"/>
                <w:szCs w:val="21"/>
              </w:rPr>
              <w:t>检验申请记录（检验申请单号、检验申请项目编码、标本状态）与检验科室的检验登记记录（检验申请单号、检验申请项目编码、标本状态）可对照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01.02.6</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r>
              <w:rPr>
                <w:rFonts w:hint="eastAsia" w:ascii="Calibri" w:hAnsi="Calibri" w:eastAsia="宋体"/>
                <w:sz w:val="21"/>
                <w:szCs w:val="21"/>
              </w:rPr>
              <w:t>检验申请记录（申请开立时间、标本采集人、标本采样时间）</w:t>
            </w:r>
          </w:p>
          <w:p>
            <w:pPr>
              <w:snapToGrid w:val="0"/>
              <w:rPr>
                <w:rFonts w:ascii="Calibri" w:hAnsi="Calibri" w:eastAsia="宋体"/>
                <w:b/>
                <w:sz w:val="21"/>
                <w:szCs w:val="21"/>
              </w:rPr>
            </w:pPr>
            <w:r>
              <w:rPr>
                <w:rFonts w:hint="eastAsia" w:ascii="Calibri" w:hAnsi="Calibri" w:eastAsia="宋体"/>
                <w:b/>
                <w:sz w:val="21"/>
                <w:szCs w:val="21"/>
              </w:rPr>
              <w:t>及时性：</w:t>
            </w:r>
            <w:r>
              <w:rPr>
                <w:rFonts w:hint="eastAsia" w:ascii="Calibri" w:hAnsi="Calibri" w:eastAsia="宋体"/>
                <w:sz w:val="21"/>
                <w:szCs w:val="21"/>
              </w:rPr>
              <w:t>检验申请记录（申请开立时间）</w:t>
            </w:r>
            <w:r>
              <w:rPr>
                <w:rFonts w:ascii="Calibri" w:hAnsi="Calibri" w:eastAsia="宋体"/>
                <w:sz w:val="21"/>
                <w:szCs w:val="21"/>
              </w:rPr>
              <w:t>&lt;</w:t>
            </w:r>
            <w:r>
              <w:rPr>
                <w:rFonts w:hint="eastAsia" w:ascii="Calibri" w:hAnsi="Calibri" w:eastAsia="宋体"/>
                <w:sz w:val="21"/>
                <w:szCs w:val="21"/>
              </w:rPr>
              <w:t>标本采集记录（采样时间）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01.02.7</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整合性：</w:t>
            </w:r>
          </w:p>
          <w:p>
            <w:pPr>
              <w:snapToGrid w:val="0"/>
              <w:rPr>
                <w:rFonts w:ascii="Calibri" w:hAnsi="Calibri" w:eastAsia="宋体"/>
                <w:bCs/>
                <w:kern w:val="0"/>
                <w:sz w:val="21"/>
                <w:szCs w:val="21"/>
              </w:rPr>
            </w:pPr>
            <w:r>
              <w:rPr>
                <w:rFonts w:ascii="Calibri" w:hAnsi="Calibri" w:eastAsia="宋体"/>
                <w:sz w:val="21"/>
                <w:szCs w:val="21"/>
              </w:rPr>
              <w:t>1</w:t>
            </w:r>
            <w:r>
              <w:rPr>
                <w:rFonts w:hint="eastAsia" w:ascii="Calibri" w:hAnsi="Calibri" w:eastAsia="宋体"/>
                <w:sz w:val="21"/>
                <w:szCs w:val="21"/>
              </w:rPr>
              <w:t>、</w:t>
            </w:r>
            <w:r>
              <w:rPr>
                <w:rFonts w:hint="eastAsia" w:ascii="Calibri" w:hAnsi="Calibri" w:eastAsia="宋体"/>
                <w:bCs/>
                <w:kern w:val="0"/>
                <w:sz w:val="21"/>
                <w:szCs w:val="21"/>
              </w:rPr>
              <w:t>委外检验申请记录（检验申请单号、检验项目代码、标本代码）与向外部检验机构传送检验申请记录（检验申请单号、检验申请项目代码、标本代码）可对照。</w:t>
            </w:r>
          </w:p>
          <w:p>
            <w:pPr>
              <w:snapToGrid w:val="0"/>
              <w:rPr>
                <w:rFonts w:ascii="Calibri" w:hAnsi="Calibri" w:eastAsia="宋体"/>
                <w:b/>
                <w:sz w:val="21"/>
                <w:szCs w:val="21"/>
              </w:rPr>
            </w:pPr>
            <w:r>
              <w:rPr>
                <w:rFonts w:ascii="Calibri" w:hAnsi="Calibri" w:eastAsia="宋体"/>
                <w:bCs/>
                <w:kern w:val="0"/>
                <w:sz w:val="21"/>
                <w:szCs w:val="21"/>
              </w:rPr>
              <w:t>2</w:t>
            </w:r>
            <w:r>
              <w:rPr>
                <w:rFonts w:hint="eastAsia" w:ascii="Calibri" w:hAnsi="Calibri" w:eastAsia="宋体"/>
                <w:bCs/>
                <w:kern w:val="0"/>
                <w:sz w:val="21"/>
                <w:szCs w:val="21"/>
              </w:rPr>
              <w:t>、本医疗机构外检验申请记录（检验项目代码、标本代码）与本院检验字典可</w:t>
            </w:r>
            <w:r>
              <w:rPr>
                <w:rFonts w:hint="eastAsia" w:ascii="Calibri" w:hAnsi="Calibri" w:eastAsia="宋体"/>
                <w:sz w:val="21"/>
                <w:szCs w:val="21"/>
              </w:rPr>
              <w:t>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01.03.3</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bCs/>
                <w:kern w:val="0"/>
                <w:sz w:val="21"/>
                <w:szCs w:val="21"/>
              </w:rPr>
              <w:t>检验结果项目名称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01.03.4</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检验报告记录（病人标识、检验结果项目名称、检验结果、正常参考值）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01.03.5</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p>
          <w:p>
            <w:pPr>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、检验报告记录（报告检验科室、审核医师）</w:t>
            </w:r>
          </w:p>
          <w:p>
            <w:pPr>
              <w:snapToGrid w:val="0"/>
              <w:rPr>
                <w:rFonts w:ascii="Calibri" w:hAnsi="Calibri" w:eastAsia="宋体"/>
                <w:bCs/>
                <w:kern w:val="0"/>
                <w:sz w:val="21"/>
                <w:szCs w:val="21"/>
              </w:rPr>
            </w:pPr>
            <w:r>
              <w:rPr>
                <w:rFonts w:ascii="Calibri" w:hAnsi="Calibri" w:eastAsia="宋体"/>
                <w:bCs/>
                <w:kern w:val="0"/>
                <w:sz w:val="21"/>
                <w:szCs w:val="21"/>
              </w:rPr>
              <w:t>2</w:t>
            </w:r>
            <w:r>
              <w:rPr>
                <w:rFonts w:hint="eastAsia" w:ascii="Calibri" w:hAnsi="Calibri" w:eastAsia="宋体"/>
                <w:bCs/>
                <w:kern w:val="0"/>
                <w:sz w:val="21"/>
                <w:szCs w:val="21"/>
              </w:rPr>
              <w:t>、检验危急值记录（项目编码、危急值、通知时间、医师接收时间、处理医师、处理记录）</w:t>
            </w:r>
          </w:p>
          <w:p>
            <w:pPr>
              <w:snapToGrid w:val="0"/>
              <w:rPr>
                <w:rFonts w:ascii="Calibri" w:hAnsi="Calibri" w:eastAsia="宋体"/>
                <w:b/>
                <w:bCs/>
                <w:kern w:val="0"/>
                <w:sz w:val="21"/>
                <w:szCs w:val="21"/>
              </w:rPr>
            </w:pPr>
            <w:r>
              <w:rPr>
                <w:rFonts w:hint="eastAsia" w:ascii="Calibri" w:hAnsi="Calibri" w:eastAsia="宋体"/>
                <w:b/>
                <w:bCs/>
                <w:kern w:val="0"/>
                <w:sz w:val="21"/>
                <w:szCs w:val="21"/>
              </w:rPr>
              <w:t>整合性：</w:t>
            </w:r>
          </w:p>
          <w:p>
            <w:pPr>
              <w:snapToGrid w:val="0"/>
              <w:rPr>
                <w:rFonts w:ascii="Calibri" w:hAnsi="Calibri" w:eastAsia="宋体"/>
                <w:bCs/>
                <w:kern w:val="0"/>
                <w:sz w:val="21"/>
                <w:szCs w:val="21"/>
              </w:rPr>
            </w:pPr>
            <w:r>
              <w:rPr>
                <w:rFonts w:ascii="Calibri" w:hAnsi="Calibri" w:eastAsia="宋体"/>
                <w:bCs/>
                <w:kern w:val="0"/>
                <w:sz w:val="21"/>
                <w:szCs w:val="21"/>
              </w:rPr>
              <w:t>1</w:t>
            </w:r>
            <w:r>
              <w:rPr>
                <w:rFonts w:hint="eastAsia" w:ascii="Calibri" w:hAnsi="Calibri" w:eastAsia="宋体"/>
                <w:bCs/>
                <w:kern w:val="0"/>
                <w:sz w:val="21"/>
                <w:szCs w:val="21"/>
              </w:rPr>
              <w:t>、检验科室报告记录与标本记录（标本号）可对照</w:t>
            </w:r>
          </w:p>
          <w:p>
            <w:pPr>
              <w:snapToGrid w:val="0"/>
              <w:rPr>
                <w:rFonts w:ascii="Calibri" w:hAnsi="Calibri" w:eastAsia="宋体"/>
                <w:sz w:val="21"/>
                <w:szCs w:val="21"/>
              </w:rPr>
            </w:pPr>
            <w:r>
              <w:rPr>
                <w:rFonts w:ascii="Calibri" w:hAnsi="Calibri" w:eastAsia="宋体"/>
                <w:bCs/>
                <w:kern w:val="0"/>
                <w:sz w:val="21"/>
                <w:szCs w:val="21"/>
              </w:rPr>
              <w:t>2</w:t>
            </w:r>
            <w:r>
              <w:rPr>
                <w:rFonts w:hint="eastAsia" w:ascii="Calibri" w:hAnsi="Calibri" w:eastAsia="宋体"/>
                <w:bCs/>
                <w:kern w:val="0"/>
                <w:sz w:val="21"/>
                <w:szCs w:val="21"/>
              </w:rPr>
              <w:t>、检验科室报告记录与医师工作站中医师查看的检验项目编码、名称、参考值可对照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01.03.6</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Cs/>
                <w:kern w:val="0"/>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检验报告记录（报告时间、审核时间）</w:t>
            </w:r>
          </w:p>
          <w:p>
            <w:pPr>
              <w:snapToGrid w:val="0"/>
              <w:rPr>
                <w:rFonts w:ascii="Calibri" w:hAnsi="Calibri" w:eastAsia="宋体"/>
                <w:sz w:val="21"/>
                <w:szCs w:val="21"/>
              </w:rPr>
            </w:pPr>
            <w:r>
              <w:rPr>
                <w:rFonts w:hint="eastAsia" w:ascii="Calibri" w:hAnsi="Calibri" w:eastAsia="宋体"/>
                <w:b/>
                <w:bCs/>
                <w:kern w:val="0"/>
                <w:sz w:val="21"/>
                <w:szCs w:val="21"/>
              </w:rPr>
              <w:t>及时性：</w:t>
            </w:r>
            <w:r>
              <w:rPr>
                <w:rFonts w:hint="eastAsia" w:ascii="Calibri" w:hAnsi="Calibri" w:eastAsia="宋体"/>
                <w:bCs/>
                <w:kern w:val="0"/>
                <w:sz w:val="21"/>
                <w:szCs w:val="21"/>
              </w:rPr>
              <w:t>检验报告记录（审核时间）</w:t>
            </w:r>
            <w:r>
              <w:rPr>
                <w:rFonts w:ascii="Calibri" w:hAnsi="Calibri" w:eastAsia="宋体"/>
                <w:bCs/>
                <w:kern w:val="0"/>
                <w:sz w:val="21"/>
                <w:szCs w:val="21"/>
              </w:rPr>
              <w:t>&lt;</w:t>
            </w:r>
            <w:r>
              <w:rPr>
                <w:rFonts w:hint="eastAsia" w:ascii="Calibri" w:hAnsi="Calibri" w:eastAsia="宋体"/>
                <w:bCs/>
                <w:kern w:val="0"/>
                <w:sz w:val="21"/>
                <w:szCs w:val="21"/>
              </w:rPr>
              <w:t>检验危急值处理记录（医师处理时间）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01.03.7</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病房检验报告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外院检验结果记录（检验项目名称、参考值项目、标本类型）</w:t>
            </w:r>
          </w:p>
          <w:p>
            <w:pPr>
              <w:snapToGrid w:val="0"/>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bCs/>
                <w:kern w:val="0"/>
                <w:sz w:val="21"/>
                <w:szCs w:val="21"/>
              </w:rPr>
              <w:t>本医院检验报告项目编码、结果参考值与外院相应项目可对照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01.04.3</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检查申请记录（</w:t>
            </w:r>
            <w:r>
              <w:rPr>
                <w:rFonts w:hint="eastAsia" w:ascii="Calibri" w:hAnsi="Calibri" w:eastAsia="宋体"/>
                <w:bCs/>
                <w:kern w:val="0"/>
                <w:sz w:val="21"/>
                <w:szCs w:val="21"/>
              </w:rPr>
              <w:t>检查项目名称、检查项目编码）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01.04.4</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检查申请记录（申请单号、病人标识、检查项目编码、检查项目名称）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01.04.5</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Cs/>
                <w:kern w:val="0"/>
                <w:sz w:val="21"/>
                <w:szCs w:val="21"/>
              </w:rPr>
            </w:pPr>
            <w:r>
              <w:rPr>
                <w:rFonts w:hint="eastAsia" w:ascii="Calibri" w:hAnsi="Calibri" w:eastAsia="宋体"/>
                <w:b/>
                <w:sz w:val="21"/>
                <w:szCs w:val="21"/>
              </w:rPr>
              <w:t>完整性：</w:t>
            </w:r>
            <w:r>
              <w:rPr>
                <w:rFonts w:hint="eastAsia" w:ascii="Calibri" w:hAnsi="Calibri" w:eastAsia="宋体"/>
                <w:sz w:val="21"/>
                <w:szCs w:val="21"/>
              </w:rPr>
              <w:t>检查申请记录（检查申请科室、</w:t>
            </w:r>
            <w:r>
              <w:rPr>
                <w:rFonts w:hint="eastAsia" w:ascii="Calibri" w:hAnsi="Calibri" w:eastAsia="宋体"/>
                <w:bCs/>
                <w:kern w:val="0"/>
                <w:sz w:val="21"/>
                <w:szCs w:val="21"/>
              </w:rPr>
              <w:t>检查目的或临床诊断、检查申请状态、检查部位）</w:t>
            </w:r>
          </w:p>
          <w:p>
            <w:pPr>
              <w:snapToGrid w:val="0"/>
              <w:rPr>
                <w:rFonts w:ascii="Calibri" w:hAnsi="Calibri" w:eastAsia="宋体"/>
                <w:sz w:val="21"/>
                <w:szCs w:val="21"/>
              </w:rPr>
            </w:pPr>
            <w:r>
              <w:rPr>
                <w:rFonts w:hint="eastAsia" w:ascii="Calibri" w:hAnsi="Calibri" w:eastAsia="宋体"/>
                <w:b/>
                <w:bCs/>
                <w:kern w:val="0"/>
                <w:sz w:val="21"/>
                <w:szCs w:val="21"/>
              </w:rPr>
              <w:t>整合性：</w:t>
            </w:r>
            <w:r>
              <w:rPr>
                <w:rFonts w:hint="eastAsia" w:ascii="Calibri" w:hAnsi="Calibri" w:eastAsia="宋体"/>
                <w:bCs/>
                <w:kern w:val="0"/>
                <w:sz w:val="21"/>
                <w:szCs w:val="21"/>
              </w:rPr>
              <w:t>医嘱记录与检查申请记录（检查申请项目编码、检查状态）可对照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01.04.6</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：检查申请记录（申请时间）</w:t>
            </w:r>
            <w:r>
              <w:rPr>
                <w:rFonts w:ascii="Calibri" w:hAnsi="Calibri" w:eastAsia="宋体"/>
                <w:sz w:val="21"/>
                <w:szCs w:val="21"/>
              </w:rPr>
              <w:t>&lt;</w:t>
            </w:r>
            <w:r>
              <w:rPr>
                <w:rFonts w:hint="eastAsia" w:ascii="Calibri" w:hAnsi="Calibri" w:eastAsia="宋体"/>
                <w:sz w:val="21"/>
                <w:szCs w:val="21"/>
              </w:rPr>
              <w:t>检查科室登记记录（病人到检时间）</w:t>
            </w:r>
          </w:p>
          <w:p>
            <w:pPr>
              <w:snapToGrid w:val="0"/>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临床路径定义记录（检查项目编码）与检查科室中检查项目字典（检查项目编码）可对照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01.04.7</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病房检查申请</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Cs/>
                <w:kern w:val="0"/>
                <w:sz w:val="21"/>
                <w:szCs w:val="21"/>
              </w:rPr>
            </w:pPr>
            <w:r>
              <w:rPr>
                <w:rFonts w:hint="eastAsia" w:ascii="Calibri" w:hAnsi="Calibri" w:eastAsia="宋体"/>
                <w:b/>
                <w:sz w:val="21"/>
                <w:szCs w:val="21"/>
              </w:rPr>
              <w:t>整合性：</w:t>
            </w:r>
            <w:r>
              <w:rPr>
                <w:rFonts w:ascii="Calibri" w:hAnsi="Calibri" w:eastAsia="宋体"/>
                <w:bCs/>
                <w:kern w:val="0"/>
                <w:sz w:val="21"/>
                <w:szCs w:val="21"/>
              </w:rPr>
              <w:t xml:space="preserve"> </w:t>
            </w:r>
          </w:p>
          <w:p>
            <w:pPr>
              <w:snapToGrid w:val="0"/>
              <w:rPr>
                <w:rFonts w:ascii="Calibri" w:hAnsi="Calibri" w:eastAsia="宋体"/>
                <w:bCs/>
                <w:kern w:val="0"/>
                <w:sz w:val="21"/>
                <w:szCs w:val="21"/>
              </w:rPr>
            </w:pPr>
            <w:r>
              <w:rPr>
                <w:rFonts w:ascii="Calibri" w:hAnsi="Calibri" w:eastAsia="宋体"/>
                <w:sz w:val="21"/>
                <w:szCs w:val="21"/>
              </w:rPr>
              <w:t>1</w:t>
            </w:r>
            <w:r>
              <w:rPr>
                <w:rFonts w:hint="eastAsia" w:ascii="Calibri" w:hAnsi="Calibri" w:eastAsia="宋体"/>
                <w:sz w:val="21"/>
                <w:szCs w:val="21"/>
              </w:rPr>
              <w:t>、</w:t>
            </w:r>
            <w:r>
              <w:rPr>
                <w:rFonts w:hint="eastAsia" w:ascii="Calibri" w:hAnsi="Calibri" w:eastAsia="宋体"/>
                <w:bCs/>
                <w:kern w:val="0"/>
                <w:sz w:val="21"/>
                <w:szCs w:val="21"/>
              </w:rPr>
              <w:t>委外检查申请记录（检查申请单号、检验项目代码）与向外部检验机构传送检查申请记录（检查申请单号、检查申请项目代码）可对照。</w:t>
            </w:r>
          </w:p>
          <w:p>
            <w:pPr>
              <w:snapToGrid w:val="0"/>
              <w:rPr>
                <w:rFonts w:ascii="Calibri" w:hAnsi="Calibri" w:eastAsia="宋体"/>
                <w:bCs/>
                <w:kern w:val="0"/>
                <w:sz w:val="21"/>
                <w:szCs w:val="21"/>
              </w:rPr>
            </w:pPr>
            <w:r>
              <w:rPr>
                <w:rFonts w:ascii="Calibri" w:hAnsi="Calibri" w:eastAsia="宋体"/>
                <w:bCs/>
                <w:kern w:val="0"/>
                <w:sz w:val="21"/>
                <w:szCs w:val="21"/>
              </w:rPr>
              <w:t>2</w:t>
            </w:r>
            <w:r>
              <w:rPr>
                <w:rFonts w:hint="eastAsia" w:ascii="Calibri" w:hAnsi="Calibri" w:eastAsia="宋体"/>
                <w:bCs/>
                <w:kern w:val="0"/>
                <w:sz w:val="21"/>
                <w:szCs w:val="21"/>
              </w:rPr>
              <w:t>、本医疗机构外检查申请记录（检查项目代码）与本院检查字典可</w:t>
            </w:r>
            <w:r>
              <w:rPr>
                <w:rFonts w:hint="eastAsia" w:ascii="Calibri" w:hAnsi="Calibri" w:eastAsia="宋体"/>
                <w:sz w:val="21"/>
                <w:szCs w:val="21"/>
              </w:rPr>
              <w:t>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01.05.3</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检查项目代码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01.05.4</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检查报告记录（检查项目名称、检查项目编码、检查描述、诊断（或结论、印象））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01.05.5</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p>
          <w:p>
            <w:pPr>
              <w:snapToGrid w:val="0"/>
              <w:rPr>
                <w:rFonts w:ascii="Calibri" w:hAnsi="Calibri" w:eastAsia="宋体"/>
                <w:bCs/>
                <w:kern w:val="0"/>
                <w:sz w:val="21"/>
                <w:szCs w:val="21"/>
              </w:rPr>
            </w:pPr>
            <w:r>
              <w:rPr>
                <w:rFonts w:ascii="Calibri" w:hAnsi="Calibri" w:eastAsia="宋体"/>
                <w:sz w:val="21"/>
                <w:szCs w:val="21"/>
              </w:rPr>
              <w:t>1</w:t>
            </w:r>
            <w:r>
              <w:rPr>
                <w:rFonts w:hint="eastAsia" w:ascii="Calibri" w:hAnsi="Calibri" w:eastAsia="宋体"/>
                <w:sz w:val="21"/>
                <w:szCs w:val="21"/>
              </w:rPr>
              <w:t>、</w:t>
            </w:r>
            <w:r>
              <w:rPr>
                <w:rFonts w:hint="eastAsia" w:ascii="Calibri" w:hAnsi="Calibri" w:eastAsia="宋体"/>
                <w:bCs/>
                <w:kern w:val="0"/>
                <w:sz w:val="21"/>
                <w:szCs w:val="21"/>
              </w:rPr>
              <w:t>检查报告记录（报告科室、报告医师、检查诊断编码、审核医师编码）</w:t>
            </w:r>
          </w:p>
          <w:p>
            <w:pPr>
              <w:snapToGrid w:val="0"/>
              <w:rPr>
                <w:rFonts w:ascii="Calibri" w:hAnsi="Calibri" w:eastAsia="宋体"/>
                <w:bCs/>
                <w:kern w:val="0"/>
                <w:sz w:val="21"/>
                <w:szCs w:val="21"/>
              </w:rPr>
            </w:pPr>
            <w:r>
              <w:rPr>
                <w:rFonts w:ascii="Calibri" w:hAnsi="Calibri" w:eastAsia="宋体"/>
                <w:bCs/>
                <w:kern w:val="0"/>
                <w:sz w:val="21"/>
                <w:szCs w:val="21"/>
              </w:rPr>
              <w:t>2</w:t>
            </w:r>
            <w:r>
              <w:rPr>
                <w:rFonts w:hint="eastAsia" w:ascii="Calibri" w:hAnsi="Calibri" w:eastAsia="宋体"/>
                <w:bCs/>
                <w:kern w:val="0"/>
                <w:sz w:val="21"/>
                <w:szCs w:val="21"/>
              </w:rPr>
              <w:t>、检查危急值记录（检查项目编码、通知对象、通知时间、处理人、处理记录内容）</w:t>
            </w:r>
          </w:p>
          <w:p>
            <w:pPr>
              <w:snapToGrid w:val="0"/>
              <w:rPr>
                <w:rFonts w:ascii="Calibri" w:hAnsi="Calibri" w:eastAsia="宋体"/>
                <w:b/>
                <w:bCs/>
                <w:kern w:val="0"/>
                <w:sz w:val="21"/>
                <w:szCs w:val="21"/>
              </w:rPr>
            </w:pPr>
            <w:r>
              <w:rPr>
                <w:rFonts w:hint="eastAsia" w:ascii="Calibri" w:hAnsi="Calibri" w:eastAsia="宋体"/>
                <w:b/>
                <w:bCs/>
                <w:kern w:val="0"/>
                <w:sz w:val="21"/>
                <w:szCs w:val="21"/>
              </w:rPr>
              <w:t>整合性：</w:t>
            </w:r>
            <w:r>
              <w:rPr>
                <w:rFonts w:hint="eastAsia" w:ascii="Calibri" w:hAnsi="Calibri" w:eastAsia="宋体"/>
                <w:bCs/>
                <w:kern w:val="0"/>
                <w:sz w:val="21"/>
                <w:szCs w:val="21"/>
              </w:rPr>
              <w:t>检查系统与病房检查申请系统中的项目编码、名称可对照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01.05.6</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检查报告记录（报告时间、审核时间）</w:t>
            </w:r>
          </w:p>
          <w:p>
            <w:pPr>
              <w:snapToGrid w:val="0"/>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w:t>
            </w:r>
          </w:p>
          <w:p>
            <w:pPr>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、检查申请记录（申请时间）</w:t>
            </w:r>
            <w:r>
              <w:rPr>
                <w:rFonts w:ascii="Calibri" w:hAnsi="Calibri" w:eastAsia="宋体"/>
                <w:sz w:val="21"/>
                <w:szCs w:val="21"/>
              </w:rPr>
              <w:t xml:space="preserve"> &lt;</w:t>
            </w:r>
            <w:r>
              <w:rPr>
                <w:rFonts w:hint="eastAsia" w:ascii="Calibri" w:hAnsi="Calibri" w:eastAsia="宋体"/>
                <w:sz w:val="21"/>
                <w:szCs w:val="21"/>
              </w:rPr>
              <w:t>检查报告记录（报告时间）</w:t>
            </w:r>
          </w:p>
          <w:p>
            <w:pPr>
              <w:snapToGrid w:val="0"/>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、检查报告记录（报告时间）</w:t>
            </w:r>
            <w:r>
              <w:rPr>
                <w:rFonts w:ascii="Calibri" w:hAnsi="Calibri" w:eastAsia="宋体"/>
                <w:sz w:val="21"/>
                <w:szCs w:val="21"/>
              </w:rPr>
              <w:t>&lt;</w:t>
            </w:r>
            <w:r>
              <w:rPr>
                <w:rFonts w:hint="eastAsia" w:ascii="Calibri" w:hAnsi="Calibri" w:eastAsia="宋体"/>
                <w:sz w:val="21"/>
                <w:szCs w:val="21"/>
              </w:rPr>
              <w:t>检查危急值记录（医师接收时间）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01.05.7</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病房检查报告</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bCs/>
                <w:kern w:val="0"/>
                <w:sz w:val="21"/>
                <w:szCs w:val="21"/>
              </w:rPr>
              <w:t>本医院检查报告诊断项目编码项目与外院相应项目可对照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01.06.3</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病房病历记录</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：病案首页记录（性别、门诊诊断）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01.06.4</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病房病历记录</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p>
          <w:p>
            <w:pPr>
              <w:snapToGrid w:val="0"/>
              <w:rPr>
                <w:rFonts w:ascii="Calibri" w:hAnsi="Calibri" w:eastAsia="宋体"/>
                <w:bCs/>
                <w:kern w:val="0"/>
                <w:sz w:val="21"/>
                <w:szCs w:val="21"/>
              </w:rPr>
            </w:pPr>
            <w:r>
              <w:rPr>
                <w:rFonts w:ascii="Calibri" w:hAnsi="Calibri" w:eastAsia="宋体"/>
                <w:sz w:val="21"/>
                <w:szCs w:val="21"/>
              </w:rPr>
              <w:t>1</w:t>
            </w:r>
            <w:r>
              <w:rPr>
                <w:rFonts w:hint="eastAsia" w:ascii="Calibri" w:hAnsi="Calibri" w:eastAsia="宋体"/>
                <w:sz w:val="21"/>
                <w:szCs w:val="21"/>
              </w:rPr>
              <w:t>、病案首页记录（</w:t>
            </w:r>
            <w:r>
              <w:rPr>
                <w:rFonts w:hint="eastAsia" w:ascii="Calibri" w:hAnsi="Calibri" w:eastAsia="宋体"/>
                <w:bCs/>
                <w:kern w:val="0"/>
                <w:sz w:val="21"/>
                <w:szCs w:val="21"/>
              </w:rPr>
              <w:t>病人标识、姓名、性别、出生日期、门诊诊断、入院时间、入院科室、出院时间、出院病人、出院主要诊断、出院诊断编码）</w:t>
            </w:r>
          </w:p>
          <w:p>
            <w:pPr>
              <w:snapToGrid w:val="0"/>
              <w:rPr>
                <w:rFonts w:ascii="Calibri" w:hAnsi="Calibri" w:eastAsia="宋体"/>
                <w:sz w:val="21"/>
                <w:szCs w:val="21"/>
              </w:rPr>
            </w:pPr>
            <w:r>
              <w:rPr>
                <w:rFonts w:ascii="Calibri" w:hAnsi="Calibri" w:eastAsia="宋体"/>
                <w:bCs/>
                <w:kern w:val="0"/>
                <w:sz w:val="21"/>
                <w:szCs w:val="21"/>
              </w:rPr>
              <w:t>2</w:t>
            </w:r>
            <w:r>
              <w:rPr>
                <w:rFonts w:hint="eastAsia" w:ascii="Calibri" w:hAnsi="Calibri" w:eastAsia="宋体"/>
                <w:bCs/>
                <w:kern w:val="0"/>
                <w:sz w:val="21"/>
                <w:szCs w:val="21"/>
              </w:rPr>
              <w:t>、描述性病历记录中的主诉、现病史、体格检查，病历记录内容大于</w:t>
            </w:r>
            <w:r>
              <w:rPr>
                <w:rFonts w:ascii="Calibri" w:hAnsi="Calibri" w:eastAsia="宋体"/>
                <w:bCs/>
                <w:kern w:val="0"/>
                <w:sz w:val="21"/>
                <w:szCs w:val="21"/>
              </w:rPr>
              <w:t>100</w:t>
            </w:r>
            <w:r>
              <w:rPr>
                <w:rFonts w:hint="eastAsia" w:ascii="Calibri" w:hAnsi="Calibri" w:eastAsia="宋体"/>
                <w:bCs/>
                <w:kern w:val="0"/>
                <w:sz w:val="21"/>
                <w:szCs w:val="21"/>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01.06.5</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病房病历记录</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病历修改记录（修改医师、修改时间、修改后的病历内容）</w:t>
            </w:r>
          </w:p>
          <w:p>
            <w:pPr>
              <w:snapToGrid w:val="0"/>
              <w:rPr>
                <w:rFonts w:ascii="Calibri" w:hAnsi="Calibri" w:eastAsia="宋体"/>
                <w:bCs/>
                <w:kern w:val="0"/>
                <w:sz w:val="21"/>
                <w:szCs w:val="21"/>
              </w:rPr>
            </w:pPr>
            <w:r>
              <w:rPr>
                <w:rFonts w:hint="eastAsia" w:ascii="Calibri" w:hAnsi="Calibri" w:eastAsia="宋体"/>
                <w:b/>
                <w:sz w:val="21"/>
                <w:szCs w:val="21"/>
              </w:rPr>
              <w:t>整合性：</w:t>
            </w:r>
            <w:r>
              <w:rPr>
                <w:rFonts w:hint="eastAsia" w:ascii="Calibri" w:hAnsi="Calibri" w:eastAsia="宋体"/>
                <w:sz w:val="21"/>
                <w:szCs w:val="21"/>
              </w:rPr>
              <w:t>病历记录（章节标识）与</w:t>
            </w:r>
            <w:r>
              <w:rPr>
                <w:rFonts w:hint="eastAsia" w:ascii="Calibri" w:hAnsi="Calibri" w:eastAsia="宋体"/>
                <w:bCs/>
                <w:kern w:val="0"/>
                <w:sz w:val="21"/>
                <w:szCs w:val="21"/>
              </w:rPr>
              <w:t>质控记录（有问题病历章节标识）可对照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01.06.6</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病房病历记录</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p>
          <w:p>
            <w:pPr>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、病历签名记录（签名病历内容识别标识、签名时间、签名医师）</w:t>
            </w:r>
          </w:p>
          <w:p>
            <w:pPr>
              <w:snapToGrid w:val="0"/>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、会诊记录（申请会诊时间、申请会诊科室、会诊科室、会诊完成时间、会诊医师）</w:t>
            </w:r>
          </w:p>
          <w:p>
            <w:pPr>
              <w:snapToGrid w:val="0"/>
              <w:rPr>
                <w:rFonts w:ascii="Calibri" w:hAnsi="Calibri" w:eastAsia="宋体"/>
                <w:b/>
                <w:sz w:val="21"/>
                <w:szCs w:val="21"/>
              </w:rPr>
            </w:pPr>
            <w:r>
              <w:rPr>
                <w:rFonts w:hint="eastAsia" w:ascii="Calibri" w:hAnsi="Calibri" w:eastAsia="宋体"/>
                <w:b/>
                <w:sz w:val="21"/>
                <w:szCs w:val="21"/>
              </w:rPr>
              <w:t>及时性：</w:t>
            </w:r>
          </w:p>
          <w:p>
            <w:pPr>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、会诊记录会诊申请时间</w:t>
            </w:r>
            <w:r>
              <w:rPr>
                <w:rFonts w:ascii="Calibri" w:hAnsi="Calibri" w:eastAsia="宋体"/>
                <w:sz w:val="21"/>
                <w:szCs w:val="21"/>
              </w:rPr>
              <w:t>&lt;</w:t>
            </w:r>
            <w:r>
              <w:rPr>
                <w:rFonts w:hint="eastAsia" w:ascii="Calibri" w:hAnsi="Calibri" w:eastAsia="宋体"/>
                <w:sz w:val="21"/>
                <w:szCs w:val="21"/>
              </w:rPr>
              <w:t>会诊完成时间；</w:t>
            </w:r>
          </w:p>
          <w:p>
            <w:pPr>
              <w:snapToGrid w:val="0"/>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、病历记录（提交时间）</w:t>
            </w:r>
            <w:r>
              <w:rPr>
                <w:rFonts w:ascii="Calibri" w:hAnsi="Calibri" w:eastAsia="宋体"/>
                <w:sz w:val="21"/>
                <w:szCs w:val="21"/>
              </w:rPr>
              <w:t>&lt;=</w:t>
            </w:r>
            <w:r>
              <w:rPr>
                <w:rFonts w:hint="eastAsia" w:ascii="Calibri" w:hAnsi="Calibri" w:eastAsia="宋体"/>
                <w:sz w:val="21"/>
                <w:szCs w:val="21"/>
              </w:rPr>
              <w:t>病历签名记录（签名时间）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01.06.7</w:t>
            </w:r>
          </w:p>
        </w:tc>
        <w:tc>
          <w:tcPr>
            <w:tcW w:w="138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病房病历记录</w:t>
            </w:r>
          </w:p>
        </w:tc>
        <w:tc>
          <w:tcPr>
            <w:tcW w:w="6158"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整合性：</w:t>
            </w:r>
            <w:r>
              <w:rPr>
                <w:rFonts w:hint="eastAsia" w:ascii="Calibri" w:hAnsi="Calibri" w:eastAsia="宋体"/>
                <w:sz w:val="21"/>
                <w:szCs w:val="21"/>
              </w:rPr>
              <w:t>病历记录（</w:t>
            </w:r>
            <w:r>
              <w:rPr>
                <w:rFonts w:hint="eastAsia" w:ascii="Calibri" w:hAnsi="Calibri" w:eastAsia="宋体"/>
                <w:bCs/>
                <w:kern w:val="0"/>
                <w:sz w:val="21"/>
                <w:szCs w:val="21"/>
              </w:rPr>
              <w:t>病人标识）与外院病历记录（病人标识）可对照</w:t>
            </w:r>
          </w:p>
        </w:tc>
      </w:tr>
    </w:tbl>
    <w:p>
      <w:pPr>
        <w:keepNext/>
        <w:keepLines/>
        <w:spacing w:before="260" w:after="260" w:line="415" w:lineRule="auto"/>
        <w:outlineLvl w:val="1"/>
        <w:rPr>
          <w:rFonts w:eastAsia="宋体"/>
          <w:b/>
          <w:bCs/>
          <w:szCs w:val="32"/>
        </w:rPr>
      </w:pPr>
      <w:r>
        <w:rPr>
          <w:rFonts w:hint="eastAsia" w:eastAsia="宋体"/>
          <w:b/>
          <w:bCs/>
          <w:szCs w:val="32"/>
        </w:rPr>
        <w:t>病房护士</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
        <w:gridCol w:w="1382"/>
        <w:gridCol w:w="6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77"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bookmarkStart w:id="0" w:name="_Hlk516843067"/>
            <w:r>
              <w:rPr>
                <w:rFonts w:hint="eastAsia" w:ascii="Calibri" w:hAnsi="Calibri" w:eastAsia="宋体"/>
                <w:b/>
                <w:sz w:val="21"/>
                <w:szCs w:val="21"/>
              </w:rPr>
              <w:t>项目代码</w:t>
            </w:r>
          </w:p>
        </w:tc>
        <w:tc>
          <w:tcPr>
            <w:tcW w:w="1382"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业务项目</w:t>
            </w:r>
          </w:p>
        </w:tc>
        <w:tc>
          <w:tcPr>
            <w:tcW w:w="6163"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数据质量考察项目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02.01.3</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病人护理与评估</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w:t>
            </w:r>
            <w:r>
              <w:rPr>
                <w:rFonts w:ascii="Calibri" w:hAnsi="Calibri" w:eastAsia="宋体"/>
                <w:sz w:val="21"/>
                <w:szCs w:val="21"/>
              </w:rPr>
              <w:t xml:space="preserve"> </w:t>
            </w:r>
            <w:r>
              <w:rPr>
                <w:rFonts w:hint="eastAsia" w:ascii="Calibri" w:hAnsi="Calibri" w:eastAsia="宋体"/>
                <w:sz w:val="21"/>
                <w:szCs w:val="21"/>
              </w:rPr>
              <w:t>病房病人信息（入院方式、护理级别）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02.01.4</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病人护理与评估</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、病房病人信息（病人标识、病人姓名、病人性别、病人出生日期、护理级别、入科时间、床位号）</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、护理评估记录（病人标识）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02.01.5</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病人护理与评估</w:t>
            </w:r>
          </w:p>
        </w:tc>
        <w:tc>
          <w:tcPr>
            <w:tcW w:w="616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：护理评估记录（评估护士编码、评估护士姓名、评估项目名称）</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、护理记录与医嘱执行（病人标识、护理级别）可对照</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、病房病人信息（病人标识、住院病区）与住院登记记录（病人标识、住院病区）可对照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02.01.6</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病人护理与评估</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b/>
                <w:sz w:val="21"/>
                <w:szCs w:val="21"/>
              </w:rPr>
            </w:pPr>
            <w:r>
              <w:rPr>
                <w:rFonts w:hint="eastAsia" w:ascii="Calibri" w:hAnsi="Calibri" w:eastAsia="宋体"/>
                <w:b/>
                <w:sz w:val="21"/>
                <w:szCs w:val="21"/>
              </w:rPr>
              <w:t>及时性：</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、住院登记记录（入院时间）</w:t>
            </w:r>
            <w:r>
              <w:rPr>
                <w:rFonts w:ascii="Calibri" w:hAnsi="Calibri" w:eastAsia="宋体"/>
                <w:sz w:val="21"/>
                <w:szCs w:val="21"/>
              </w:rPr>
              <w:t>&lt;=</w:t>
            </w:r>
            <w:r>
              <w:rPr>
                <w:rFonts w:hint="eastAsia" w:ascii="Calibri" w:hAnsi="Calibri" w:eastAsia="宋体"/>
                <w:sz w:val="21"/>
                <w:szCs w:val="21"/>
              </w:rPr>
              <w:t>病房病人信息（入科时间）</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、病房病人信息（入科时间）</w:t>
            </w:r>
            <w:r>
              <w:rPr>
                <w:rFonts w:ascii="Calibri" w:hAnsi="Calibri" w:eastAsia="宋体"/>
                <w:sz w:val="21"/>
                <w:szCs w:val="21"/>
              </w:rPr>
              <w:t>&lt;</w:t>
            </w:r>
            <w:r>
              <w:rPr>
                <w:rFonts w:hint="eastAsia" w:ascii="Calibri" w:hAnsi="Calibri" w:eastAsia="宋体"/>
                <w:sz w:val="21"/>
                <w:szCs w:val="21"/>
              </w:rPr>
              <w:t>护理评估记录（评估时间）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02.01.7</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病人护理与评估</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护理相关临床路径记录（病人入径诊断、入径时间，变异记录）</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：本医疗机构外护理评估记录中评估项目与本院护理评估项目可对照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02.02.3</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医嘱执行</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：医嘱执行记录（医嘱项目编码、医嘱项目名称、给药途径）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02.02.4</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医嘱执行</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：医嘱执行记录（病人标识、医嘱号、医嘱项目编码、医嘱项目名称、医嘱执行时间）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02.02.5</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医嘱执行</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医嘱执行记录（医嘱分类、执行护士编码、执行医嘱护士姓名）</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医嘱记录与护理执行记录（医嘱号、医嘱项目编码、药疗医嘱给药途径、药疗医嘱用法）</w:t>
            </w:r>
            <w:r>
              <w:rPr>
                <w:rFonts w:hint="eastAsia" w:ascii="Calibri" w:hAnsi="Calibri" w:eastAsia="宋体"/>
                <w:bCs/>
                <w:kern w:val="0"/>
                <w:sz w:val="21"/>
                <w:szCs w:val="21"/>
              </w:rPr>
              <w:t>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02.02.6</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医嘱执行</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药房发药记录（发药时间）</w:t>
            </w:r>
            <w:r>
              <w:rPr>
                <w:rFonts w:ascii="Calibri" w:hAnsi="Calibri" w:eastAsia="宋体"/>
                <w:sz w:val="21"/>
                <w:szCs w:val="21"/>
              </w:rPr>
              <w:t>&lt;</w:t>
            </w:r>
            <w:r>
              <w:rPr>
                <w:rFonts w:hint="eastAsia" w:ascii="Calibri" w:hAnsi="Calibri" w:eastAsia="宋体"/>
                <w:sz w:val="21"/>
                <w:szCs w:val="21"/>
              </w:rPr>
              <w:t>医嘱执行记录（给药时间），护理执行记录（标本采集时间）</w:t>
            </w:r>
            <w:r>
              <w:rPr>
                <w:rFonts w:ascii="Calibri" w:hAnsi="Calibri" w:eastAsia="宋体"/>
                <w:sz w:val="21"/>
                <w:szCs w:val="21"/>
              </w:rPr>
              <w:t>&lt;=</w:t>
            </w:r>
            <w:r>
              <w:rPr>
                <w:rFonts w:hint="eastAsia" w:ascii="Calibri" w:hAnsi="Calibri" w:eastAsia="宋体"/>
                <w:sz w:val="21"/>
                <w:szCs w:val="21"/>
              </w:rPr>
              <w:t>检验科（标本接收时间）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02.02.7</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医嘱执行</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02.03.3</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护理记录</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护理记录（体征记录项目编码、体征记录项目名称）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02.03.4</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护理记录</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护理记录（病人标识、护理项目、执行时间、执行人）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02.03.5</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护理记录</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b/>
                <w:sz w:val="21"/>
                <w:szCs w:val="21"/>
              </w:rPr>
            </w:pPr>
            <w:r>
              <w:rPr>
                <w:rFonts w:hint="eastAsia" w:ascii="Calibri" w:hAnsi="Calibri" w:eastAsia="宋体"/>
                <w:b/>
                <w:sz w:val="21"/>
                <w:szCs w:val="21"/>
              </w:rPr>
              <w:t>完整性：</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、护理记录（护理计划时间、护理计划项目）</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、护理记录（描述性护理项目）内容大于</w:t>
            </w:r>
            <w:r>
              <w:rPr>
                <w:rFonts w:ascii="Calibri" w:hAnsi="Calibri" w:eastAsia="宋体"/>
                <w:sz w:val="21"/>
                <w:szCs w:val="21"/>
              </w:rPr>
              <w:t>10</w:t>
            </w:r>
            <w:r>
              <w:rPr>
                <w:rFonts w:hint="eastAsia" w:ascii="Calibri" w:hAnsi="Calibri" w:eastAsia="宋体"/>
                <w:sz w:val="21"/>
                <w:szCs w:val="21"/>
              </w:rPr>
              <w:t>个字符</w:t>
            </w:r>
          </w:p>
          <w:p>
            <w:pPr>
              <w:rPr>
                <w:rFonts w:ascii="Calibri" w:hAnsi="Calibri" w:eastAsia="宋体"/>
                <w:b/>
                <w:sz w:val="21"/>
                <w:szCs w:val="21"/>
              </w:rPr>
            </w:pPr>
            <w:r>
              <w:rPr>
                <w:rFonts w:hint="eastAsia" w:ascii="Calibri" w:hAnsi="Calibri" w:eastAsia="宋体"/>
                <w:b/>
                <w:sz w:val="21"/>
                <w:szCs w:val="21"/>
              </w:rPr>
              <w:t>整合性：</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、护理记录与病历记录（病人标识、住院标识）可对照</w:t>
            </w:r>
          </w:p>
          <w:p>
            <w:pPr>
              <w:rPr>
                <w:rFonts w:ascii="Calibri" w:hAnsi="Calibri" w:eastAsia="宋体"/>
                <w:b/>
                <w:sz w:val="21"/>
                <w:szCs w:val="21"/>
              </w:rPr>
            </w:pPr>
            <w:r>
              <w:rPr>
                <w:rFonts w:ascii="Calibri" w:hAnsi="Calibri" w:eastAsia="宋体"/>
                <w:sz w:val="21"/>
                <w:szCs w:val="21"/>
              </w:rPr>
              <w:t>2</w:t>
            </w:r>
            <w:r>
              <w:rPr>
                <w:rFonts w:hint="eastAsia" w:ascii="Calibri" w:hAnsi="Calibri" w:eastAsia="宋体"/>
                <w:sz w:val="21"/>
                <w:szCs w:val="21"/>
              </w:rPr>
              <w:t>、护理记录中观察记录项目，</w:t>
            </w:r>
            <w:r>
              <w:rPr>
                <w:rFonts w:hint="eastAsia" w:ascii="Calibri" w:hAnsi="Calibri" w:eastAsia="宋体"/>
                <w:kern w:val="0"/>
                <w:sz w:val="21"/>
                <w:szCs w:val="21"/>
              </w:rPr>
              <w:t>如：脉搏、心率、出入量、身高、血压等，与观察记录字典可对照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25" w:hRule="atLeas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02.03.6</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护理记录</w:t>
            </w:r>
          </w:p>
        </w:tc>
        <w:tc>
          <w:tcPr>
            <w:tcW w:w="6163" w:type="dxa"/>
            <w:tcBorders>
              <w:top w:val="single" w:color="auto" w:sz="4" w:space="0"/>
              <w:left w:val="single" w:color="auto" w:sz="4" w:space="0"/>
              <w:bottom w:val="single" w:color="auto" w:sz="4" w:space="0"/>
              <w:right w:val="single" w:color="auto" w:sz="4" w:space="0"/>
            </w:tcBorders>
          </w:tcPr>
          <w:p>
            <w:pPr>
              <w:rPr>
                <w:rFonts w:ascii="Calibri" w:hAnsi="Calibri" w:eastAsia="宋体"/>
                <w:b/>
                <w:sz w:val="21"/>
                <w:szCs w:val="21"/>
              </w:rPr>
            </w:pPr>
            <w:r>
              <w:rPr>
                <w:rFonts w:hint="eastAsia" w:ascii="Calibri" w:hAnsi="Calibri" w:eastAsia="宋体"/>
                <w:b/>
                <w:sz w:val="21"/>
                <w:szCs w:val="21"/>
              </w:rPr>
              <w:t>完整性：</w:t>
            </w:r>
          </w:p>
          <w:p>
            <w:pPr>
              <w:rPr>
                <w:rFonts w:ascii="Calibri" w:hAnsi="Calibri" w:eastAsia="宋体"/>
                <w:sz w:val="21"/>
                <w:szCs w:val="21"/>
              </w:rPr>
            </w:pPr>
            <w:r>
              <w:rPr>
                <w:rFonts w:hint="eastAsia" w:ascii="Calibri" w:hAnsi="Calibri" w:eastAsia="宋体"/>
                <w:sz w:val="21"/>
                <w:szCs w:val="21"/>
              </w:rPr>
              <w:t>护理电子签名记录（签名时间、签名护理记录标识）</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护理记录（护理计划时间）与护理记录（护理执行时间）差距小于</w:t>
            </w:r>
            <w:r>
              <w:rPr>
                <w:rFonts w:ascii="Calibri" w:hAnsi="Calibri" w:eastAsia="宋体"/>
                <w:sz w:val="21"/>
                <w:szCs w:val="21"/>
              </w:rPr>
              <w:t>1</w:t>
            </w:r>
            <w:r>
              <w:rPr>
                <w:rFonts w:hint="eastAsia" w:ascii="Calibri" w:hAnsi="Calibri" w:eastAsia="宋体"/>
                <w:sz w:val="21"/>
                <w:szCs w:val="21"/>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7"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02.03.7</w:t>
            </w:r>
          </w:p>
        </w:tc>
        <w:tc>
          <w:tcPr>
            <w:tcW w:w="1382"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护理记录</w:t>
            </w:r>
          </w:p>
        </w:tc>
        <w:tc>
          <w:tcPr>
            <w:tcW w:w="616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不良事件记录（发生时间、持续时间、不良事件类型、名称、记录人）</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护理记录文书编码与临床路径规定的文书编码可对照</w:t>
            </w:r>
            <w:r>
              <w:rPr>
                <w:rFonts w:ascii="Calibri" w:hAnsi="Calibri" w:eastAsia="宋体"/>
                <w:sz w:val="21"/>
                <w:szCs w:val="21"/>
              </w:rPr>
              <w:t xml:space="preserve"> </w:t>
            </w:r>
          </w:p>
        </w:tc>
      </w:tr>
      <w:bookmarkEnd w:id="0"/>
    </w:tbl>
    <w:p>
      <w:pPr>
        <w:rPr>
          <w:rFonts w:eastAsia="宋体"/>
          <w:sz w:val="21"/>
          <w:szCs w:val="22"/>
        </w:rPr>
      </w:pPr>
    </w:p>
    <w:p>
      <w:pPr>
        <w:keepNext/>
        <w:keepLines/>
        <w:spacing w:before="260" w:after="260" w:line="415" w:lineRule="auto"/>
        <w:outlineLvl w:val="1"/>
        <w:rPr>
          <w:rFonts w:eastAsia="宋体"/>
          <w:b/>
          <w:bCs/>
          <w:szCs w:val="32"/>
        </w:rPr>
      </w:pPr>
      <w:r>
        <w:rPr>
          <w:rFonts w:hint="eastAsia" w:eastAsia="宋体"/>
          <w:b/>
          <w:bCs/>
          <w:szCs w:val="32"/>
        </w:rPr>
        <w:t>门诊医师</w:t>
      </w:r>
    </w:p>
    <w:tbl>
      <w:tblPr>
        <w:tblStyle w:val="16"/>
        <w:tblW w:w="852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1410"/>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98"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项目代码</w:t>
            </w:r>
          </w:p>
        </w:tc>
        <w:tc>
          <w:tcPr>
            <w:tcW w:w="1410"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业务项目</w:t>
            </w:r>
          </w:p>
        </w:tc>
        <w:tc>
          <w:tcPr>
            <w:tcW w:w="6114"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数据质量考察项目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ascii="Calibri" w:hAnsi="Calibri" w:eastAsia="宋体"/>
                <w:color w:val="000000"/>
                <w:kern w:val="0"/>
                <w:sz w:val="21"/>
                <w:szCs w:val="21"/>
              </w:rPr>
              <w:t>03.01.3</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处方书写</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：处方记录（处方项目编码，处方项目名称）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ascii="Calibri" w:hAnsi="Calibri" w:eastAsia="宋体"/>
                <w:color w:val="000000"/>
                <w:kern w:val="0"/>
                <w:sz w:val="21"/>
                <w:szCs w:val="21"/>
              </w:rPr>
              <w:t>03.01.4</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处方书写</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：处方记录（处方号、</w:t>
            </w:r>
            <w:r>
              <w:rPr>
                <w:rFonts w:hint="eastAsia" w:ascii="Calibri" w:hAnsi="Calibri" w:eastAsia="宋体"/>
                <w:bCs/>
                <w:kern w:val="0"/>
                <w:sz w:val="21"/>
                <w:szCs w:val="21"/>
              </w:rPr>
              <w:t>处方药品编码、处方药品名称、处方类型、处方剂量、处方剂量单位、处方开立医师编码、处方开立时间）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03.01.5</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处方书写</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bCs/>
                <w:kern w:val="0"/>
                <w:sz w:val="21"/>
                <w:szCs w:val="21"/>
              </w:rPr>
            </w:pPr>
            <w:r>
              <w:rPr>
                <w:rFonts w:hint="eastAsia" w:ascii="Calibri" w:hAnsi="Calibri" w:eastAsia="宋体"/>
                <w:b/>
                <w:sz w:val="21"/>
                <w:szCs w:val="21"/>
              </w:rPr>
              <w:t>完整性</w:t>
            </w:r>
            <w:r>
              <w:rPr>
                <w:rFonts w:hint="eastAsia" w:ascii="Calibri" w:hAnsi="Calibri" w:eastAsia="宋体"/>
                <w:sz w:val="21"/>
                <w:szCs w:val="21"/>
              </w:rPr>
              <w:t>：处方记录（</w:t>
            </w:r>
            <w:r>
              <w:rPr>
                <w:rFonts w:hint="eastAsia" w:ascii="Calibri" w:hAnsi="Calibri" w:eastAsia="宋体"/>
                <w:bCs/>
                <w:kern w:val="0"/>
                <w:sz w:val="21"/>
                <w:szCs w:val="21"/>
              </w:rPr>
              <w:t>病人诊断、性别、年龄（或出生日期）</w:t>
            </w:r>
          </w:p>
          <w:p>
            <w:pPr>
              <w:rPr>
                <w:rFonts w:ascii="Calibri" w:hAnsi="Calibri" w:eastAsia="宋体"/>
                <w:sz w:val="21"/>
                <w:szCs w:val="21"/>
              </w:rPr>
            </w:pPr>
            <w:r>
              <w:rPr>
                <w:rFonts w:hint="eastAsia" w:ascii="Calibri" w:hAnsi="Calibri" w:eastAsia="宋体"/>
                <w:b/>
                <w:bCs/>
                <w:kern w:val="0"/>
                <w:sz w:val="21"/>
                <w:szCs w:val="21"/>
              </w:rPr>
              <w:t>整合性：</w:t>
            </w:r>
            <w:r>
              <w:rPr>
                <w:rFonts w:hint="eastAsia" w:ascii="Calibri" w:hAnsi="Calibri" w:eastAsia="宋体"/>
                <w:bCs/>
                <w:kern w:val="0"/>
                <w:sz w:val="21"/>
                <w:szCs w:val="21"/>
              </w:rPr>
              <w:t>处方记录（处方号、药品编码）与药房配药记录（处方号、药品编码）可对照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03.01.6</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color w:val="000000"/>
                <w:kern w:val="0"/>
                <w:sz w:val="21"/>
                <w:szCs w:val="21"/>
              </w:rPr>
              <w:t>处方书写</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：处方记录（处方状态、处方确认时间、处方确认人）</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：处方记录与处方点评记录（处方号、药品编码）可对照</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：处方开立时间</w:t>
            </w:r>
            <w:r>
              <w:rPr>
                <w:rFonts w:ascii="Calibri" w:hAnsi="Calibri" w:eastAsia="宋体"/>
                <w:sz w:val="21"/>
                <w:szCs w:val="21"/>
              </w:rPr>
              <w:t>&lt;</w:t>
            </w:r>
            <w:r>
              <w:rPr>
                <w:rFonts w:hint="eastAsia" w:ascii="Calibri" w:hAnsi="Calibri" w:eastAsia="宋体"/>
                <w:sz w:val="21"/>
                <w:szCs w:val="21"/>
              </w:rPr>
              <w:t>要是审核时间</w:t>
            </w:r>
            <w:r>
              <w:rPr>
                <w:rFonts w:ascii="Calibri" w:hAnsi="Calibri" w:eastAsia="宋体"/>
                <w:sz w:val="21"/>
                <w:szCs w:val="21"/>
              </w:rPr>
              <w:t>&lt;</w:t>
            </w:r>
            <w:r>
              <w:rPr>
                <w:rFonts w:hint="eastAsia" w:ascii="Calibri" w:hAnsi="Calibri" w:eastAsia="宋体"/>
                <w:sz w:val="21"/>
                <w:szCs w:val="21"/>
              </w:rPr>
              <w:t>药师发药时间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03.01.7</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处方书写</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：外配处方（病人标识、处方名称、给药途径、剂量、剂量单位、机构标识、医师标识）</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：院外医疗机构药品字典与院内药品字典可对照，院外医疗机构诊断字典与院内诊断字典可对照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03.02.3</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检验申请记录（检验项目名称、检验项目编码、标本名称）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03.02.4</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检验申请记录（检验申请单号、病人标识、病人性别、项目编码、项目名称、标本名称）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03.02.5</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门诊检验申请</w:t>
            </w:r>
          </w:p>
        </w:tc>
        <w:tc>
          <w:tcPr>
            <w:tcW w:w="6114"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检验申请记录（检验申请医师编码、医师姓名、检验申请状态、项目描述）</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bCs/>
                <w:kern w:val="0"/>
                <w:sz w:val="21"/>
                <w:szCs w:val="21"/>
              </w:rPr>
              <w:t>检验申请记录（检验申请单号、检验申请项目编码、标本状态）与检验科室的检验登记记录（检验申请单号、检验申请项目编码、标本状态）可对照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03.02.6</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门诊检验申请</w:t>
            </w:r>
          </w:p>
        </w:tc>
        <w:tc>
          <w:tcPr>
            <w:tcW w:w="6114"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r>
              <w:rPr>
                <w:rFonts w:hint="eastAsia" w:ascii="Calibri" w:hAnsi="Calibri" w:eastAsia="宋体"/>
                <w:sz w:val="21"/>
                <w:szCs w:val="21"/>
              </w:rPr>
              <w:t>检验申请记录（申请开立时间、标本采集人、标本采样时间）</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检验申请记录（申请开立时间）</w:t>
            </w:r>
            <w:r>
              <w:rPr>
                <w:rFonts w:ascii="Calibri" w:hAnsi="Calibri" w:eastAsia="宋体"/>
                <w:sz w:val="21"/>
                <w:szCs w:val="21"/>
              </w:rPr>
              <w:t>&lt;</w:t>
            </w:r>
            <w:r>
              <w:rPr>
                <w:rFonts w:hint="eastAsia" w:ascii="Calibri" w:hAnsi="Calibri" w:eastAsia="宋体"/>
                <w:sz w:val="21"/>
                <w:szCs w:val="21"/>
              </w:rPr>
              <w:t>标本采集记录（采样时间）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03.02.7</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门诊检验申请</w:t>
            </w:r>
          </w:p>
        </w:tc>
        <w:tc>
          <w:tcPr>
            <w:tcW w:w="6114"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整合性：</w:t>
            </w:r>
          </w:p>
          <w:p>
            <w:pPr>
              <w:snapToGrid w:val="0"/>
              <w:rPr>
                <w:rFonts w:ascii="Calibri" w:hAnsi="Calibri" w:eastAsia="宋体"/>
                <w:bCs/>
                <w:kern w:val="0"/>
                <w:sz w:val="21"/>
                <w:szCs w:val="21"/>
              </w:rPr>
            </w:pPr>
            <w:r>
              <w:rPr>
                <w:rFonts w:ascii="Calibri" w:hAnsi="Calibri" w:eastAsia="宋体"/>
                <w:sz w:val="21"/>
                <w:szCs w:val="21"/>
              </w:rPr>
              <w:t>1</w:t>
            </w:r>
            <w:r>
              <w:rPr>
                <w:rFonts w:hint="eastAsia" w:ascii="Calibri" w:hAnsi="Calibri" w:eastAsia="宋体"/>
                <w:sz w:val="21"/>
                <w:szCs w:val="21"/>
              </w:rPr>
              <w:t>、</w:t>
            </w:r>
            <w:r>
              <w:rPr>
                <w:rFonts w:hint="eastAsia" w:ascii="Calibri" w:hAnsi="Calibri" w:eastAsia="宋体"/>
                <w:bCs/>
                <w:kern w:val="0"/>
                <w:sz w:val="21"/>
                <w:szCs w:val="21"/>
              </w:rPr>
              <w:t>委外检验申请记录（检验申请单号、检验项目代码、标本代码）与向外部检验机构传送检验申请记录（检验申请单号、检验申请项目代码、标本代码）可对照</w:t>
            </w:r>
          </w:p>
          <w:p>
            <w:pPr>
              <w:rPr>
                <w:rFonts w:ascii="Calibri" w:hAnsi="Calibri" w:eastAsia="宋体"/>
                <w:sz w:val="21"/>
                <w:szCs w:val="21"/>
              </w:rPr>
            </w:pPr>
            <w:r>
              <w:rPr>
                <w:rFonts w:ascii="Calibri" w:hAnsi="Calibri" w:eastAsia="宋体"/>
                <w:bCs/>
                <w:kern w:val="0"/>
                <w:sz w:val="21"/>
                <w:szCs w:val="21"/>
              </w:rPr>
              <w:t>2</w:t>
            </w:r>
            <w:r>
              <w:rPr>
                <w:rFonts w:hint="eastAsia" w:ascii="Calibri" w:hAnsi="Calibri" w:eastAsia="宋体"/>
                <w:bCs/>
                <w:kern w:val="0"/>
                <w:sz w:val="21"/>
                <w:szCs w:val="21"/>
              </w:rPr>
              <w:t>、医联体医疗机构检验申请记录（检验项目代码、标本代码）与本院检验字典可</w:t>
            </w:r>
            <w:r>
              <w:rPr>
                <w:rFonts w:hint="eastAsia" w:ascii="Calibri" w:hAnsi="Calibri" w:eastAsia="宋体"/>
                <w:sz w:val="21"/>
                <w:szCs w:val="21"/>
              </w:rPr>
              <w:t>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03.03.3</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：检验报告记录（项目编码，项目名称）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03.03.4</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检验报告记录（病人标识、检验结果项目名称、检验结果、正常参考值）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03.03.5</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门诊检验报告</w:t>
            </w:r>
          </w:p>
        </w:tc>
        <w:tc>
          <w:tcPr>
            <w:tcW w:w="6114"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
                <w:sz w:val="21"/>
                <w:szCs w:val="21"/>
              </w:rPr>
            </w:pPr>
            <w:r>
              <w:rPr>
                <w:rFonts w:hint="eastAsia" w:ascii="Calibri" w:hAnsi="Calibri" w:eastAsia="宋体"/>
                <w:b/>
                <w:sz w:val="21"/>
                <w:szCs w:val="21"/>
              </w:rPr>
              <w:t>完整性：</w:t>
            </w:r>
          </w:p>
          <w:p>
            <w:pPr>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、检验报告记录（报告检验科室、审核医师）</w:t>
            </w:r>
          </w:p>
          <w:p>
            <w:pPr>
              <w:snapToGrid w:val="0"/>
              <w:rPr>
                <w:rFonts w:ascii="Calibri" w:hAnsi="Calibri" w:eastAsia="宋体"/>
                <w:bCs/>
                <w:kern w:val="0"/>
                <w:sz w:val="21"/>
                <w:szCs w:val="21"/>
              </w:rPr>
            </w:pPr>
            <w:r>
              <w:rPr>
                <w:rFonts w:ascii="Calibri" w:hAnsi="Calibri" w:eastAsia="宋体"/>
                <w:bCs/>
                <w:kern w:val="0"/>
                <w:sz w:val="21"/>
                <w:szCs w:val="21"/>
              </w:rPr>
              <w:t>2</w:t>
            </w:r>
            <w:r>
              <w:rPr>
                <w:rFonts w:hint="eastAsia" w:ascii="Calibri" w:hAnsi="Calibri" w:eastAsia="宋体"/>
                <w:bCs/>
                <w:kern w:val="0"/>
                <w:sz w:val="21"/>
                <w:szCs w:val="21"/>
              </w:rPr>
              <w:t>、检验危急值记录（项目编码、危急值、通知时间、医师接收时间、处理医师、处理记录）</w:t>
            </w:r>
          </w:p>
          <w:p>
            <w:pPr>
              <w:snapToGrid w:val="0"/>
              <w:rPr>
                <w:rFonts w:ascii="Calibri" w:hAnsi="Calibri" w:eastAsia="宋体"/>
                <w:b/>
                <w:bCs/>
                <w:kern w:val="0"/>
                <w:sz w:val="21"/>
                <w:szCs w:val="21"/>
              </w:rPr>
            </w:pPr>
            <w:r>
              <w:rPr>
                <w:rFonts w:hint="eastAsia" w:ascii="Calibri" w:hAnsi="Calibri" w:eastAsia="宋体"/>
                <w:b/>
                <w:bCs/>
                <w:kern w:val="0"/>
                <w:sz w:val="21"/>
                <w:szCs w:val="21"/>
              </w:rPr>
              <w:t>整合性：</w:t>
            </w:r>
          </w:p>
          <w:p>
            <w:pPr>
              <w:rPr>
                <w:rFonts w:ascii="Calibri" w:hAnsi="Calibri" w:eastAsia="宋体"/>
                <w:bCs/>
                <w:kern w:val="0"/>
                <w:sz w:val="21"/>
                <w:szCs w:val="21"/>
              </w:rPr>
            </w:pPr>
            <w:r>
              <w:rPr>
                <w:rFonts w:ascii="Calibri" w:hAnsi="Calibri" w:eastAsia="宋体"/>
                <w:bCs/>
                <w:kern w:val="0"/>
                <w:sz w:val="21"/>
                <w:szCs w:val="21"/>
              </w:rPr>
              <w:t>1</w:t>
            </w:r>
            <w:r>
              <w:rPr>
                <w:rFonts w:hint="eastAsia" w:ascii="Calibri" w:hAnsi="Calibri" w:eastAsia="宋体"/>
                <w:bCs/>
                <w:kern w:val="0"/>
                <w:sz w:val="21"/>
                <w:szCs w:val="21"/>
              </w:rPr>
              <w:t>、检验科室报告记录与标本记录（标本号）可对照</w:t>
            </w:r>
          </w:p>
          <w:p>
            <w:pPr>
              <w:rPr>
                <w:rFonts w:ascii="Calibri" w:hAnsi="Calibri" w:eastAsia="宋体"/>
                <w:sz w:val="21"/>
                <w:szCs w:val="21"/>
              </w:rPr>
            </w:pPr>
            <w:r>
              <w:rPr>
                <w:rFonts w:ascii="Calibri" w:hAnsi="Calibri" w:eastAsia="宋体"/>
                <w:bCs/>
                <w:kern w:val="0"/>
                <w:sz w:val="21"/>
                <w:szCs w:val="21"/>
              </w:rPr>
              <w:t>2</w:t>
            </w:r>
            <w:r>
              <w:rPr>
                <w:rFonts w:hint="eastAsia" w:ascii="Calibri" w:hAnsi="Calibri" w:eastAsia="宋体"/>
                <w:bCs/>
                <w:kern w:val="0"/>
                <w:sz w:val="21"/>
                <w:szCs w:val="21"/>
              </w:rPr>
              <w:t>、检验科室报告记录与医师工作站中医师查看检验报告记录（检验项目编码、名称、参考值）可对照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03.03.6</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门诊检验报告</w:t>
            </w:r>
          </w:p>
        </w:tc>
        <w:tc>
          <w:tcPr>
            <w:tcW w:w="6114"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bCs/>
                <w:kern w:val="0"/>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检验报告记录（报告时间、审核时间）</w:t>
            </w:r>
          </w:p>
          <w:p>
            <w:pPr>
              <w:rPr>
                <w:rFonts w:ascii="Calibri" w:hAnsi="Calibri" w:eastAsia="宋体"/>
                <w:sz w:val="21"/>
                <w:szCs w:val="21"/>
              </w:rPr>
            </w:pPr>
            <w:r>
              <w:rPr>
                <w:rFonts w:hint="eastAsia" w:ascii="Calibri" w:hAnsi="Calibri" w:eastAsia="宋体"/>
                <w:b/>
                <w:bCs/>
                <w:kern w:val="0"/>
                <w:sz w:val="21"/>
                <w:szCs w:val="21"/>
              </w:rPr>
              <w:t>及时性：</w:t>
            </w:r>
            <w:r>
              <w:rPr>
                <w:rFonts w:hint="eastAsia" w:ascii="Calibri" w:hAnsi="Calibri" w:eastAsia="宋体"/>
                <w:bCs/>
                <w:kern w:val="0"/>
                <w:sz w:val="21"/>
                <w:szCs w:val="21"/>
              </w:rPr>
              <w:t>检验报告记录（审核时间）</w:t>
            </w:r>
            <w:r>
              <w:rPr>
                <w:rFonts w:ascii="Calibri" w:hAnsi="Calibri" w:eastAsia="宋体"/>
                <w:bCs/>
                <w:kern w:val="0"/>
                <w:sz w:val="21"/>
                <w:szCs w:val="21"/>
              </w:rPr>
              <w:t>&lt;</w:t>
            </w:r>
            <w:r>
              <w:rPr>
                <w:rFonts w:hint="eastAsia" w:ascii="Calibri" w:hAnsi="Calibri" w:eastAsia="宋体"/>
                <w:bCs/>
                <w:kern w:val="0"/>
                <w:sz w:val="21"/>
                <w:szCs w:val="21"/>
              </w:rPr>
              <w:t>检验危急值处理记录（医师处理时间）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03.03.7</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门诊检验报告</w:t>
            </w:r>
          </w:p>
        </w:tc>
        <w:tc>
          <w:tcPr>
            <w:tcW w:w="6114" w:type="dxa"/>
            <w:tcBorders>
              <w:top w:val="single" w:color="auto" w:sz="4" w:space="0"/>
              <w:left w:val="single" w:color="auto" w:sz="4" w:space="0"/>
              <w:bottom w:val="single" w:color="auto" w:sz="4" w:space="0"/>
              <w:right w:val="single" w:color="auto" w:sz="4" w:space="0"/>
            </w:tcBorders>
          </w:tcPr>
          <w:p>
            <w:pPr>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bCs/>
                <w:kern w:val="0"/>
                <w:sz w:val="21"/>
                <w:szCs w:val="21"/>
              </w:rPr>
              <w:t>外院检验结果记录（检验项目名称、参考值项目、标本类型）</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bCs/>
                <w:kern w:val="0"/>
                <w:sz w:val="21"/>
                <w:szCs w:val="21"/>
              </w:rPr>
              <w:t>本医院检验报告项目编码、结果参考值与外院相应项目可对照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03.04.3</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：检查申请记录（项目编码，项目名称、检查部位）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03.04.4</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：检查申请记录（申请序号、病人标识、病人姓名、项目编码、项目名称、检查部位）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03.04.5</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：检查申请记录（病人性别、年龄、出生年月、检查目的、申请医师编码、医师姓名）</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：检查申请记录与检查科室登记记录（申请单号、项目编码、项目名称、检查部位）可对照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03.04.6</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：门诊检查申请记录（申请单开立时间、申请单确认状态），检查执行记录（执行时间、执行状态、执行人）</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：检查申请记录（申请开立时间）</w:t>
            </w:r>
            <w:r>
              <w:rPr>
                <w:rFonts w:ascii="Calibri" w:hAnsi="Calibri" w:eastAsia="宋体"/>
                <w:sz w:val="21"/>
                <w:szCs w:val="21"/>
              </w:rPr>
              <w:t>&lt;</w:t>
            </w:r>
            <w:r>
              <w:rPr>
                <w:rFonts w:hint="eastAsia" w:ascii="Calibri" w:hAnsi="Calibri" w:eastAsia="宋体"/>
                <w:sz w:val="21"/>
                <w:szCs w:val="21"/>
              </w:rPr>
              <w:t>检查预约记录预约（预约时间）</w:t>
            </w:r>
            <w:r>
              <w:rPr>
                <w:rFonts w:ascii="Calibri" w:hAnsi="Calibri" w:eastAsia="宋体"/>
                <w:sz w:val="21"/>
                <w:szCs w:val="21"/>
              </w:rPr>
              <w:t>&lt;</w:t>
            </w:r>
            <w:r>
              <w:rPr>
                <w:rFonts w:hint="eastAsia" w:ascii="Calibri" w:hAnsi="Calibri" w:eastAsia="宋体"/>
                <w:sz w:val="21"/>
                <w:szCs w:val="21"/>
              </w:rPr>
              <w:t>检查登记（到检时间）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03.04.7</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门诊检查申请</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：医联体机构外的检查项目申请中病人标识、检查项目代码、诊断代码能够与院内相关记录与字典可对照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03.05.3</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：门诊检查报告记录（项目编码，项目名称、检查部位）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03.05.4</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：门诊检查报告记录（报告单号、病人标识、病人姓名、项目编码、项目名称、检查部位）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03.05.5</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：门诊检查报告记录（报告医师编码、医师姓名、病人年龄（或出生日期）、诊断编码）</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：门诊检查报告记录与门诊检查申请单记录（申请单号、项目编码、项目名称、检查部位）项目可对照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03.05.6</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：门诊检查报告记录（报告审核时间、审核状态）</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：检查科室检查记录（项目执行时间）</w:t>
            </w:r>
            <w:r>
              <w:rPr>
                <w:rFonts w:ascii="Calibri" w:hAnsi="Calibri" w:eastAsia="宋体"/>
                <w:sz w:val="21"/>
                <w:szCs w:val="21"/>
              </w:rPr>
              <w:t>&lt; =</w:t>
            </w:r>
            <w:r>
              <w:rPr>
                <w:rFonts w:hint="eastAsia" w:ascii="Calibri" w:hAnsi="Calibri" w:eastAsia="宋体"/>
                <w:sz w:val="21"/>
                <w:szCs w:val="21"/>
              </w:rPr>
              <w:t>门诊检查报告记录（报告审核时间）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03.05.7</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门诊检查报告</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：院外检查报告记录中病人标识、检查项目、诊断应与院内检查相关数据和字典可对照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03.06.3</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门诊病历记录</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：门诊病历记录（病人性别、科室、诊断）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03.06.4</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门诊病历记录</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：门诊病历记录（病人标识、病人姓名、诊断名称）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03.06.5</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门诊病历记录</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、门诊病历记录（就诊时间、医师签名）</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、门诊病历记录中主诉、辅助检查、病史等描述性记录字符数</w:t>
            </w:r>
            <w:r>
              <w:rPr>
                <w:rFonts w:ascii="Calibri" w:hAnsi="Calibri" w:eastAsia="宋体"/>
                <w:sz w:val="21"/>
                <w:szCs w:val="21"/>
              </w:rPr>
              <w:t>&gt;50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03.06.6</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门诊病历记录</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b/>
                <w:bCs/>
                <w:kern w:val="0"/>
                <w:sz w:val="21"/>
                <w:szCs w:val="21"/>
              </w:rPr>
              <w:t>：</w:t>
            </w:r>
            <w:r>
              <w:rPr>
                <w:rFonts w:hint="eastAsia" w:ascii="Calibri" w:hAnsi="Calibri" w:eastAsia="宋体"/>
                <w:bCs/>
                <w:kern w:val="0"/>
                <w:sz w:val="21"/>
                <w:szCs w:val="21"/>
              </w:rPr>
              <w:t>门诊病历记录（创建时间）</w:t>
            </w:r>
            <w:r>
              <w:rPr>
                <w:rFonts w:ascii="Calibri" w:hAnsi="Calibri" w:eastAsia="宋体"/>
                <w:bCs/>
                <w:kern w:val="0"/>
                <w:sz w:val="21"/>
                <w:szCs w:val="21"/>
              </w:rPr>
              <w:t>&lt;</w:t>
            </w:r>
            <w:r>
              <w:rPr>
                <w:rFonts w:hint="eastAsia" w:ascii="Calibri" w:hAnsi="Calibri" w:eastAsia="宋体"/>
                <w:bCs/>
                <w:kern w:val="0"/>
                <w:sz w:val="21"/>
                <w:szCs w:val="21"/>
              </w:rPr>
              <w:t>（签名时间）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98"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ascii="Calibri" w:hAnsi="Calibri" w:eastAsia="宋体"/>
                <w:color w:val="000000"/>
                <w:kern w:val="0"/>
                <w:sz w:val="21"/>
                <w:szCs w:val="21"/>
              </w:rPr>
              <w:t>03.06.7</w:t>
            </w:r>
          </w:p>
        </w:tc>
        <w:tc>
          <w:tcPr>
            <w:tcW w:w="1410" w:type="dxa"/>
            <w:tcBorders>
              <w:top w:val="single" w:color="auto" w:sz="4" w:space="0"/>
              <w:left w:val="single" w:color="auto" w:sz="4" w:space="0"/>
              <w:bottom w:val="single" w:color="auto" w:sz="4" w:space="0"/>
              <w:right w:val="single" w:color="auto" w:sz="4" w:space="0"/>
            </w:tcBorders>
          </w:tcPr>
          <w:p>
            <w:pPr>
              <w:rPr>
                <w:rFonts w:ascii="Calibri" w:hAnsi="Calibri" w:eastAsia="宋体"/>
                <w:color w:val="000000"/>
                <w:kern w:val="0"/>
                <w:sz w:val="21"/>
                <w:szCs w:val="21"/>
              </w:rPr>
            </w:pPr>
            <w:r>
              <w:rPr>
                <w:rFonts w:hint="eastAsia" w:ascii="Calibri" w:hAnsi="Calibri" w:eastAsia="宋体"/>
                <w:color w:val="000000"/>
                <w:kern w:val="0"/>
                <w:sz w:val="21"/>
                <w:szCs w:val="21"/>
              </w:rPr>
              <w:t>门诊病历记录</w:t>
            </w:r>
          </w:p>
        </w:tc>
        <w:tc>
          <w:tcPr>
            <w:tcW w:w="6114"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w:t>
            </w:r>
          </w:p>
          <w:p>
            <w:pPr>
              <w:rPr>
                <w:rFonts w:ascii="Calibri" w:hAnsi="Calibri" w:eastAsia="宋体"/>
                <w:sz w:val="21"/>
                <w:szCs w:val="21"/>
              </w:rPr>
            </w:pPr>
            <w:r>
              <w:rPr>
                <w:rFonts w:hint="eastAsia" w:ascii="Calibri" w:hAnsi="Calibri" w:eastAsia="宋体"/>
                <w:sz w:val="21"/>
                <w:szCs w:val="21"/>
              </w:rPr>
              <w:t>院外病历记录（病人标识）与院内就诊病人标识可对照</w:t>
            </w:r>
          </w:p>
        </w:tc>
      </w:tr>
    </w:tbl>
    <w:p>
      <w:pPr>
        <w:keepNext/>
        <w:keepLines/>
        <w:spacing w:before="260" w:after="260" w:line="415" w:lineRule="auto"/>
        <w:outlineLvl w:val="1"/>
        <w:rPr>
          <w:rFonts w:eastAsia="宋体"/>
          <w:b/>
          <w:bCs/>
          <w:szCs w:val="32"/>
        </w:rPr>
      </w:pPr>
      <w:r>
        <w:rPr>
          <w:rFonts w:hint="eastAsia" w:eastAsia="宋体"/>
          <w:b/>
          <w:bCs/>
          <w:szCs w:val="32"/>
        </w:rPr>
        <w:t>检查科室</w:t>
      </w:r>
    </w:p>
    <w:tbl>
      <w:tblPr>
        <w:tblStyle w:val="16"/>
        <w:tblW w:w="852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379"/>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blHeader/>
        </w:trPr>
        <w:tc>
          <w:tcPr>
            <w:tcW w:w="1004"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21"/>
                <w:szCs w:val="21"/>
              </w:rPr>
            </w:pPr>
            <w:r>
              <w:rPr>
                <w:rFonts w:hint="eastAsia" w:eastAsia="宋体"/>
                <w:b/>
                <w:bCs/>
                <w:kern w:val="0"/>
                <w:sz w:val="21"/>
                <w:szCs w:val="21"/>
              </w:rPr>
              <w:t>项目代码</w:t>
            </w:r>
          </w:p>
        </w:tc>
        <w:tc>
          <w:tcPr>
            <w:tcW w:w="137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21"/>
                <w:szCs w:val="21"/>
              </w:rPr>
            </w:pPr>
            <w:r>
              <w:rPr>
                <w:rFonts w:hint="eastAsia" w:eastAsia="宋体"/>
                <w:b/>
                <w:bCs/>
                <w:kern w:val="0"/>
                <w:sz w:val="21"/>
                <w:szCs w:val="21"/>
              </w:rPr>
              <w:t>业务项目</w:t>
            </w:r>
          </w:p>
        </w:tc>
        <w:tc>
          <w:tcPr>
            <w:tcW w:w="613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21"/>
                <w:szCs w:val="21"/>
              </w:rPr>
            </w:pPr>
            <w:r>
              <w:rPr>
                <w:rFonts w:hint="eastAsia" w:eastAsia="宋体"/>
                <w:b/>
                <w:bCs/>
                <w:kern w:val="0"/>
                <w:sz w:val="21"/>
                <w:szCs w:val="21"/>
              </w:rPr>
              <w:t>数据考察项目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04.01.3</w:t>
            </w:r>
          </w:p>
        </w:tc>
        <w:tc>
          <w:tcPr>
            <w:tcW w:w="137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申请与预约</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sz w:val="21"/>
                <w:szCs w:val="21"/>
              </w:rPr>
              <w:t>一致性</w:t>
            </w:r>
            <w:r>
              <w:rPr>
                <w:rFonts w:hint="eastAsia" w:eastAsia="宋体"/>
                <w:sz w:val="21"/>
                <w:szCs w:val="21"/>
              </w:rPr>
              <w:t>：检查申请记录（检查项目名称、检查项目代码、检查部位）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04.01.4</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申请与预约</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sz w:val="21"/>
                <w:szCs w:val="21"/>
              </w:rPr>
            </w:pPr>
            <w:r>
              <w:rPr>
                <w:rFonts w:hint="eastAsia" w:eastAsia="宋体"/>
                <w:b/>
                <w:sz w:val="21"/>
                <w:szCs w:val="21"/>
              </w:rPr>
              <w:t>完整性</w:t>
            </w:r>
            <w:r>
              <w:rPr>
                <w:rFonts w:hint="eastAsia" w:eastAsia="宋体"/>
                <w:sz w:val="21"/>
                <w:szCs w:val="21"/>
              </w:rPr>
              <w:t>：</w:t>
            </w:r>
          </w:p>
          <w:p>
            <w:pPr>
              <w:widowControl/>
              <w:snapToGrid w:val="0"/>
              <w:rPr>
                <w:rFonts w:eastAsia="宋体"/>
                <w:sz w:val="21"/>
                <w:szCs w:val="21"/>
              </w:rPr>
            </w:pPr>
            <w:r>
              <w:rPr>
                <w:rFonts w:eastAsia="宋体"/>
                <w:sz w:val="21"/>
                <w:szCs w:val="21"/>
              </w:rPr>
              <w:t>1</w:t>
            </w:r>
            <w:r>
              <w:rPr>
                <w:rFonts w:hint="eastAsia" w:eastAsia="宋体"/>
                <w:sz w:val="21"/>
                <w:szCs w:val="21"/>
              </w:rPr>
              <w:t>、检查申请记录（申请单编号、病人标识、病人姓名、检查项目、部位、检查目的、申请医师、申请科室）</w:t>
            </w:r>
          </w:p>
          <w:p>
            <w:pPr>
              <w:widowControl/>
              <w:snapToGrid w:val="0"/>
              <w:rPr>
                <w:rFonts w:eastAsia="宋体"/>
                <w:bCs/>
                <w:kern w:val="0"/>
                <w:sz w:val="21"/>
                <w:szCs w:val="21"/>
              </w:rPr>
            </w:pPr>
            <w:r>
              <w:rPr>
                <w:rFonts w:eastAsia="宋体"/>
                <w:sz w:val="21"/>
                <w:szCs w:val="21"/>
              </w:rPr>
              <w:t>2</w:t>
            </w:r>
            <w:r>
              <w:rPr>
                <w:rFonts w:hint="eastAsia" w:eastAsia="宋体"/>
                <w:sz w:val="21"/>
                <w:szCs w:val="21"/>
              </w:rPr>
              <w:t>、检查预约记录（申请单编号、病人标识、病人姓名、检查项目、部位、检查安排时间）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04.01.5</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申请与预约</w:t>
            </w:r>
          </w:p>
        </w:tc>
        <w:tc>
          <w:tcPr>
            <w:tcW w:w="613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：检查申请记录（诊断、特殊情况描述、执行科室、检查科室位置、申请时间）</w:t>
            </w:r>
          </w:p>
          <w:p>
            <w:pPr>
              <w:rPr>
                <w:rFonts w:eastAsia="宋体"/>
                <w:bCs/>
                <w:kern w:val="0"/>
                <w:sz w:val="21"/>
                <w:szCs w:val="21"/>
              </w:rPr>
            </w:pPr>
            <w:r>
              <w:rPr>
                <w:rFonts w:hint="eastAsia" w:eastAsia="宋体"/>
                <w:b/>
                <w:sz w:val="21"/>
                <w:szCs w:val="21"/>
              </w:rPr>
              <w:t>整合性</w:t>
            </w:r>
            <w:r>
              <w:rPr>
                <w:rFonts w:hint="eastAsia" w:eastAsia="宋体"/>
                <w:sz w:val="21"/>
                <w:szCs w:val="21"/>
              </w:rPr>
              <w:t>：检查科室接收的检查申请记录与临床科室的检查检查记录（申请单编号、病人标识、检查项目、部位、申请医师、申请科室）可对照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3"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04.01.6</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申请与预约</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及时性</w:t>
            </w:r>
            <w:r>
              <w:rPr>
                <w:rFonts w:hint="eastAsia" w:eastAsia="宋体"/>
                <w:sz w:val="21"/>
                <w:szCs w:val="21"/>
              </w:rPr>
              <w:t>：</w:t>
            </w:r>
            <w:r>
              <w:rPr>
                <w:rFonts w:hint="eastAsia" w:eastAsia="宋体"/>
                <w:bCs/>
                <w:kern w:val="0"/>
                <w:sz w:val="21"/>
                <w:szCs w:val="21"/>
              </w:rPr>
              <w:t>检查申请记录（检查申请时间）</w:t>
            </w:r>
            <w:r>
              <w:rPr>
                <w:rFonts w:eastAsia="宋体"/>
                <w:bCs/>
                <w:kern w:val="0"/>
                <w:sz w:val="21"/>
                <w:szCs w:val="21"/>
              </w:rPr>
              <w:t>≤</w:t>
            </w:r>
            <w:r>
              <w:rPr>
                <w:rFonts w:hint="eastAsia" w:eastAsia="宋体"/>
                <w:bCs/>
                <w:kern w:val="0"/>
                <w:sz w:val="21"/>
                <w:szCs w:val="21"/>
              </w:rPr>
              <w:t>检查预约记录（检查安排时间）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3"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04.01.7</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申请与预约</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整合性</w:t>
            </w:r>
            <w:r>
              <w:rPr>
                <w:rFonts w:hint="eastAsia" w:eastAsia="宋体"/>
                <w:sz w:val="21"/>
                <w:szCs w:val="21"/>
              </w:rPr>
              <w:t>：医联体相关医院间检查检查申请记录中（病人标识、检查项目、部位）可对照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04.02.3</w:t>
            </w:r>
          </w:p>
        </w:tc>
        <w:tc>
          <w:tcPr>
            <w:tcW w:w="137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检查记录</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sz w:val="21"/>
                <w:szCs w:val="21"/>
              </w:rPr>
              <w:t>一致性</w:t>
            </w:r>
            <w:r>
              <w:rPr>
                <w:rFonts w:hint="eastAsia" w:eastAsia="宋体"/>
                <w:sz w:val="21"/>
                <w:szCs w:val="21"/>
              </w:rPr>
              <w:t>：检查记录（检查项目、部位）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1"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04.02.4</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检查记录</w:t>
            </w:r>
          </w:p>
        </w:tc>
        <w:tc>
          <w:tcPr>
            <w:tcW w:w="613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：检查记录（病人标识、检查项目、部位、测量值）</w:t>
            </w:r>
          </w:p>
          <w:p>
            <w:pPr>
              <w:rPr>
                <w:rFonts w:eastAsia="宋体"/>
                <w:bCs/>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7"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04.02.5</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检查记录</w:t>
            </w:r>
          </w:p>
        </w:tc>
        <w:tc>
          <w:tcPr>
            <w:tcW w:w="613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：检查记录（检查时间、检查医师或技师、检查状态）</w:t>
            </w:r>
          </w:p>
          <w:p>
            <w:pPr>
              <w:rPr>
                <w:rFonts w:eastAsia="宋体"/>
                <w:bCs/>
                <w:kern w:val="0"/>
                <w:sz w:val="21"/>
                <w:szCs w:val="21"/>
              </w:rPr>
            </w:pPr>
            <w:r>
              <w:rPr>
                <w:rFonts w:hint="eastAsia" w:eastAsia="宋体"/>
                <w:b/>
                <w:sz w:val="21"/>
                <w:szCs w:val="21"/>
              </w:rPr>
              <w:t>整合性</w:t>
            </w:r>
            <w:r>
              <w:rPr>
                <w:rFonts w:hint="eastAsia" w:eastAsia="宋体"/>
                <w:sz w:val="21"/>
                <w:szCs w:val="21"/>
              </w:rPr>
              <w:t>：检查记录与检查申请记录（病人标识、检查项目）数据内容可对照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04.02.6</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检查记录</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及时性</w:t>
            </w:r>
            <w:r>
              <w:rPr>
                <w:rFonts w:hint="eastAsia" w:eastAsia="宋体"/>
                <w:sz w:val="21"/>
                <w:szCs w:val="21"/>
              </w:rPr>
              <w:t>：</w:t>
            </w:r>
            <w:r>
              <w:rPr>
                <w:rFonts w:hint="eastAsia" w:eastAsia="宋体"/>
                <w:bCs/>
                <w:kern w:val="0"/>
                <w:sz w:val="21"/>
                <w:szCs w:val="21"/>
              </w:rPr>
              <w:t>检查申请记录（检查申请时间）</w:t>
            </w:r>
            <w:r>
              <w:rPr>
                <w:rFonts w:eastAsia="宋体"/>
                <w:bCs/>
                <w:kern w:val="0"/>
                <w:sz w:val="21"/>
                <w:szCs w:val="21"/>
              </w:rPr>
              <w:t>≤</w:t>
            </w:r>
            <w:r>
              <w:rPr>
                <w:rFonts w:hint="eastAsia" w:eastAsia="宋体"/>
                <w:bCs/>
                <w:kern w:val="0"/>
                <w:sz w:val="21"/>
                <w:szCs w:val="21"/>
              </w:rPr>
              <w:t>检查记录（检查时间）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2"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04.02.7</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检查记录</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04.03.3</w:t>
            </w:r>
          </w:p>
        </w:tc>
        <w:tc>
          <w:tcPr>
            <w:tcW w:w="137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检查报告</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sz w:val="21"/>
                <w:szCs w:val="21"/>
              </w:rPr>
              <w:t>一致性</w:t>
            </w:r>
            <w:r>
              <w:rPr>
                <w:rFonts w:hint="eastAsia" w:eastAsia="宋体"/>
                <w:sz w:val="21"/>
                <w:szCs w:val="21"/>
              </w:rPr>
              <w:t>：检查报告记录（检查项目、部位）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04.03.4</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检查报告</w:t>
            </w:r>
          </w:p>
        </w:tc>
        <w:tc>
          <w:tcPr>
            <w:tcW w:w="6139" w:type="dxa"/>
            <w:tcBorders>
              <w:top w:val="single" w:color="auto" w:sz="4" w:space="0"/>
              <w:left w:val="single" w:color="auto" w:sz="4" w:space="0"/>
              <w:bottom w:val="single" w:color="auto" w:sz="4" w:space="0"/>
              <w:right w:val="single" w:color="auto" w:sz="4" w:space="0"/>
            </w:tcBorders>
          </w:tcPr>
          <w:p>
            <w:pPr>
              <w:rPr>
                <w:rFonts w:eastAsia="宋体"/>
                <w:bCs/>
                <w:kern w:val="0"/>
                <w:sz w:val="21"/>
                <w:szCs w:val="21"/>
              </w:rPr>
            </w:pPr>
            <w:r>
              <w:rPr>
                <w:rFonts w:hint="eastAsia" w:eastAsia="宋体"/>
                <w:b/>
                <w:sz w:val="21"/>
                <w:szCs w:val="21"/>
              </w:rPr>
              <w:t>完整性</w:t>
            </w:r>
            <w:r>
              <w:rPr>
                <w:rFonts w:hint="eastAsia" w:eastAsia="宋体"/>
                <w:sz w:val="21"/>
                <w:szCs w:val="21"/>
              </w:rPr>
              <w:t>：检查报告记录（检查报告编号、病人标识、检查项目、部位、检查结论、报告时间）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04.03.5</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检查报告</w:t>
            </w:r>
          </w:p>
        </w:tc>
        <w:tc>
          <w:tcPr>
            <w:tcW w:w="6139" w:type="dxa"/>
            <w:tcBorders>
              <w:top w:val="single" w:color="auto" w:sz="4" w:space="0"/>
              <w:left w:val="single" w:color="auto" w:sz="4" w:space="0"/>
              <w:bottom w:val="single" w:color="auto" w:sz="4" w:space="0"/>
              <w:right w:val="single" w:color="auto" w:sz="4" w:space="0"/>
            </w:tcBorders>
          </w:tcPr>
          <w:p>
            <w:pPr>
              <w:rPr>
                <w:rFonts w:eastAsia="宋体"/>
                <w:b/>
                <w:sz w:val="21"/>
                <w:szCs w:val="21"/>
              </w:rPr>
            </w:pPr>
            <w:r>
              <w:rPr>
                <w:rFonts w:hint="eastAsia" w:eastAsia="宋体"/>
                <w:b/>
                <w:sz w:val="21"/>
                <w:szCs w:val="21"/>
              </w:rPr>
              <w:t>完整性</w:t>
            </w:r>
            <w:r>
              <w:rPr>
                <w:rFonts w:hint="eastAsia" w:eastAsia="宋体"/>
                <w:sz w:val="21"/>
                <w:szCs w:val="21"/>
              </w:rPr>
              <w:t>：检查报告记录（检查所见、报告医师、审核医师、检查状态）</w:t>
            </w:r>
          </w:p>
          <w:p>
            <w:pPr>
              <w:rPr>
                <w:rFonts w:eastAsia="宋体"/>
                <w:bCs/>
                <w:kern w:val="0"/>
                <w:sz w:val="21"/>
                <w:szCs w:val="21"/>
              </w:rPr>
            </w:pPr>
            <w:r>
              <w:rPr>
                <w:rFonts w:hint="eastAsia" w:eastAsia="宋体"/>
                <w:b/>
                <w:sz w:val="21"/>
                <w:szCs w:val="21"/>
              </w:rPr>
              <w:t>整合性</w:t>
            </w:r>
            <w:r>
              <w:rPr>
                <w:rFonts w:hint="eastAsia" w:eastAsia="宋体"/>
                <w:sz w:val="21"/>
                <w:szCs w:val="21"/>
              </w:rPr>
              <w:t>：检查报告记录与检查申请记录（申请单编号、病人标识、检查项目、部位、申请科室）可对照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04.03.6</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检查报告</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及时性</w:t>
            </w:r>
            <w:r>
              <w:rPr>
                <w:rFonts w:hint="eastAsia" w:eastAsia="宋体"/>
                <w:sz w:val="21"/>
                <w:szCs w:val="21"/>
              </w:rPr>
              <w:t>：</w:t>
            </w:r>
            <w:r>
              <w:rPr>
                <w:rFonts w:hint="eastAsia" w:eastAsia="宋体"/>
                <w:bCs/>
                <w:kern w:val="0"/>
                <w:sz w:val="21"/>
                <w:szCs w:val="21"/>
              </w:rPr>
              <w:t>检查申请记录（申请时间）</w:t>
            </w:r>
            <w:r>
              <w:rPr>
                <w:rFonts w:eastAsia="宋体"/>
                <w:bCs/>
                <w:kern w:val="0"/>
                <w:sz w:val="21"/>
                <w:szCs w:val="21"/>
              </w:rPr>
              <w:t>≤</w:t>
            </w:r>
            <w:r>
              <w:rPr>
                <w:rFonts w:hint="eastAsia" w:eastAsia="宋体"/>
                <w:bCs/>
                <w:kern w:val="0"/>
                <w:sz w:val="21"/>
                <w:szCs w:val="21"/>
              </w:rPr>
              <w:t>检查记录（病人报到时间）</w:t>
            </w:r>
            <w:r>
              <w:rPr>
                <w:rFonts w:eastAsia="宋体"/>
                <w:bCs/>
                <w:kern w:val="0"/>
                <w:sz w:val="21"/>
                <w:szCs w:val="21"/>
              </w:rPr>
              <w:t>≤</w:t>
            </w:r>
            <w:r>
              <w:rPr>
                <w:rFonts w:hint="eastAsia" w:eastAsia="宋体"/>
                <w:bCs/>
                <w:kern w:val="0"/>
                <w:sz w:val="21"/>
                <w:szCs w:val="21"/>
              </w:rPr>
              <w:t>检查记录（检查时间）</w:t>
            </w:r>
            <w:r>
              <w:rPr>
                <w:rFonts w:eastAsia="宋体"/>
                <w:bCs/>
                <w:kern w:val="0"/>
                <w:sz w:val="21"/>
                <w:szCs w:val="21"/>
              </w:rPr>
              <w:t>≤</w:t>
            </w:r>
            <w:r>
              <w:rPr>
                <w:rFonts w:hint="eastAsia" w:eastAsia="宋体"/>
                <w:bCs/>
                <w:kern w:val="0"/>
                <w:sz w:val="21"/>
                <w:szCs w:val="21"/>
              </w:rPr>
              <w:t>检查报告记录（报告审核时间）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7"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04.03.7</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检查报告</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sz w:val="21"/>
                <w:szCs w:val="21"/>
              </w:rPr>
            </w:pPr>
            <w:r>
              <w:rPr>
                <w:rFonts w:hint="eastAsia" w:eastAsia="宋体"/>
                <w:b/>
                <w:sz w:val="21"/>
                <w:szCs w:val="21"/>
              </w:rPr>
              <w:t>整合性</w:t>
            </w:r>
            <w:r>
              <w:rPr>
                <w:rFonts w:hint="eastAsia" w:eastAsia="宋体"/>
                <w:sz w:val="21"/>
                <w:szCs w:val="21"/>
              </w:rPr>
              <w:t>：医联体机构之间检查报告记录（病人标识、检查项目、诊断）可对照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0"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04.04.3</w:t>
            </w:r>
          </w:p>
        </w:tc>
        <w:tc>
          <w:tcPr>
            <w:tcW w:w="137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检查图像</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sz w:val="21"/>
                <w:szCs w:val="21"/>
              </w:rPr>
              <w:t>一致性</w:t>
            </w:r>
            <w:r>
              <w:rPr>
                <w:rFonts w:hint="eastAsia" w:eastAsia="宋体"/>
                <w:sz w:val="21"/>
                <w:szCs w:val="21"/>
              </w:rPr>
              <w:t>：检查图像（检查项目、部位、采集人的名称和编码）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3"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04.04.4</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检查图像</w:t>
            </w:r>
          </w:p>
        </w:tc>
        <w:tc>
          <w:tcPr>
            <w:tcW w:w="613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：检查图像记录（图像唯一编号、病人标识号）</w:t>
            </w:r>
          </w:p>
          <w:p>
            <w:pPr>
              <w:rPr>
                <w:rFonts w:eastAsia="宋体"/>
                <w:bCs/>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1"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04.04.5</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检查图像</w:t>
            </w:r>
          </w:p>
        </w:tc>
        <w:tc>
          <w:tcPr>
            <w:tcW w:w="613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：检查图像记录（图像产生时间、检查部位、图像产生设备）</w:t>
            </w:r>
          </w:p>
          <w:p>
            <w:pPr>
              <w:widowControl/>
              <w:snapToGrid w:val="0"/>
              <w:rPr>
                <w:rFonts w:eastAsia="宋体"/>
                <w:sz w:val="21"/>
                <w:szCs w:val="21"/>
              </w:rPr>
            </w:pPr>
            <w:r>
              <w:rPr>
                <w:rFonts w:hint="eastAsia" w:eastAsia="宋体"/>
                <w:b/>
                <w:sz w:val="21"/>
                <w:szCs w:val="21"/>
              </w:rPr>
              <w:t>整合性</w:t>
            </w:r>
            <w:r>
              <w:rPr>
                <w:rFonts w:hint="eastAsia" w:eastAsia="宋体"/>
                <w:sz w:val="21"/>
                <w:szCs w:val="21"/>
              </w:rPr>
              <w:t>：</w:t>
            </w:r>
          </w:p>
          <w:p>
            <w:pPr>
              <w:widowControl/>
              <w:snapToGrid w:val="0"/>
              <w:rPr>
                <w:rFonts w:eastAsia="宋体"/>
                <w:sz w:val="21"/>
                <w:szCs w:val="21"/>
              </w:rPr>
            </w:pPr>
            <w:r>
              <w:rPr>
                <w:rFonts w:eastAsia="宋体"/>
                <w:sz w:val="21"/>
                <w:szCs w:val="21"/>
              </w:rPr>
              <w:t>1</w:t>
            </w:r>
            <w:r>
              <w:rPr>
                <w:rFonts w:hint="eastAsia" w:eastAsia="宋体"/>
                <w:sz w:val="21"/>
                <w:szCs w:val="21"/>
              </w:rPr>
              <w:t>、检查图像记录与检查申请记录（检查项目、病人标识）可对照</w:t>
            </w:r>
          </w:p>
          <w:p>
            <w:pPr>
              <w:widowControl/>
              <w:snapToGrid w:val="0"/>
              <w:rPr>
                <w:rFonts w:eastAsia="宋体"/>
                <w:bCs/>
                <w:kern w:val="0"/>
                <w:sz w:val="21"/>
                <w:szCs w:val="21"/>
              </w:rPr>
            </w:pPr>
            <w:r>
              <w:rPr>
                <w:rFonts w:eastAsia="宋体"/>
                <w:bCs/>
                <w:kern w:val="0"/>
                <w:sz w:val="21"/>
                <w:szCs w:val="21"/>
              </w:rPr>
              <w:t>2</w:t>
            </w:r>
            <w:r>
              <w:rPr>
                <w:rFonts w:hint="eastAsia" w:eastAsia="宋体"/>
                <w:bCs/>
                <w:kern w:val="0"/>
                <w:sz w:val="21"/>
                <w:szCs w:val="21"/>
              </w:rPr>
              <w:t>、检查图像记录与检查报告记录（图像号）</w:t>
            </w:r>
            <w:r>
              <w:rPr>
                <w:rFonts w:hint="eastAsia" w:eastAsia="宋体"/>
                <w:sz w:val="21"/>
                <w:szCs w:val="21"/>
              </w:rPr>
              <w:t>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04.04.6</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检查图像</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及时性</w:t>
            </w:r>
            <w:r>
              <w:rPr>
                <w:rFonts w:hint="eastAsia" w:eastAsia="宋体"/>
                <w:sz w:val="21"/>
                <w:szCs w:val="21"/>
              </w:rPr>
              <w:t>：</w:t>
            </w:r>
            <w:r>
              <w:rPr>
                <w:rFonts w:hint="eastAsia" w:eastAsia="宋体"/>
                <w:bCs/>
                <w:kern w:val="0"/>
                <w:sz w:val="21"/>
                <w:szCs w:val="21"/>
              </w:rPr>
              <w:t>检查申请记录（检查申请时间）</w:t>
            </w:r>
            <w:r>
              <w:rPr>
                <w:rFonts w:eastAsia="宋体"/>
                <w:bCs/>
                <w:kern w:val="0"/>
                <w:sz w:val="21"/>
                <w:szCs w:val="21"/>
              </w:rPr>
              <w:t>≤</w:t>
            </w:r>
            <w:r>
              <w:rPr>
                <w:rFonts w:hint="eastAsia" w:eastAsia="宋体"/>
                <w:sz w:val="21"/>
                <w:szCs w:val="21"/>
              </w:rPr>
              <w:t>检查图像记录（图像产生时间）</w:t>
            </w:r>
            <w:r>
              <w:rPr>
                <w:rFonts w:eastAsia="宋体"/>
                <w:bCs/>
                <w:kern w:val="0"/>
                <w:sz w:val="21"/>
                <w:szCs w:val="21"/>
              </w:rPr>
              <w:t>≤</w:t>
            </w:r>
            <w:r>
              <w:rPr>
                <w:rFonts w:hint="eastAsia" w:eastAsia="宋体"/>
                <w:bCs/>
                <w:kern w:val="0"/>
                <w:sz w:val="21"/>
                <w:szCs w:val="21"/>
              </w:rPr>
              <w:t>检查报告记录（检查报告时间）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1" w:hRule="atLeast"/>
        </w:trPr>
        <w:tc>
          <w:tcPr>
            <w:tcW w:w="1004"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04.04.7</w:t>
            </w:r>
          </w:p>
        </w:tc>
        <w:tc>
          <w:tcPr>
            <w:tcW w:w="137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检查图像</w:t>
            </w:r>
          </w:p>
        </w:tc>
        <w:tc>
          <w:tcPr>
            <w:tcW w:w="6139" w:type="dxa"/>
            <w:tcBorders>
              <w:top w:val="single" w:color="auto" w:sz="4" w:space="0"/>
              <w:left w:val="single" w:color="auto" w:sz="4" w:space="0"/>
              <w:bottom w:val="single" w:color="auto" w:sz="4" w:space="0"/>
              <w:right w:val="single" w:color="auto" w:sz="4" w:space="0"/>
            </w:tcBorders>
          </w:tcPr>
          <w:p>
            <w:pPr>
              <w:widowControl/>
              <w:snapToGrid w:val="0"/>
              <w:rPr>
                <w:rFonts w:eastAsia="宋体"/>
                <w:sz w:val="21"/>
                <w:szCs w:val="21"/>
              </w:rPr>
            </w:pPr>
            <w:r>
              <w:rPr>
                <w:rFonts w:hint="eastAsia" w:eastAsia="宋体"/>
                <w:b/>
                <w:sz w:val="21"/>
                <w:szCs w:val="21"/>
              </w:rPr>
              <w:t>整合性</w:t>
            </w:r>
            <w:r>
              <w:rPr>
                <w:rFonts w:hint="eastAsia" w:eastAsia="宋体"/>
                <w:sz w:val="21"/>
                <w:szCs w:val="21"/>
              </w:rPr>
              <w:t>：医联体传入医院的图像记录与检查报告记录中（病人标识、检查部位）能够与本医院（病人标识、检查部位）可对照</w:t>
            </w:r>
          </w:p>
        </w:tc>
      </w:tr>
    </w:tbl>
    <w:p>
      <w:pPr>
        <w:keepNext/>
        <w:keepLines/>
        <w:spacing w:before="260" w:after="260" w:line="415" w:lineRule="auto"/>
        <w:outlineLvl w:val="1"/>
        <w:rPr>
          <w:rFonts w:eastAsia="宋体"/>
          <w:b/>
          <w:bCs/>
          <w:szCs w:val="32"/>
        </w:rPr>
      </w:pPr>
      <w:r>
        <w:rPr>
          <w:rFonts w:hint="eastAsia" w:eastAsia="宋体"/>
          <w:b/>
          <w:bCs/>
          <w:szCs w:val="32"/>
        </w:rPr>
        <w:t>检验处理</w:t>
      </w:r>
    </w:p>
    <w:tbl>
      <w:tblPr>
        <w:tblStyle w:val="16"/>
        <w:tblW w:w="845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390"/>
        <w:gridCol w:w="6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b/>
                <w:bCs/>
                <w:kern w:val="0"/>
                <w:sz w:val="21"/>
                <w:szCs w:val="21"/>
              </w:rPr>
            </w:pPr>
            <w:r>
              <w:rPr>
                <w:rFonts w:hint="eastAsia" w:eastAsia="宋体"/>
                <w:b/>
                <w:bCs/>
                <w:kern w:val="0"/>
                <w:sz w:val="21"/>
                <w:szCs w:val="21"/>
              </w:rPr>
              <w:t>项目代码</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b/>
                <w:bCs/>
                <w:kern w:val="0"/>
                <w:sz w:val="21"/>
                <w:szCs w:val="21"/>
              </w:rPr>
            </w:pPr>
            <w:r>
              <w:rPr>
                <w:rFonts w:hint="eastAsia" w:eastAsia="宋体"/>
                <w:b/>
                <w:bCs/>
                <w:kern w:val="0"/>
                <w:sz w:val="21"/>
                <w:szCs w:val="21"/>
              </w:rPr>
              <w:t>业务项目</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b/>
                <w:bCs/>
                <w:kern w:val="0"/>
                <w:sz w:val="21"/>
                <w:szCs w:val="21"/>
              </w:rPr>
            </w:pPr>
            <w:r>
              <w:rPr>
                <w:rFonts w:hint="eastAsia" w:eastAsia="宋体"/>
                <w:b/>
                <w:bCs/>
                <w:kern w:val="0"/>
                <w:sz w:val="21"/>
                <w:szCs w:val="21"/>
              </w:rPr>
              <w:t>数据考察项目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05.01.3</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标本处理</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sz w:val="21"/>
                <w:szCs w:val="21"/>
              </w:rPr>
            </w:pPr>
            <w:r>
              <w:rPr>
                <w:rFonts w:hint="eastAsia" w:eastAsia="宋体"/>
                <w:b/>
                <w:sz w:val="21"/>
                <w:szCs w:val="21"/>
              </w:rPr>
              <w:t>一致性</w:t>
            </w:r>
            <w:r>
              <w:rPr>
                <w:rFonts w:hint="eastAsia" w:eastAsia="宋体"/>
                <w:sz w:val="21"/>
                <w:szCs w:val="21"/>
              </w:rPr>
              <w:t>：检验标本记录（标本编码、标本名称）</w:t>
            </w:r>
          </w:p>
          <w:p>
            <w:pPr>
              <w:widowControl/>
              <w:snapToGrid w:val="0"/>
              <w:rPr>
                <w:rFonts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05.01.4</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标本处理</w:t>
            </w:r>
          </w:p>
        </w:tc>
        <w:tc>
          <w:tcPr>
            <w:tcW w:w="6059" w:type="dxa"/>
            <w:tcBorders>
              <w:top w:val="single" w:color="auto" w:sz="4" w:space="0"/>
              <w:left w:val="single" w:color="auto" w:sz="4" w:space="0"/>
              <w:bottom w:val="single" w:color="auto" w:sz="4" w:space="0"/>
              <w:right w:val="single" w:color="auto" w:sz="4" w:space="0"/>
            </w:tcBorders>
          </w:tcPr>
          <w:p>
            <w:pPr>
              <w:rPr>
                <w:rFonts w:eastAsia="宋体"/>
                <w:bCs/>
                <w:kern w:val="0"/>
                <w:sz w:val="21"/>
                <w:szCs w:val="21"/>
              </w:rPr>
            </w:pPr>
            <w:r>
              <w:rPr>
                <w:rFonts w:hint="eastAsia" w:eastAsia="宋体"/>
                <w:b/>
                <w:sz w:val="21"/>
                <w:szCs w:val="21"/>
              </w:rPr>
              <w:t>完整性</w:t>
            </w:r>
            <w:r>
              <w:rPr>
                <w:rFonts w:hint="eastAsia" w:eastAsia="宋体"/>
                <w:sz w:val="21"/>
                <w:szCs w:val="21"/>
              </w:rPr>
              <w:t>：标本记录（标本标识、标本编码、标本签收状态）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05.01.5</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标本处理</w:t>
            </w:r>
          </w:p>
        </w:tc>
        <w:tc>
          <w:tcPr>
            <w:tcW w:w="605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：标本记录（标本类别、容器类别、病人标识、标本采集时间、采集人）</w:t>
            </w:r>
          </w:p>
          <w:p>
            <w:pPr>
              <w:rPr>
                <w:rFonts w:eastAsia="宋体"/>
                <w:bCs/>
                <w:kern w:val="0"/>
                <w:sz w:val="21"/>
                <w:szCs w:val="21"/>
              </w:rPr>
            </w:pPr>
            <w:r>
              <w:rPr>
                <w:rFonts w:hint="eastAsia" w:eastAsia="宋体"/>
                <w:b/>
                <w:sz w:val="21"/>
                <w:szCs w:val="21"/>
              </w:rPr>
              <w:t>整合性</w:t>
            </w:r>
            <w:r>
              <w:rPr>
                <w:rFonts w:hint="eastAsia" w:eastAsia="宋体"/>
                <w:sz w:val="21"/>
                <w:szCs w:val="21"/>
              </w:rPr>
              <w:t>：标本记录与检验申请记录（检验申请单号）可对照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05.01.6</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标本处理</w:t>
            </w:r>
          </w:p>
        </w:tc>
        <w:tc>
          <w:tcPr>
            <w:tcW w:w="605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：标本传送记录（标本标识、标本位置、状态改变时间）</w:t>
            </w:r>
          </w:p>
          <w:p>
            <w:pPr>
              <w:widowControl/>
              <w:snapToGrid w:val="0"/>
              <w:rPr>
                <w:rFonts w:eastAsia="宋体"/>
                <w:bCs/>
                <w:strike/>
                <w:kern w:val="0"/>
                <w:sz w:val="21"/>
                <w:szCs w:val="21"/>
              </w:rPr>
            </w:pPr>
            <w:r>
              <w:rPr>
                <w:rFonts w:hint="eastAsia" w:eastAsia="宋体"/>
                <w:b/>
                <w:sz w:val="21"/>
                <w:szCs w:val="21"/>
              </w:rPr>
              <w:t>及时性</w:t>
            </w:r>
            <w:r>
              <w:rPr>
                <w:rFonts w:hint="eastAsia" w:eastAsia="宋体"/>
                <w:sz w:val="21"/>
                <w:szCs w:val="21"/>
              </w:rPr>
              <w:t>：</w:t>
            </w:r>
            <w:r>
              <w:rPr>
                <w:rFonts w:hint="eastAsia" w:eastAsia="宋体"/>
                <w:bCs/>
                <w:kern w:val="0"/>
                <w:sz w:val="21"/>
                <w:szCs w:val="21"/>
              </w:rPr>
              <w:t>检验申请记录（申请时间）</w:t>
            </w:r>
            <w:r>
              <w:rPr>
                <w:rFonts w:eastAsia="宋体"/>
                <w:bCs/>
                <w:kern w:val="0"/>
                <w:sz w:val="21"/>
                <w:szCs w:val="21"/>
              </w:rPr>
              <w:t>&lt;</w:t>
            </w:r>
            <w:r>
              <w:rPr>
                <w:rFonts w:hint="eastAsia" w:eastAsia="宋体"/>
                <w:bCs/>
                <w:kern w:val="0"/>
                <w:sz w:val="21"/>
                <w:szCs w:val="21"/>
              </w:rPr>
              <w:t>标本记录（标本采集时间）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05.01.7</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标本处理</w:t>
            </w:r>
          </w:p>
        </w:tc>
        <w:tc>
          <w:tcPr>
            <w:tcW w:w="6059" w:type="dxa"/>
            <w:tcBorders>
              <w:top w:val="single" w:color="auto" w:sz="4" w:space="0"/>
              <w:left w:val="single" w:color="auto" w:sz="4" w:space="0"/>
              <w:bottom w:val="single" w:color="auto" w:sz="4" w:space="0"/>
              <w:right w:val="single" w:color="auto" w:sz="4" w:space="0"/>
            </w:tcBorders>
          </w:tcPr>
          <w:p>
            <w:pPr>
              <w:rPr>
                <w:rFonts w:eastAsia="宋体"/>
                <w:strike/>
                <w:sz w:val="21"/>
                <w:szCs w:val="21"/>
              </w:rPr>
            </w:pPr>
            <w:r>
              <w:rPr>
                <w:rFonts w:hint="eastAsia" w:eastAsia="宋体"/>
                <w:b/>
                <w:sz w:val="21"/>
                <w:szCs w:val="21"/>
              </w:rPr>
              <w:t>整合性</w:t>
            </w:r>
            <w:r>
              <w:rPr>
                <w:rFonts w:hint="eastAsia" w:eastAsia="宋体"/>
                <w:sz w:val="21"/>
                <w:szCs w:val="21"/>
              </w:rPr>
              <w:t>：医联体中外送标本或外院标本记录中（本院病人标识、外院病人标识）可对照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05.02.3</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检验结果记录</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sz w:val="21"/>
                <w:szCs w:val="21"/>
              </w:rPr>
            </w:pPr>
            <w:r>
              <w:rPr>
                <w:rFonts w:hint="eastAsia" w:eastAsia="宋体"/>
                <w:b/>
                <w:sz w:val="21"/>
                <w:szCs w:val="21"/>
              </w:rPr>
              <w:t>一致性</w:t>
            </w:r>
            <w:r>
              <w:rPr>
                <w:rFonts w:hint="eastAsia" w:eastAsia="宋体"/>
                <w:sz w:val="21"/>
                <w:szCs w:val="21"/>
              </w:rPr>
              <w:t>：检验结果记录（检验报告项目、参考值范围）</w:t>
            </w:r>
          </w:p>
          <w:p>
            <w:pPr>
              <w:widowControl/>
              <w:snapToGrid w:val="0"/>
              <w:rPr>
                <w:rFonts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05.02.4</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检验结果记录</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完整性</w:t>
            </w:r>
            <w:r>
              <w:rPr>
                <w:rFonts w:hint="eastAsia" w:eastAsia="宋体"/>
                <w:sz w:val="21"/>
                <w:szCs w:val="21"/>
              </w:rPr>
              <w:t>：检验结果记录（检验申请单号、检验时间、检验项目、项目结果）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05.02.5</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检验结果记录</w:t>
            </w:r>
          </w:p>
        </w:tc>
        <w:tc>
          <w:tcPr>
            <w:tcW w:w="6059"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b/>
                <w:sz w:val="21"/>
                <w:szCs w:val="21"/>
              </w:rPr>
              <w:t>完整性</w:t>
            </w:r>
            <w:r>
              <w:rPr>
                <w:rFonts w:hint="eastAsia" w:eastAsia="宋体"/>
                <w:sz w:val="21"/>
                <w:szCs w:val="21"/>
              </w:rPr>
              <w:t>：</w:t>
            </w:r>
          </w:p>
          <w:p>
            <w:pPr>
              <w:rPr>
                <w:rFonts w:eastAsia="宋体"/>
                <w:sz w:val="21"/>
                <w:szCs w:val="21"/>
              </w:rPr>
            </w:pPr>
            <w:r>
              <w:rPr>
                <w:rFonts w:eastAsia="宋体"/>
                <w:sz w:val="21"/>
                <w:szCs w:val="21"/>
              </w:rPr>
              <w:t>1</w:t>
            </w:r>
            <w:r>
              <w:rPr>
                <w:rFonts w:hint="eastAsia" w:eastAsia="宋体"/>
                <w:sz w:val="21"/>
                <w:szCs w:val="21"/>
              </w:rPr>
              <w:t>、检验结果记录（病人标识、正常参考值）</w:t>
            </w:r>
          </w:p>
          <w:p>
            <w:pPr>
              <w:rPr>
                <w:rFonts w:eastAsia="宋体"/>
                <w:sz w:val="21"/>
                <w:szCs w:val="21"/>
              </w:rPr>
            </w:pPr>
            <w:r>
              <w:rPr>
                <w:rFonts w:eastAsia="宋体"/>
                <w:sz w:val="21"/>
                <w:szCs w:val="21"/>
              </w:rPr>
              <w:t>2</w:t>
            </w:r>
            <w:r>
              <w:rPr>
                <w:rFonts w:hint="eastAsia" w:eastAsia="宋体"/>
                <w:sz w:val="21"/>
                <w:szCs w:val="21"/>
              </w:rPr>
              <w:t>、检验危急值记录（检验项目、危急结果值、报告人、报告内容、报告时间）</w:t>
            </w:r>
          </w:p>
          <w:p>
            <w:pPr>
              <w:rPr>
                <w:rFonts w:eastAsia="宋体"/>
                <w:sz w:val="21"/>
                <w:szCs w:val="21"/>
              </w:rPr>
            </w:pPr>
            <w:r>
              <w:rPr>
                <w:rFonts w:eastAsia="宋体"/>
                <w:sz w:val="21"/>
                <w:szCs w:val="21"/>
              </w:rPr>
              <w:t>3</w:t>
            </w:r>
            <w:r>
              <w:rPr>
                <w:rFonts w:hint="eastAsia" w:eastAsia="宋体"/>
                <w:sz w:val="21"/>
                <w:szCs w:val="21"/>
              </w:rPr>
              <w:t>、质控记录（质控时间、项目、结果、靶值）</w:t>
            </w:r>
          </w:p>
          <w:p>
            <w:pPr>
              <w:widowControl/>
              <w:snapToGrid w:val="0"/>
              <w:rPr>
                <w:rFonts w:eastAsia="宋体"/>
                <w:sz w:val="21"/>
                <w:szCs w:val="21"/>
              </w:rPr>
            </w:pPr>
            <w:r>
              <w:rPr>
                <w:rFonts w:hint="eastAsia" w:eastAsia="宋体"/>
                <w:b/>
                <w:sz w:val="21"/>
                <w:szCs w:val="21"/>
              </w:rPr>
              <w:t>整合性</w:t>
            </w:r>
            <w:r>
              <w:rPr>
                <w:rFonts w:hint="eastAsia" w:eastAsia="宋体"/>
                <w:sz w:val="21"/>
                <w:szCs w:val="21"/>
              </w:rPr>
              <w:t>：</w:t>
            </w:r>
          </w:p>
          <w:p>
            <w:pPr>
              <w:widowControl/>
              <w:snapToGrid w:val="0"/>
              <w:rPr>
                <w:rFonts w:eastAsia="宋体"/>
                <w:sz w:val="21"/>
                <w:szCs w:val="21"/>
              </w:rPr>
            </w:pPr>
            <w:r>
              <w:rPr>
                <w:rFonts w:eastAsia="宋体"/>
                <w:sz w:val="21"/>
                <w:szCs w:val="21"/>
              </w:rPr>
              <w:t>1</w:t>
            </w:r>
            <w:r>
              <w:rPr>
                <w:rFonts w:hint="eastAsia" w:eastAsia="宋体"/>
                <w:sz w:val="21"/>
                <w:szCs w:val="21"/>
              </w:rPr>
              <w:t>、检验结果记录与检验申请记录（病人标识、检验单号）可对照</w:t>
            </w:r>
          </w:p>
          <w:p>
            <w:pPr>
              <w:widowControl/>
              <w:snapToGrid w:val="0"/>
              <w:rPr>
                <w:rFonts w:eastAsia="宋体"/>
                <w:sz w:val="21"/>
                <w:szCs w:val="21"/>
              </w:rPr>
            </w:pPr>
            <w:r>
              <w:rPr>
                <w:rFonts w:eastAsia="宋体"/>
                <w:sz w:val="21"/>
                <w:szCs w:val="21"/>
              </w:rPr>
              <w:t>2</w:t>
            </w:r>
            <w:r>
              <w:rPr>
                <w:rFonts w:hint="eastAsia" w:eastAsia="宋体"/>
                <w:sz w:val="21"/>
                <w:szCs w:val="21"/>
              </w:rPr>
              <w:t>、检验申请记录与检验结果记录（检验申请项目、检验报告项目）可对照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05.02.6</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检验结果记录</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b/>
                <w:bCs/>
                <w:color w:val="FF0000"/>
                <w:kern w:val="0"/>
                <w:sz w:val="21"/>
                <w:szCs w:val="21"/>
              </w:rPr>
            </w:pPr>
            <w:r>
              <w:rPr>
                <w:rFonts w:hint="eastAsia" w:eastAsia="宋体"/>
                <w:b/>
                <w:sz w:val="21"/>
                <w:szCs w:val="21"/>
              </w:rPr>
              <w:t>及时性</w:t>
            </w:r>
            <w:r>
              <w:rPr>
                <w:rFonts w:hint="eastAsia" w:eastAsia="宋体"/>
                <w:sz w:val="21"/>
                <w:szCs w:val="21"/>
              </w:rPr>
              <w:t>：检验标本记录（</w:t>
            </w:r>
            <w:r>
              <w:rPr>
                <w:rFonts w:hint="eastAsia" w:eastAsia="宋体"/>
                <w:bCs/>
                <w:kern w:val="0"/>
                <w:sz w:val="21"/>
                <w:szCs w:val="21"/>
              </w:rPr>
              <w:t>标本签收时间）</w:t>
            </w:r>
            <w:r>
              <w:rPr>
                <w:rFonts w:eastAsia="宋体"/>
                <w:bCs/>
                <w:kern w:val="0"/>
                <w:sz w:val="21"/>
                <w:szCs w:val="21"/>
              </w:rPr>
              <w:t>≤</w:t>
            </w:r>
            <w:r>
              <w:rPr>
                <w:rFonts w:hint="eastAsia" w:eastAsia="宋体"/>
                <w:bCs/>
                <w:kern w:val="0"/>
                <w:sz w:val="21"/>
                <w:szCs w:val="21"/>
              </w:rPr>
              <w:t>检验结果记录（结果报告时间）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05.02.7</w:t>
            </w:r>
          </w:p>
        </w:tc>
        <w:tc>
          <w:tcPr>
            <w:tcW w:w="1390" w:type="dxa"/>
            <w:tcBorders>
              <w:top w:val="single" w:color="auto" w:sz="4" w:space="0"/>
              <w:left w:val="single" w:color="auto" w:sz="4" w:space="0"/>
              <w:bottom w:val="single" w:color="auto" w:sz="4" w:space="0"/>
              <w:right w:val="single" w:color="auto" w:sz="4" w:space="0"/>
            </w:tcBorders>
          </w:tcPr>
          <w:p>
            <w:pPr>
              <w:rPr>
                <w:rFonts w:eastAsia="宋体"/>
                <w:sz w:val="21"/>
                <w:szCs w:val="21"/>
              </w:rPr>
            </w:pPr>
            <w:r>
              <w:rPr>
                <w:rFonts w:hint="eastAsia" w:eastAsia="宋体"/>
                <w:kern w:val="0"/>
                <w:sz w:val="21"/>
                <w:szCs w:val="21"/>
              </w:rPr>
              <w:t>检验结果记录</w:t>
            </w:r>
          </w:p>
        </w:tc>
        <w:tc>
          <w:tcPr>
            <w:tcW w:w="6059" w:type="dxa"/>
            <w:tcBorders>
              <w:top w:val="single" w:color="auto" w:sz="4" w:space="0"/>
              <w:left w:val="single" w:color="auto" w:sz="4" w:space="0"/>
              <w:bottom w:val="single" w:color="auto" w:sz="4" w:space="0"/>
              <w:right w:val="single" w:color="auto" w:sz="4" w:space="0"/>
            </w:tcBorders>
          </w:tcPr>
          <w:p>
            <w:pPr>
              <w:rPr>
                <w:rFonts w:eastAsia="宋体"/>
                <w:bCs/>
                <w:kern w:val="0"/>
                <w:sz w:val="21"/>
                <w:szCs w:val="21"/>
              </w:rPr>
            </w:pPr>
            <w:r>
              <w:rPr>
                <w:rFonts w:hint="eastAsia" w:eastAsia="宋体"/>
                <w:b/>
                <w:sz w:val="21"/>
                <w:szCs w:val="21"/>
              </w:rPr>
              <w:t>整合性</w:t>
            </w:r>
            <w:r>
              <w:rPr>
                <w:rFonts w:hint="eastAsia" w:eastAsia="宋体"/>
                <w:sz w:val="21"/>
                <w:szCs w:val="21"/>
              </w:rPr>
              <w:t>：检验结果记录（病人标识、检验项目）与外部医疗机构检验申请记录（病人标识、检验项目）可对照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05.03.3</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报告生成</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sz w:val="21"/>
                <w:szCs w:val="21"/>
              </w:rPr>
              <w:t>一致性</w:t>
            </w:r>
            <w:r>
              <w:rPr>
                <w:rFonts w:hint="eastAsia" w:eastAsia="宋体"/>
                <w:sz w:val="21"/>
                <w:szCs w:val="21"/>
              </w:rPr>
              <w:t>：检验报告记录（项目名称、参考值范围）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05.03.4</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报告生成</w:t>
            </w:r>
          </w:p>
        </w:tc>
        <w:tc>
          <w:tcPr>
            <w:tcW w:w="6059" w:type="dxa"/>
            <w:tcBorders>
              <w:top w:val="single" w:color="auto" w:sz="4" w:space="0"/>
              <w:left w:val="single" w:color="auto" w:sz="4" w:space="0"/>
              <w:bottom w:val="single" w:color="auto" w:sz="4" w:space="0"/>
              <w:right w:val="single" w:color="auto" w:sz="4" w:space="0"/>
            </w:tcBorders>
          </w:tcPr>
          <w:p>
            <w:pPr>
              <w:rPr>
                <w:rFonts w:eastAsia="宋体"/>
                <w:bCs/>
                <w:kern w:val="0"/>
                <w:sz w:val="21"/>
                <w:szCs w:val="21"/>
              </w:rPr>
            </w:pPr>
            <w:r>
              <w:rPr>
                <w:rFonts w:hint="eastAsia" w:eastAsia="宋体"/>
                <w:b/>
                <w:sz w:val="21"/>
                <w:szCs w:val="21"/>
              </w:rPr>
              <w:t>完整性</w:t>
            </w:r>
            <w:r>
              <w:rPr>
                <w:rFonts w:hint="eastAsia" w:eastAsia="宋体"/>
                <w:sz w:val="21"/>
                <w:szCs w:val="21"/>
              </w:rPr>
              <w:t>：检验报告记录（检验申请单号、病人标识、检验报告项目、检验结果、报告时间、报告科室）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05.03.5</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报告生成</w:t>
            </w:r>
          </w:p>
        </w:tc>
        <w:tc>
          <w:tcPr>
            <w:tcW w:w="6059" w:type="dxa"/>
            <w:tcBorders>
              <w:top w:val="single" w:color="auto" w:sz="4" w:space="0"/>
              <w:left w:val="single" w:color="auto" w:sz="4" w:space="0"/>
              <w:bottom w:val="single" w:color="auto" w:sz="4" w:space="0"/>
              <w:right w:val="single" w:color="auto" w:sz="4" w:space="0"/>
            </w:tcBorders>
          </w:tcPr>
          <w:p>
            <w:pPr>
              <w:rPr>
                <w:rFonts w:eastAsia="宋体"/>
                <w:b/>
                <w:bCs/>
                <w:sz w:val="21"/>
                <w:szCs w:val="21"/>
              </w:rPr>
            </w:pPr>
            <w:r>
              <w:rPr>
                <w:rFonts w:hint="eastAsia" w:eastAsia="宋体"/>
                <w:b/>
                <w:sz w:val="21"/>
                <w:szCs w:val="21"/>
              </w:rPr>
              <w:t>完整性</w:t>
            </w:r>
            <w:r>
              <w:rPr>
                <w:rFonts w:hint="eastAsia" w:eastAsia="宋体"/>
                <w:sz w:val="21"/>
                <w:szCs w:val="21"/>
              </w:rPr>
              <w:t>：检验报告记录（正常参考范围、报告人、审核人）</w:t>
            </w:r>
          </w:p>
          <w:p>
            <w:pPr>
              <w:rPr>
                <w:rFonts w:eastAsia="宋体"/>
                <w:bCs/>
                <w:kern w:val="0"/>
                <w:sz w:val="21"/>
                <w:szCs w:val="21"/>
              </w:rPr>
            </w:pPr>
            <w:r>
              <w:rPr>
                <w:rFonts w:hint="eastAsia" w:eastAsia="宋体"/>
                <w:b/>
                <w:sz w:val="21"/>
                <w:szCs w:val="21"/>
              </w:rPr>
              <w:t>整合性</w:t>
            </w:r>
            <w:r>
              <w:rPr>
                <w:rFonts w:hint="eastAsia" w:eastAsia="宋体"/>
                <w:sz w:val="21"/>
                <w:szCs w:val="21"/>
              </w:rPr>
              <w:t>：检验报告记录与检验申请记录（申请单号、病人标识）可对照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05.03.6</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报告生成</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bCs/>
                <w:kern w:val="0"/>
                <w:sz w:val="21"/>
                <w:szCs w:val="21"/>
              </w:rPr>
            </w:pPr>
            <w:r>
              <w:rPr>
                <w:rFonts w:hint="eastAsia" w:eastAsia="宋体"/>
                <w:b/>
                <w:sz w:val="21"/>
                <w:szCs w:val="21"/>
              </w:rPr>
              <w:t>及时性</w:t>
            </w:r>
            <w:r>
              <w:rPr>
                <w:rFonts w:hint="eastAsia" w:eastAsia="宋体"/>
                <w:sz w:val="21"/>
                <w:szCs w:val="21"/>
              </w:rPr>
              <w:t>：标本记录（</w:t>
            </w:r>
            <w:r>
              <w:rPr>
                <w:rFonts w:hint="eastAsia" w:eastAsia="宋体"/>
                <w:bCs/>
                <w:kern w:val="0"/>
                <w:sz w:val="21"/>
                <w:szCs w:val="21"/>
              </w:rPr>
              <w:t>标本采集时间）</w:t>
            </w:r>
            <w:r>
              <w:rPr>
                <w:rFonts w:eastAsia="宋体"/>
                <w:bCs/>
                <w:kern w:val="0"/>
                <w:sz w:val="21"/>
                <w:szCs w:val="21"/>
              </w:rPr>
              <w:t>≤</w:t>
            </w:r>
            <w:r>
              <w:rPr>
                <w:rFonts w:hint="eastAsia" w:eastAsia="宋体"/>
                <w:bCs/>
                <w:kern w:val="0"/>
                <w:sz w:val="21"/>
                <w:szCs w:val="21"/>
              </w:rPr>
              <w:t>检验结果记录（检验时间）＜检验报告记录（报告发布时间）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08"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05.03.7</w:t>
            </w:r>
          </w:p>
        </w:tc>
        <w:tc>
          <w:tcPr>
            <w:tcW w:w="1390"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kern w:val="0"/>
                <w:sz w:val="21"/>
                <w:szCs w:val="21"/>
              </w:rPr>
              <w:t>报告生成</w:t>
            </w:r>
          </w:p>
        </w:tc>
        <w:tc>
          <w:tcPr>
            <w:tcW w:w="6059" w:type="dxa"/>
            <w:tcBorders>
              <w:top w:val="single" w:color="auto" w:sz="4" w:space="0"/>
              <w:left w:val="single" w:color="auto" w:sz="4" w:space="0"/>
              <w:bottom w:val="single" w:color="auto" w:sz="4" w:space="0"/>
              <w:right w:val="single" w:color="auto" w:sz="4" w:space="0"/>
            </w:tcBorders>
          </w:tcPr>
          <w:p>
            <w:pPr>
              <w:widowControl/>
              <w:snapToGrid w:val="0"/>
              <w:rPr>
                <w:rFonts w:eastAsia="宋体"/>
                <w:sz w:val="21"/>
                <w:szCs w:val="21"/>
              </w:rPr>
            </w:pPr>
            <w:r>
              <w:rPr>
                <w:rFonts w:hint="eastAsia" w:eastAsia="宋体"/>
                <w:b/>
                <w:sz w:val="21"/>
                <w:szCs w:val="21"/>
              </w:rPr>
              <w:t>整合性</w:t>
            </w:r>
            <w:r>
              <w:rPr>
                <w:rFonts w:hint="eastAsia" w:eastAsia="宋体"/>
                <w:sz w:val="21"/>
                <w:szCs w:val="21"/>
              </w:rPr>
              <w:t>：</w:t>
            </w:r>
          </w:p>
          <w:p>
            <w:pPr>
              <w:widowControl/>
              <w:snapToGrid w:val="0"/>
              <w:rPr>
                <w:rFonts w:eastAsia="宋体"/>
                <w:sz w:val="21"/>
                <w:szCs w:val="21"/>
              </w:rPr>
            </w:pPr>
            <w:r>
              <w:rPr>
                <w:rFonts w:eastAsia="宋体"/>
                <w:sz w:val="21"/>
                <w:szCs w:val="21"/>
              </w:rPr>
              <w:t>1</w:t>
            </w:r>
            <w:r>
              <w:rPr>
                <w:rFonts w:hint="eastAsia" w:eastAsia="宋体"/>
                <w:sz w:val="21"/>
                <w:szCs w:val="21"/>
              </w:rPr>
              <w:t>、外送标本返回的报告（病人标识、检验报告项目）与院内记录可对照</w:t>
            </w:r>
          </w:p>
          <w:p>
            <w:pPr>
              <w:widowControl/>
              <w:snapToGrid w:val="0"/>
              <w:rPr>
                <w:rFonts w:eastAsia="宋体"/>
                <w:sz w:val="21"/>
                <w:szCs w:val="21"/>
              </w:rPr>
            </w:pPr>
            <w:r>
              <w:rPr>
                <w:rFonts w:eastAsia="宋体"/>
                <w:sz w:val="21"/>
                <w:szCs w:val="21"/>
              </w:rPr>
              <w:t>2</w:t>
            </w:r>
            <w:r>
              <w:rPr>
                <w:rFonts w:hint="eastAsia" w:eastAsia="宋体"/>
                <w:sz w:val="21"/>
                <w:szCs w:val="21"/>
              </w:rPr>
              <w:t>、外部机构申请的检验结果记录中（病人标识）与外院申请记录（病人标识）可对照</w:t>
            </w:r>
          </w:p>
        </w:tc>
      </w:tr>
    </w:tbl>
    <w:p>
      <w:pPr>
        <w:keepNext/>
        <w:keepLines/>
        <w:spacing w:before="260" w:after="260" w:line="415" w:lineRule="auto"/>
        <w:outlineLvl w:val="1"/>
        <w:rPr>
          <w:rFonts w:eastAsia="宋体"/>
          <w:b/>
          <w:bCs/>
          <w:szCs w:val="32"/>
        </w:rPr>
      </w:pPr>
      <w:r>
        <w:rPr>
          <w:rFonts w:hint="eastAsia" w:eastAsia="宋体"/>
          <w:b/>
          <w:bCs/>
          <w:szCs w:val="32"/>
        </w:rPr>
        <w:t>治疗信息处理</w:t>
      </w:r>
    </w:p>
    <w:tbl>
      <w:tblPr>
        <w:tblStyle w:val="16"/>
        <w:tblW w:w="8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1"/>
        <w:gridCol w:w="1389"/>
        <w:gridCol w:w="6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81"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项目代码</w:t>
            </w:r>
          </w:p>
        </w:tc>
        <w:tc>
          <w:tcPr>
            <w:tcW w:w="1389"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业务项目</w:t>
            </w:r>
          </w:p>
        </w:tc>
        <w:tc>
          <w:tcPr>
            <w:tcW w:w="6058"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数据质量考察项目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06.01.3</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一般治疗记录</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：治疗执行记录（治疗项目编码、治疗项目名称）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06.01.4</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一般治疗记录</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：治疗执行记录（病人标识、病人姓名、治疗项目名称）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06.01.5</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一般治疗记录</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：治疗执行记录（治疗时间、治疗师）</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：治疗执行记录与治疗计划记录或治疗处方（病人标识、治疗项目）可对照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06.01.6</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一般治疗记录</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：治疗预约记录（预约时间、治疗计划项目）</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：治疗申请记录（申请时间）</w:t>
            </w:r>
            <w:r>
              <w:rPr>
                <w:rFonts w:ascii="Calibri" w:hAnsi="Calibri" w:eastAsia="宋体"/>
                <w:sz w:val="21"/>
                <w:szCs w:val="21"/>
              </w:rPr>
              <w:t>&lt;</w:t>
            </w:r>
            <w:r>
              <w:rPr>
                <w:rFonts w:hint="eastAsia" w:ascii="Calibri" w:hAnsi="Calibri" w:eastAsia="宋体"/>
                <w:sz w:val="21"/>
                <w:szCs w:val="21"/>
              </w:rPr>
              <w:t>治疗计划记录或治疗处方（治疗计划时间）</w:t>
            </w:r>
            <w:r>
              <w:rPr>
                <w:rFonts w:ascii="Calibri" w:hAnsi="Calibri" w:eastAsia="宋体"/>
                <w:sz w:val="21"/>
                <w:szCs w:val="21"/>
              </w:rPr>
              <w:t>&lt;</w:t>
            </w:r>
            <w:r>
              <w:rPr>
                <w:rFonts w:hint="eastAsia" w:ascii="Calibri" w:hAnsi="Calibri" w:eastAsia="宋体"/>
                <w:sz w:val="21"/>
                <w:szCs w:val="21"/>
              </w:rPr>
              <w:t>治疗执行记录（治疗时间）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06.01.7</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一般治疗记录</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：医联体医疗机构间治疗申请、治疗记录中（病人标识、治疗项目）可对照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06.02.3</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手术预约与登记</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：手术申请记录（手术项目名称、手术编码）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06.02.4</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手术预约与登记</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：手术申请记录（手术标识号、病人标识、手术名称、手术日期、手术医师）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06.02.5</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手术预约与登记</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：手术申请记录（手术执行科室、助手姓名、麻醉方式、器械要求）</w:t>
            </w:r>
          </w:p>
          <w:p>
            <w:pPr>
              <w:rPr>
                <w:rFonts w:ascii="Calibri" w:hAnsi="Calibri" w:eastAsia="宋体"/>
                <w:b/>
                <w:sz w:val="21"/>
                <w:szCs w:val="21"/>
              </w:rPr>
            </w:pPr>
            <w:r>
              <w:rPr>
                <w:rFonts w:hint="eastAsia" w:ascii="Calibri" w:hAnsi="Calibri" w:eastAsia="宋体"/>
                <w:b/>
                <w:sz w:val="21"/>
                <w:szCs w:val="21"/>
              </w:rPr>
              <w:t>整合性：</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、手术申请记录与麻醉记录（病人标识、手术标识号）可对照</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、手术记录与病案首页（手术名称、手术代码）可对照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06.02.6</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手术预约与登记</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：手术记录（病人标识、手术标识号、手术名称、手术描述、手术医师、手术开始时间、手术结束时间）</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：手术申请记录（手术申请时间）</w:t>
            </w:r>
            <w:r>
              <w:rPr>
                <w:rFonts w:ascii="Calibri" w:hAnsi="Calibri" w:eastAsia="宋体"/>
                <w:sz w:val="21"/>
                <w:szCs w:val="21"/>
              </w:rPr>
              <w:t>&lt;=</w:t>
            </w:r>
            <w:r>
              <w:rPr>
                <w:rFonts w:hint="eastAsia" w:ascii="Calibri" w:hAnsi="Calibri" w:eastAsia="宋体"/>
                <w:sz w:val="21"/>
                <w:szCs w:val="21"/>
              </w:rPr>
              <w:t>手术记录（手术开始时间）</w:t>
            </w:r>
            <w:r>
              <w:rPr>
                <w:rFonts w:ascii="Calibri" w:hAnsi="Calibri" w:eastAsia="宋体"/>
                <w:sz w:val="21"/>
                <w:szCs w:val="21"/>
              </w:rPr>
              <w:t>&lt;</w:t>
            </w:r>
            <w:r>
              <w:rPr>
                <w:rFonts w:hint="eastAsia" w:ascii="Calibri" w:hAnsi="Calibri" w:eastAsia="宋体"/>
                <w:sz w:val="21"/>
                <w:szCs w:val="21"/>
              </w:rPr>
              <w:t>手术记录（手术结束时间）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06.02.7</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手术预约与登记</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：医联体病历记录中的手术记录（病人标识、手术编码）与本院相应项目可对照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06.03.3</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麻醉信息</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：麻醉记录（麻醉方法、手术名称）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06.03.4</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麻醉信息</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：麻醉记录（手术标识号、病人标识、病人姓名、手术名称、麻醉方法、麻醉师姓名）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06.03.5</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麻醉信息</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：麻醉记录（麻醉事件、术中用药、麻醉开始时间、进入恢复室时间、麻醉苏醒时间）</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：麻醉记录与手术记录（手术标识号、麻醉方式）可对照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06.03.6</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麻醉信息</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bookmarkStart w:id="1" w:name="OLE_LINK1"/>
            <w:r>
              <w:rPr>
                <w:rFonts w:hint="eastAsia" w:ascii="Calibri" w:hAnsi="Calibri" w:eastAsia="宋体"/>
                <w:b/>
                <w:sz w:val="21"/>
                <w:szCs w:val="21"/>
              </w:rPr>
              <w:t>及时性</w:t>
            </w:r>
            <w:r>
              <w:rPr>
                <w:rFonts w:hint="eastAsia" w:ascii="Calibri" w:hAnsi="Calibri" w:eastAsia="宋体"/>
                <w:sz w:val="21"/>
                <w:szCs w:val="21"/>
              </w:rPr>
              <w:t>：</w:t>
            </w:r>
            <w:bookmarkEnd w:id="1"/>
            <w:r>
              <w:rPr>
                <w:rFonts w:hint="eastAsia" w:ascii="Calibri" w:hAnsi="Calibri" w:eastAsia="宋体"/>
                <w:sz w:val="21"/>
                <w:szCs w:val="21"/>
              </w:rPr>
              <w:t>麻醉记录（麻醉开始时间）</w:t>
            </w:r>
            <w:r>
              <w:rPr>
                <w:rFonts w:ascii="Calibri" w:hAnsi="Calibri" w:eastAsia="宋体"/>
                <w:sz w:val="21"/>
                <w:szCs w:val="21"/>
              </w:rPr>
              <w:t>&lt;</w:t>
            </w:r>
            <w:r>
              <w:rPr>
                <w:rFonts w:hint="eastAsia" w:ascii="Calibri" w:hAnsi="Calibri" w:eastAsia="宋体"/>
                <w:sz w:val="21"/>
                <w:szCs w:val="21"/>
              </w:rPr>
              <w:t>手术记录（手术开始时间）</w:t>
            </w:r>
            <w:r>
              <w:rPr>
                <w:rFonts w:ascii="Calibri" w:hAnsi="Calibri" w:eastAsia="宋体"/>
                <w:sz w:val="21"/>
                <w:szCs w:val="21"/>
              </w:rPr>
              <w:t>&lt;</w:t>
            </w:r>
            <w:r>
              <w:rPr>
                <w:rFonts w:hint="eastAsia" w:ascii="Calibri" w:hAnsi="Calibri" w:eastAsia="宋体"/>
                <w:sz w:val="21"/>
                <w:szCs w:val="21"/>
              </w:rPr>
              <w:t>麻醉记录（进入麻醉恢复室时间）</w:t>
            </w:r>
            <w:r>
              <w:rPr>
                <w:rFonts w:ascii="Calibri" w:hAnsi="Calibri" w:eastAsia="宋体"/>
                <w:sz w:val="21"/>
                <w:szCs w:val="21"/>
              </w:rPr>
              <w:t>&lt;</w:t>
            </w:r>
            <w:r>
              <w:rPr>
                <w:rFonts w:hint="eastAsia" w:ascii="Calibri" w:hAnsi="Calibri" w:eastAsia="宋体"/>
                <w:sz w:val="21"/>
                <w:szCs w:val="21"/>
              </w:rPr>
              <w:t>麻醉记录（麻醉苏醒时间）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06.03.7</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麻醉信息</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：医联体医院病历中麻醉记录中（病人标识、麻醉方式）与本医院相应记录数据可对照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06.04.3</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监护数据</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：监护记录（体征项目、护理措施）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06.04.4</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监护数据</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：监护记录（病人标识、监测项目、护理措施、护理执行人）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06.04.5</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监护数据</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：监护记录（护理记录、评估记录、体征采集时间、评估时间、治疗项目、治疗时间）</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、监护记录与检验结果记录（病人标识、检验报告项目代码）可对照</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、监护记录与医嘱记录（病人标识、医嘱项目代码）可对照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06.04.6</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监护数据</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：检验记录（危急值报警时间）</w:t>
            </w:r>
            <w:r>
              <w:rPr>
                <w:rFonts w:ascii="Calibri" w:hAnsi="Calibri" w:eastAsia="宋体"/>
                <w:sz w:val="21"/>
                <w:szCs w:val="21"/>
              </w:rPr>
              <w:t>&lt;</w:t>
            </w:r>
            <w:r>
              <w:rPr>
                <w:rFonts w:hint="eastAsia" w:ascii="Calibri" w:hAnsi="Calibri" w:eastAsia="宋体"/>
                <w:sz w:val="21"/>
                <w:szCs w:val="21"/>
              </w:rPr>
              <w:t>监护记录（危急值处置时间）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81"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06.04.7</w:t>
            </w:r>
          </w:p>
        </w:tc>
        <w:tc>
          <w:tcPr>
            <w:tcW w:w="1389"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监护数据</w:t>
            </w:r>
          </w:p>
        </w:tc>
        <w:tc>
          <w:tcPr>
            <w:tcW w:w="6058"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：外部医疗机构病历记录中的监护数据（病人标识、监测项目）与本医院中相应记录可对照</w:t>
            </w:r>
          </w:p>
        </w:tc>
      </w:tr>
    </w:tbl>
    <w:p>
      <w:pPr>
        <w:keepNext/>
        <w:keepLines/>
        <w:spacing w:before="260" w:after="260" w:line="415" w:lineRule="auto"/>
        <w:outlineLvl w:val="1"/>
        <w:rPr>
          <w:rFonts w:eastAsia="宋体"/>
          <w:b/>
          <w:bCs/>
          <w:szCs w:val="32"/>
        </w:rPr>
      </w:pPr>
      <w:r>
        <w:rPr>
          <w:rFonts w:hint="eastAsia" w:eastAsia="宋体"/>
          <w:b/>
          <w:bCs/>
          <w:szCs w:val="32"/>
        </w:rPr>
        <w:t>医疗保障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353"/>
        <w:gridCol w:w="6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56"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项目编码</w:t>
            </w:r>
          </w:p>
        </w:tc>
        <w:tc>
          <w:tcPr>
            <w:tcW w:w="1353"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业务项目</w:t>
            </w:r>
          </w:p>
        </w:tc>
        <w:tc>
          <w:tcPr>
            <w:tcW w:w="6213" w:type="dxa"/>
            <w:tcBorders>
              <w:top w:val="single" w:color="auto" w:sz="4" w:space="0"/>
              <w:left w:val="single" w:color="auto" w:sz="4" w:space="0"/>
              <w:bottom w:val="single" w:color="auto" w:sz="4" w:space="0"/>
              <w:right w:val="single" w:color="auto" w:sz="4" w:space="0"/>
            </w:tcBorders>
          </w:tcPr>
          <w:p>
            <w:pPr>
              <w:jc w:val="center"/>
              <w:rPr>
                <w:rFonts w:ascii="Calibri" w:hAnsi="Calibri" w:eastAsia="宋体"/>
                <w:b/>
                <w:sz w:val="21"/>
                <w:szCs w:val="21"/>
              </w:rPr>
            </w:pPr>
            <w:r>
              <w:rPr>
                <w:rFonts w:hint="eastAsia" w:ascii="Calibri" w:hAnsi="Calibri" w:eastAsia="宋体"/>
                <w:b/>
                <w:sz w:val="21"/>
                <w:szCs w:val="21"/>
              </w:rPr>
              <w:t>数据质量考察项目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07.01.3</w:t>
            </w:r>
          </w:p>
        </w:tc>
        <w:tc>
          <w:tcPr>
            <w:tcW w:w="135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hint="eastAsia" w:ascii="Calibri" w:hAnsi="Calibri" w:eastAsia="宋体"/>
                <w:kern w:val="0"/>
                <w:sz w:val="21"/>
                <w:szCs w:val="21"/>
              </w:rPr>
              <w:t>血液准备</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hint="eastAsia" w:ascii="Calibri" w:hAnsi="Calibri" w:eastAsia="宋体"/>
                <w:b/>
                <w:sz w:val="21"/>
                <w:szCs w:val="21"/>
              </w:rPr>
              <w:t>一致性</w:t>
            </w:r>
            <w:r>
              <w:rPr>
                <w:rFonts w:hint="eastAsia" w:ascii="Calibri" w:hAnsi="Calibri" w:eastAsia="宋体"/>
                <w:sz w:val="21"/>
                <w:szCs w:val="21"/>
              </w:rPr>
              <w:t>：血液记录（血液项目名称、血液编码）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07.01.4</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血液准备</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bCs/>
                <w:kern w:val="0"/>
                <w:sz w:val="21"/>
                <w:szCs w:val="21"/>
              </w:rPr>
            </w:pPr>
            <w:r>
              <w:rPr>
                <w:rFonts w:hint="eastAsia" w:ascii="Calibri" w:hAnsi="Calibri" w:eastAsia="宋体"/>
                <w:b/>
                <w:sz w:val="21"/>
                <w:szCs w:val="21"/>
              </w:rPr>
              <w:t>完整性</w:t>
            </w:r>
            <w:r>
              <w:rPr>
                <w:rFonts w:hint="eastAsia" w:ascii="Calibri" w:hAnsi="Calibri" w:eastAsia="宋体"/>
                <w:sz w:val="21"/>
                <w:szCs w:val="21"/>
              </w:rPr>
              <w:t>：血液库存记录（血液编码、血袋编号、血型、数量、单位、入库时间）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07.01.5</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血液准备</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：血液记录（捐血者编码、捐血时间）</w:t>
            </w:r>
          </w:p>
          <w:p>
            <w:pPr>
              <w:widowControl/>
              <w:snapToGrid w:val="0"/>
              <w:rPr>
                <w:rFonts w:ascii="Calibri" w:hAnsi="Calibri" w:eastAsia="宋体"/>
                <w:bCs/>
                <w:kern w:val="0"/>
                <w:sz w:val="21"/>
                <w:szCs w:val="21"/>
              </w:rPr>
            </w:pPr>
            <w:r>
              <w:rPr>
                <w:rFonts w:hint="eastAsia" w:ascii="Calibri" w:hAnsi="Calibri" w:eastAsia="宋体"/>
                <w:b/>
                <w:sz w:val="21"/>
                <w:szCs w:val="21"/>
              </w:rPr>
              <w:t>整合性</w:t>
            </w:r>
            <w:r>
              <w:rPr>
                <w:rFonts w:hint="eastAsia" w:ascii="Calibri" w:hAnsi="Calibri" w:eastAsia="宋体"/>
                <w:sz w:val="21"/>
                <w:szCs w:val="21"/>
              </w:rPr>
              <w:t>：血液库存记录与血液使用记录（血袋编号、血液编码）可对照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07.01.6</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血液准备</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：血液库存记录（入库时间、出库时间记录、操作人员）</w:t>
            </w:r>
          </w:p>
          <w:p>
            <w:pPr>
              <w:widowControl/>
              <w:snapToGrid w:val="0"/>
              <w:rPr>
                <w:rFonts w:ascii="Calibri" w:hAnsi="Calibri" w:eastAsia="宋体"/>
                <w:bCs/>
                <w:kern w:val="0"/>
                <w:sz w:val="21"/>
                <w:szCs w:val="21"/>
              </w:rPr>
            </w:pPr>
            <w:r>
              <w:rPr>
                <w:rFonts w:hint="eastAsia" w:ascii="Calibri" w:hAnsi="Calibri" w:eastAsia="宋体"/>
                <w:b/>
                <w:sz w:val="21"/>
                <w:szCs w:val="21"/>
              </w:rPr>
              <w:t>及时性</w:t>
            </w:r>
            <w:r>
              <w:rPr>
                <w:rFonts w:hint="eastAsia" w:ascii="Calibri" w:hAnsi="Calibri" w:eastAsia="宋体"/>
                <w:sz w:val="21"/>
                <w:szCs w:val="21"/>
              </w:rPr>
              <w:t>：血液库存记录（入库时间）</w:t>
            </w:r>
            <w:r>
              <w:rPr>
                <w:rFonts w:hint="eastAsia" w:ascii="Calibri" w:hAnsi="Calibri" w:eastAsia="宋体"/>
                <w:bCs/>
                <w:kern w:val="0"/>
                <w:sz w:val="21"/>
                <w:szCs w:val="21"/>
              </w:rPr>
              <w:t>＜血液库存记录（出库时间）＜血液使用记录（输血时间）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07.01.7</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血液准备</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bCs/>
                <w:kern w:val="0"/>
                <w:sz w:val="21"/>
                <w:szCs w:val="21"/>
              </w:rPr>
            </w:pPr>
            <w:r>
              <w:rPr>
                <w:rFonts w:hint="eastAsia" w:ascii="Calibri" w:hAnsi="Calibri" w:eastAsia="宋体"/>
                <w:b/>
                <w:sz w:val="21"/>
                <w:szCs w:val="21"/>
              </w:rPr>
              <w:t>整合性</w:t>
            </w:r>
            <w:r>
              <w:rPr>
                <w:rFonts w:hint="eastAsia" w:ascii="Calibri" w:hAnsi="Calibri" w:eastAsia="宋体"/>
                <w:sz w:val="21"/>
                <w:szCs w:val="21"/>
              </w:rPr>
              <w:t>：院外血液记录与院内血液库存记录（血袋号、血型编码）可对照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07.02.3</w:t>
            </w:r>
          </w:p>
        </w:tc>
        <w:tc>
          <w:tcPr>
            <w:tcW w:w="135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hint="eastAsia" w:ascii="Calibri" w:hAnsi="Calibri" w:eastAsia="宋体"/>
                <w:kern w:val="0"/>
                <w:sz w:val="21"/>
                <w:szCs w:val="21"/>
              </w:rPr>
              <w:t>配血与用血</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：配血记录（血型编码、配血检验项目）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07.02.4</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配血与用血</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bCs/>
                <w:kern w:val="0"/>
                <w:sz w:val="21"/>
                <w:szCs w:val="21"/>
              </w:rPr>
            </w:pPr>
            <w:r>
              <w:rPr>
                <w:rFonts w:hint="eastAsia" w:ascii="Calibri" w:hAnsi="Calibri" w:eastAsia="宋体"/>
                <w:b/>
                <w:sz w:val="21"/>
                <w:szCs w:val="21"/>
              </w:rPr>
              <w:t>完整性</w:t>
            </w:r>
            <w:r>
              <w:rPr>
                <w:rFonts w:hint="eastAsia" w:ascii="Calibri" w:hAnsi="Calibri" w:eastAsia="宋体"/>
                <w:sz w:val="21"/>
                <w:szCs w:val="21"/>
              </w:rPr>
              <w:t>：配血记录（病人标识、配血检验项目、检验结果、配血时间）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07.02.5</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配血与用血</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w:t>
            </w:r>
          </w:p>
          <w:p>
            <w:pPr>
              <w:widowControl/>
              <w:snapToGrid w:val="0"/>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、配血记录（配血人、核对人员）</w:t>
            </w:r>
          </w:p>
          <w:p>
            <w:pPr>
              <w:widowControl/>
              <w:snapToGrid w:val="0"/>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、用血记录（病人标识、血型编码、输血时间、血袋编号）</w:t>
            </w:r>
          </w:p>
          <w:p>
            <w:pPr>
              <w:widowControl/>
              <w:snapToGrid w:val="0"/>
              <w:rPr>
                <w:rFonts w:ascii="Calibri" w:hAnsi="Calibri" w:eastAsia="宋体"/>
                <w:bCs/>
                <w:kern w:val="0"/>
                <w:sz w:val="21"/>
                <w:szCs w:val="21"/>
              </w:rPr>
            </w:pPr>
            <w:r>
              <w:rPr>
                <w:rFonts w:hint="eastAsia" w:ascii="Calibri" w:hAnsi="Calibri" w:eastAsia="宋体"/>
                <w:b/>
                <w:sz w:val="21"/>
                <w:szCs w:val="21"/>
              </w:rPr>
              <w:t>整合性</w:t>
            </w:r>
            <w:r>
              <w:rPr>
                <w:rFonts w:hint="eastAsia" w:ascii="Calibri" w:hAnsi="Calibri" w:eastAsia="宋体"/>
                <w:sz w:val="21"/>
                <w:szCs w:val="21"/>
              </w:rPr>
              <w:t>：配血记录与输血记录（病人标识、血型编码）可对照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07.02.6</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配血与用血</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bCs/>
                <w:kern w:val="0"/>
                <w:sz w:val="21"/>
                <w:szCs w:val="21"/>
              </w:rPr>
            </w:pPr>
            <w:r>
              <w:rPr>
                <w:rFonts w:hint="eastAsia" w:ascii="Calibri" w:hAnsi="Calibri" w:eastAsia="宋体"/>
                <w:b/>
                <w:sz w:val="21"/>
                <w:szCs w:val="21"/>
              </w:rPr>
              <w:t>及时性</w:t>
            </w:r>
            <w:r>
              <w:rPr>
                <w:rFonts w:hint="eastAsia" w:ascii="Calibri" w:hAnsi="Calibri" w:eastAsia="宋体"/>
                <w:sz w:val="21"/>
                <w:szCs w:val="21"/>
              </w:rPr>
              <w:t>：配血记录（配血时间）</w:t>
            </w:r>
            <w:r>
              <w:rPr>
                <w:rFonts w:hint="eastAsia" w:ascii="Calibri" w:hAnsi="Calibri" w:eastAsia="宋体"/>
                <w:bCs/>
                <w:kern w:val="0"/>
                <w:sz w:val="21"/>
                <w:szCs w:val="21"/>
              </w:rPr>
              <w:t>＜用血记录（输血时间）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07.02.7</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配血与用血</w:t>
            </w:r>
          </w:p>
        </w:tc>
        <w:tc>
          <w:tcPr>
            <w:tcW w:w="621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b/>
                <w:bCs/>
                <w:kern w:val="0"/>
                <w:sz w:val="21"/>
                <w:szCs w:val="21"/>
              </w:rPr>
            </w:pPr>
            <w:r>
              <w:rPr>
                <w:rFonts w:hint="eastAsia" w:ascii="Calibri" w:hAnsi="Calibri" w:eastAsia="宋体"/>
                <w:b/>
                <w:sz w:val="21"/>
                <w:szCs w:val="21"/>
              </w:rPr>
              <w:t>完整性</w:t>
            </w:r>
            <w:r>
              <w:rPr>
                <w:rFonts w:hint="eastAsia" w:ascii="Calibri" w:hAnsi="Calibri" w:eastAsia="宋体"/>
                <w:sz w:val="21"/>
                <w:szCs w:val="21"/>
              </w:rPr>
              <w:t>：医联体病历中输血记录（病人标识、血型编码）与医院内的相关记录可对照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07.03.3</w:t>
            </w:r>
          </w:p>
        </w:tc>
        <w:tc>
          <w:tcPr>
            <w:tcW w:w="135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hint="eastAsia" w:ascii="Calibri" w:hAnsi="Calibri" w:eastAsia="宋体"/>
                <w:kern w:val="0"/>
                <w:sz w:val="21"/>
                <w:szCs w:val="21"/>
              </w:rPr>
              <w:t>门诊药品调剂</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：门诊配药记录（药品名称、药品编码、给药途径）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07.03.4</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门诊药品调剂</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：门诊配药记录（病人标识、姓名、药品编码、药品名称、给药途径、给药频率、发药数量）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07.03.5</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门诊药品调剂</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：门诊配药记录（处方开立时间、诊断、剂量、剂量单位、处方医师、审核药师、审核时间）</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w:t>
            </w:r>
            <w:r>
              <w:rPr>
                <w:rFonts w:ascii="Calibri" w:hAnsi="Calibri" w:eastAsia="宋体"/>
                <w:sz w:val="21"/>
                <w:szCs w:val="21"/>
              </w:rPr>
              <w:t xml:space="preserve"> </w:t>
            </w:r>
            <w:r>
              <w:rPr>
                <w:rFonts w:hint="eastAsia" w:ascii="Calibri" w:hAnsi="Calibri" w:eastAsia="宋体"/>
                <w:sz w:val="21"/>
                <w:szCs w:val="21"/>
              </w:rPr>
              <w:t>药品调剂记录和门诊处方记录（病人标识、处方号、药品代码）可对照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07.03.6</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门诊药品调剂</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w:t>
            </w:r>
            <w:r>
              <w:rPr>
                <w:rFonts w:ascii="Calibri" w:hAnsi="Calibri" w:eastAsia="宋体"/>
                <w:sz w:val="21"/>
                <w:szCs w:val="21"/>
              </w:rPr>
              <w:t xml:space="preserve"> </w:t>
            </w:r>
            <w:r>
              <w:rPr>
                <w:rFonts w:hint="eastAsia" w:ascii="Calibri" w:hAnsi="Calibri" w:eastAsia="宋体"/>
                <w:sz w:val="21"/>
                <w:szCs w:val="21"/>
              </w:rPr>
              <w:t>门诊配药记录（处方审核时间、发药时间）</w:t>
            </w:r>
          </w:p>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w:t>
            </w:r>
            <w:r>
              <w:rPr>
                <w:rFonts w:ascii="Calibri" w:hAnsi="Calibri" w:eastAsia="宋体"/>
                <w:sz w:val="21"/>
                <w:szCs w:val="21"/>
              </w:rPr>
              <w:t xml:space="preserve"> </w:t>
            </w:r>
            <w:r>
              <w:rPr>
                <w:rFonts w:hint="eastAsia" w:ascii="Calibri" w:hAnsi="Calibri" w:eastAsia="宋体"/>
                <w:sz w:val="21"/>
                <w:szCs w:val="21"/>
              </w:rPr>
              <w:t>门诊处方记录（处方开立时间）</w:t>
            </w:r>
            <w:r>
              <w:rPr>
                <w:rFonts w:ascii="Calibri" w:hAnsi="Calibri" w:eastAsia="宋体"/>
                <w:sz w:val="21"/>
                <w:szCs w:val="21"/>
              </w:rPr>
              <w:t xml:space="preserve"> &lt; </w:t>
            </w:r>
            <w:r>
              <w:rPr>
                <w:rFonts w:hint="eastAsia" w:ascii="Calibri" w:hAnsi="Calibri" w:eastAsia="宋体"/>
                <w:sz w:val="21"/>
                <w:szCs w:val="21"/>
              </w:rPr>
              <w:t>处方审核记录（处方审核时间</w:t>
            </w:r>
            <w:r>
              <w:rPr>
                <w:rFonts w:ascii="Calibri" w:hAnsi="Calibri" w:eastAsia="宋体"/>
                <w:sz w:val="21"/>
                <w:szCs w:val="21"/>
              </w:rPr>
              <w:t xml:space="preserve"> </w:t>
            </w:r>
            <w:r>
              <w:rPr>
                <w:rFonts w:hint="eastAsia" w:ascii="Calibri" w:hAnsi="Calibri" w:eastAsia="宋体"/>
                <w:sz w:val="21"/>
                <w:szCs w:val="21"/>
              </w:rPr>
              <w:t>）</w:t>
            </w:r>
            <w:r>
              <w:rPr>
                <w:rFonts w:ascii="Calibri" w:hAnsi="Calibri" w:eastAsia="宋体"/>
                <w:sz w:val="21"/>
                <w:szCs w:val="21"/>
              </w:rPr>
              <w:t xml:space="preserve">&lt;= </w:t>
            </w:r>
            <w:r>
              <w:rPr>
                <w:rFonts w:hint="eastAsia" w:ascii="Calibri" w:hAnsi="Calibri" w:eastAsia="宋体"/>
                <w:sz w:val="21"/>
                <w:szCs w:val="21"/>
              </w:rPr>
              <w:t>门诊配药记录（处方发药时间）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07.03.7</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门诊药品调剂</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w:t>
            </w:r>
            <w:r>
              <w:rPr>
                <w:rFonts w:ascii="Calibri" w:hAnsi="Calibri" w:eastAsia="宋体"/>
                <w:sz w:val="21"/>
                <w:szCs w:val="21"/>
              </w:rPr>
              <w:t xml:space="preserve"> </w:t>
            </w:r>
            <w:r>
              <w:rPr>
                <w:rFonts w:hint="eastAsia" w:ascii="Calibri" w:hAnsi="Calibri" w:eastAsia="宋体"/>
                <w:sz w:val="21"/>
                <w:szCs w:val="21"/>
              </w:rPr>
              <w:t>医联体门诊处方记录（病人标识、药品编码、给药途径）项目与本院相关记录可对照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07.04.3</w:t>
            </w:r>
          </w:p>
        </w:tc>
        <w:tc>
          <w:tcPr>
            <w:tcW w:w="1353"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hint="eastAsia" w:ascii="Calibri" w:hAnsi="Calibri" w:eastAsia="宋体"/>
                <w:kern w:val="0"/>
                <w:sz w:val="21"/>
                <w:szCs w:val="21"/>
              </w:rPr>
              <w:t>病房药品配置</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一致性</w:t>
            </w:r>
            <w:r>
              <w:rPr>
                <w:rFonts w:hint="eastAsia" w:ascii="Calibri" w:hAnsi="Calibri" w:eastAsia="宋体"/>
                <w:sz w:val="21"/>
                <w:szCs w:val="21"/>
              </w:rPr>
              <w:t>：药房配药记录（药品名称、药品编码、给药途径）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07.04.4</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病房药品配置</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：药房配药记录（病人标识、姓名、药品编码、药品名称、给药途径、给药时间、发药数量）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07.04.5</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病房药品配置</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完整性</w:t>
            </w:r>
            <w:r>
              <w:rPr>
                <w:rFonts w:hint="eastAsia" w:ascii="Calibri" w:hAnsi="Calibri" w:eastAsia="宋体"/>
                <w:sz w:val="21"/>
                <w:szCs w:val="21"/>
              </w:rPr>
              <w:t>：药房配药记录（医嘱执行时间、剂量、剂量单位、审核药师、审核时间）</w:t>
            </w:r>
          </w:p>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w:t>
            </w:r>
            <w:r>
              <w:rPr>
                <w:rFonts w:ascii="Calibri" w:hAnsi="Calibri" w:eastAsia="宋体"/>
                <w:sz w:val="21"/>
                <w:szCs w:val="21"/>
              </w:rPr>
              <w:t xml:space="preserve"> </w:t>
            </w:r>
            <w:r>
              <w:rPr>
                <w:rFonts w:hint="eastAsia" w:ascii="Calibri" w:hAnsi="Calibri" w:eastAsia="宋体"/>
                <w:sz w:val="21"/>
                <w:szCs w:val="21"/>
              </w:rPr>
              <w:t>药房配药记录与医嘱执行记录（病人标识、药品编码、给药途径）可对照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07.04.6</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病房药品配置</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及时性</w:t>
            </w:r>
            <w:r>
              <w:rPr>
                <w:rFonts w:hint="eastAsia" w:ascii="Calibri" w:hAnsi="Calibri" w:eastAsia="宋体"/>
                <w:sz w:val="21"/>
                <w:szCs w:val="21"/>
              </w:rPr>
              <w:t>：</w:t>
            </w:r>
            <w:r>
              <w:rPr>
                <w:rFonts w:ascii="Calibri" w:hAnsi="Calibri" w:eastAsia="宋体"/>
                <w:sz w:val="21"/>
                <w:szCs w:val="21"/>
              </w:rPr>
              <w:t xml:space="preserve"> </w:t>
            </w:r>
          </w:p>
          <w:p>
            <w:pPr>
              <w:rPr>
                <w:rFonts w:ascii="Calibri" w:hAnsi="Calibri" w:eastAsia="宋体"/>
                <w:sz w:val="21"/>
                <w:szCs w:val="21"/>
              </w:rPr>
            </w:pPr>
            <w:r>
              <w:rPr>
                <w:rFonts w:ascii="Calibri" w:hAnsi="Calibri" w:eastAsia="宋体"/>
                <w:sz w:val="21"/>
                <w:szCs w:val="21"/>
              </w:rPr>
              <w:t>1</w:t>
            </w:r>
            <w:r>
              <w:rPr>
                <w:rFonts w:hint="eastAsia" w:ascii="Calibri" w:hAnsi="Calibri" w:eastAsia="宋体"/>
                <w:sz w:val="21"/>
                <w:szCs w:val="21"/>
              </w:rPr>
              <w:t>、医嘱记录（医嘱开立时间）</w:t>
            </w:r>
            <w:r>
              <w:rPr>
                <w:rFonts w:ascii="Calibri" w:hAnsi="Calibri" w:eastAsia="宋体"/>
                <w:sz w:val="21"/>
                <w:szCs w:val="21"/>
              </w:rPr>
              <w:t xml:space="preserve"> &lt; </w:t>
            </w:r>
            <w:r>
              <w:rPr>
                <w:rFonts w:hint="eastAsia" w:ascii="Calibri" w:hAnsi="Calibri" w:eastAsia="宋体"/>
                <w:sz w:val="21"/>
                <w:szCs w:val="21"/>
              </w:rPr>
              <w:t>药房配药记录（发药时间）</w:t>
            </w:r>
          </w:p>
          <w:p>
            <w:pPr>
              <w:rPr>
                <w:rFonts w:ascii="Calibri" w:hAnsi="Calibri" w:eastAsia="宋体"/>
                <w:sz w:val="21"/>
                <w:szCs w:val="21"/>
              </w:rPr>
            </w:pPr>
            <w:r>
              <w:rPr>
                <w:rFonts w:ascii="Calibri" w:hAnsi="Calibri" w:eastAsia="宋体"/>
                <w:sz w:val="21"/>
                <w:szCs w:val="21"/>
              </w:rPr>
              <w:t>2</w:t>
            </w:r>
            <w:r>
              <w:rPr>
                <w:rFonts w:hint="eastAsia" w:ascii="Calibri" w:hAnsi="Calibri" w:eastAsia="宋体"/>
                <w:sz w:val="21"/>
                <w:szCs w:val="21"/>
              </w:rPr>
              <w:t>、药房配药记录（发药时间）</w:t>
            </w:r>
            <w:r>
              <w:rPr>
                <w:rFonts w:ascii="Calibri" w:hAnsi="Calibri" w:eastAsia="宋体"/>
                <w:sz w:val="21"/>
                <w:szCs w:val="21"/>
              </w:rPr>
              <w:t>&lt;</w:t>
            </w:r>
            <w:r>
              <w:rPr>
                <w:rFonts w:hint="eastAsia" w:ascii="Calibri" w:hAnsi="Calibri" w:eastAsia="宋体"/>
                <w:sz w:val="21"/>
                <w:szCs w:val="21"/>
              </w:rPr>
              <w:t>药品执行记录（给药时间）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6" w:type="dxa"/>
            <w:tcBorders>
              <w:top w:val="single" w:color="auto" w:sz="4" w:space="0"/>
              <w:left w:val="single" w:color="auto" w:sz="4" w:space="0"/>
              <w:bottom w:val="single" w:color="auto" w:sz="4" w:space="0"/>
              <w:right w:val="single" w:color="auto" w:sz="4" w:space="0"/>
            </w:tcBorders>
          </w:tcPr>
          <w:p>
            <w:pPr>
              <w:widowControl/>
              <w:snapToGrid w:val="0"/>
              <w:rPr>
                <w:rFonts w:ascii="Calibri" w:hAnsi="Calibri" w:eastAsia="宋体"/>
                <w:kern w:val="0"/>
                <w:sz w:val="21"/>
                <w:szCs w:val="21"/>
              </w:rPr>
            </w:pPr>
            <w:r>
              <w:rPr>
                <w:rFonts w:ascii="Calibri" w:hAnsi="Calibri" w:eastAsia="宋体"/>
                <w:kern w:val="0"/>
                <w:sz w:val="21"/>
                <w:szCs w:val="21"/>
              </w:rPr>
              <w:t>07.04.7</w:t>
            </w:r>
          </w:p>
        </w:tc>
        <w:tc>
          <w:tcPr>
            <w:tcW w:w="135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kern w:val="0"/>
                <w:sz w:val="21"/>
                <w:szCs w:val="21"/>
              </w:rPr>
              <w:t>病房药品配置</w:t>
            </w:r>
          </w:p>
        </w:tc>
        <w:tc>
          <w:tcPr>
            <w:tcW w:w="6213"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1"/>
              </w:rPr>
            </w:pPr>
            <w:r>
              <w:rPr>
                <w:rFonts w:hint="eastAsia" w:ascii="Calibri" w:hAnsi="Calibri" w:eastAsia="宋体"/>
                <w:b/>
                <w:sz w:val="21"/>
                <w:szCs w:val="21"/>
              </w:rPr>
              <w:t>整合性</w:t>
            </w:r>
            <w:r>
              <w:rPr>
                <w:rFonts w:hint="eastAsia" w:ascii="Calibri" w:hAnsi="Calibri" w:eastAsia="宋体"/>
                <w:sz w:val="21"/>
                <w:szCs w:val="21"/>
              </w:rPr>
              <w:t>：医联体病历记录中药疗医嘱记录（病人标识、药品编码、给药途径）与本院相关项目数据可对照</w:t>
            </w:r>
          </w:p>
        </w:tc>
      </w:tr>
    </w:tbl>
    <w:p>
      <w:pPr>
        <w:keepNext/>
        <w:keepLines/>
        <w:spacing w:before="260" w:after="260" w:line="415" w:lineRule="auto"/>
        <w:outlineLvl w:val="1"/>
        <w:rPr>
          <w:rFonts w:eastAsia="宋体"/>
          <w:b/>
          <w:bCs/>
          <w:szCs w:val="32"/>
        </w:rPr>
      </w:pPr>
      <w:r>
        <w:rPr>
          <w:rFonts w:hint="eastAsia" w:eastAsia="宋体"/>
          <w:b/>
          <w:bCs/>
          <w:szCs w:val="32"/>
        </w:rPr>
        <w:t>病历管理</w:t>
      </w:r>
    </w:p>
    <w:tbl>
      <w:tblPr>
        <w:tblStyle w:val="16"/>
        <w:tblW w:w="8789"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3"/>
        <w:gridCol w:w="1573"/>
        <w:gridCol w:w="60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blHeader/>
        </w:trPr>
        <w:tc>
          <w:tcPr>
            <w:tcW w:w="112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21"/>
                <w:szCs w:val="21"/>
              </w:rPr>
            </w:pPr>
            <w:r>
              <w:rPr>
                <w:rFonts w:hint="eastAsia" w:eastAsia="宋体"/>
                <w:b/>
                <w:bCs/>
                <w:kern w:val="0"/>
                <w:sz w:val="21"/>
                <w:szCs w:val="21"/>
              </w:rPr>
              <w:t>项目代码</w:t>
            </w:r>
          </w:p>
        </w:tc>
        <w:tc>
          <w:tcPr>
            <w:tcW w:w="157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21"/>
                <w:szCs w:val="21"/>
              </w:rPr>
            </w:pPr>
            <w:r>
              <w:rPr>
                <w:rFonts w:hint="eastAsia" w:eastAsia="宋体"/>
                <w:b/>
                <w:bCs/>
                <w:kern w:val="0"/>
                <w:sz w:val="21"/>
                <w:szCs w:val="21"/>
              </w:rPr>
              <w:t>业务项目</w:t>
            </w:r>
          </w:p>
        </w:tc>
        <w:tc>
          <w:tcPr>
            <w:tcW w:w="60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jc w:val="center"/>
              <w:rPr>
                <w:rFonts w:eastAsia="宋体"/>
                <w:b/>
                <w:bCs/>
                <w:kern w:val="0"/>
                <w:sz w:val="21"/>
                <w:szCs w:val="21"/>
              </w:rPr>
            </w:pPr>
            <w:r>
              <w:rPr>
                <w:rFonts w:hint="eastAsia" w:eastAsia="宋体"/>
                <w:b/>
                <w:bCs/>
                <w:kern w:val="0"/>
                <w:sz w:val="21"/>
                <w:szCs w:val="21"/>
              </w:rPr>
              <w:t>数据质量考察项目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12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21"/>
                <w:szCs w:val="21"/>
              </w:rPr>
            </w:pPr>
            <w:r>
              <w:rPr>
                <w:rFonts w:eastAsia="宋体"/>
                <w:kern w:val="0"/>
                <w:sz w:val="21"/>
                <w:szCs w:val="21"/>
              </w:rPr>
              <w:t>08.01.3</w:t>
            </w:r>
          </w:p>
        </w:tc>
        <w:tc>
          <w:tcPr>
            <w:tcW w:w="157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rPr>
                <w:rFonts w:eastAsia="宋体"/>
                <w:sz w:val="21"/>
                <w:szCs w:val="21"/>
              </w:rPr>
            </w:pPr>
            <w:r>
              <w:rPr>
                <w:rFonts w:hint="eastAsia" w:eastAsia="宋体"/>
                <w:kern w:val="0"/>
                <w:sz w:val="21"/>
                <w:szCs w:val="21"/>
              </w:rPr>
              <w:t>病历质量控制</w:t>
            </w:r>
          </w:p>
        </w:tc>
        <w:tc>
          <w:tcPr>
            <w:tcW w:w="60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spacing w:line="360" w:lineRule="auto"/>
              <w:rPr>
                <w:rFonts w:eastAsia="宋体"/>
                <w:b/>
                <w:kern w:val="0"/>
                <w:sz w:val="21"/>
                <w:szCs w:val="21"/>
              </w:rPr>
            </w:pPr>
            <w:r>
              <w:rPr>
                <w:rFonts w:hint="eastAsia" w:eastAsia="宋体"/>
                <w:b/>
                <w:kern w:val="0"/>
                <w:sz w:val="21"/>
                <w:szCs w:val="21"/>
              </w:rPr>
              <w:t>一致性：</w:t>
            </w:r>
            <w:r>
              <w:rPr>
                <w:rFonts w:eastAsia="宋体"/>
                <w:kern w:val="0"/>
                <w:sz w:val="21"/>
                <w:szCs w:val="21"/>
              </w:rPr>
              <w:t xml:space="preserve"> </w:t>
            </w:r>
            <w:r>
              <w:rPr>
                <w:rFonts w:hint="eastAsia" w:eastAsia="宋体"/>
                <w:kern w:val="0"/>
                <w:sz w:val="21"/>
                <w:szCs w:val="21"/>
              </w:rPr>
              <w:t>病案质控记录（质控项目名称）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12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21"/>
                <w:szCs w:val="21"/>
              </w:rPr>
            </w:pPr>
            <w:r>
              <w:rPr>
                <w:rFonts w:eastAsia="宋体"/>
                <w:kern w:val="0"/>
                <w:sz w:val="21"/>
                <w:szCs w:val="21"/>
              </w:rPr>
              <w:t>08.01.4</w:t>
            </w:r>
          </w:p>
        </w:tc>
        <w:tc>
          <w:tcPr>
            <w:tcW w:w="157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rPr>
                <w:rFonts w:eastAsia="宋体"/>
                <w:sz w:val="21"/>
                <w:szCs w:val="21"/>
              </w:rPr>
            </w:pPr>
            <w:r>
              <w:rPr>
                <w:rFonts w:hint="eastAsia" w:eastAsia="宋体"/>
                <w:kern w:val="0"/>
                <w:sz w:val="21"/>
                <w:szCs w:val="21"/>
              </w:rPr>
              <w:t>病历质量控制</w:t>
            </w:r>
          </w:p>
        </w:tc>
        <w:tc>
          <w:tcPr>
            <w:tcW w:w="60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spacing w:line="360" w:lineRule="auto"/>
              <w:rPr>
                <w:rFonts w:eastAsia="宋体"/>
                <w:kern w:val="0"/>
                <w:sz w:val="21"/>
                <w:szCs w:val="21"/>
              </w:rPr>
            </w:pPr>
            <w:r>
              <w:rPr>
                <w:rFonts w:hint="eastAsia" w:eastAsia="宋体"/>
                <w:b/>
                <w:kern w:val="0"/>
                <w:sz w:val="21"/>
                <w:szCs w:val="21"/>
              </w:rPr>
              <w:t>完整性</w:t>
            </w:r>
            <w:r>
              <w:rPr>
                <w:rFonts w:hint="eastAsia" w:eastAsia="宋体"/>
                <w:kern w:val="0"/>
                <w:sz w:val="21"/>
                <w:szCs w:val="21"/>
              </w:rPr>
              <w:t>：</w:t>
            </w:r>
            <w:r>
              <w:rPr>
                <w:rFonts w:eastAsia="宋体"/>
                <w:kern w:val="0"/>
                <w:sz w:val="21"/>
                <w:szCs w:val="21"/>
              </w:rPr>
              <w:t xml:space="preserve"> </w:t>
            </w:r>
            <w:r>
              <w:rPr>
                <w:rFonts w:hint="eastAsia" w:eastAsia="宋体"/>
                <w:kern w:val="0"/>
                <w:sz w:val="21"/>
                <w:szCs w:val="21"/>
              </w:rPr>
              <w:t>病案质控记录（病人标识、质控项目编码、质控时间）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12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21"/>
                <w:szCs w:val="21"/>
              </w:rPr>
            </w:pPr>
            <w:r>
              <w:rPr>
                <w:rFonts w:eastAsia="宋体"/>
                <w:kern w:val="0"/>
                <w:sz w:val="21"/>
                <w:szCs w:val="21"/>
              </w:rPr>
              <w:t>08.01.5</w:t>
            </w:r>
          </w:p>
        </w:tc>
        <w:tc>
          <w:tcPr>
            <w:tcW w:w="157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rPr>
                <w:rFonts w:eastAsia="宋体"/>
                <w:sz w:val="21"/>
                <w:szCs w:val="21"/>
              </w:rPr>
            </w:pPr>
            <w:r>
              <w:rPr>
                <w:rFonts w:hint="eastAsia" w:eastAsia="宋体"/>
                <w:kern w:val="0"/>
                <w:sz w:val="21"/>
                <w:szCs w:val="21"/>
              </w:rPr>
              <w:t>病历质量控制</w:t>
            </w:r>
          </w:p>
        </w:tc>
        <w:tc>
          <w:tcPr>
            <w:tcW w:w="60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spacing w:line="360" w:lineRule="auto"/>
              <w:rPr>
                <w:rFonts w:eastAsia="宋体"/>
                <w:kern w:val="0"/>
                <w:sz w:val="21"/>
                <w:szCs w:val="21"/>
              </w:rPr>
            </w:pPr>
            <w:r>
              <w:rPr>
                <w:rFonts w:hint="eastAsia" w:eastAsia="宋体"/>
                <w:b/>
                <w:kern w:val="0"/>
                <w:sz w:val="21"/>
                <w:szCs w:val="21"/>
              </w:rPr>
              <w:t>完整性：</w:t>
            </w:r>
            <w:r>
              <w:rPr>
                <w:rFonts w:hint="eastAsia" w:eastAsia="宋体"/>
                <w:kern w:val="0"/>
                <w:sz w:val="21"/>
                <w:szCs w:val="21"/>
              </w:rPr>
              <w:t>病历质控记录（书写医师、质控人员编码、病历质控问题描述、病案评分、时限超时标志）</w:t>
            </w:r>
          </w:p>
          <w:p>
            <w:pPr>
              <w:widowControl/>
              <w:snapToGrid w:val="0"/>
              <w:spacing w:line="360" w:lineRule="auto"/>
              <w:rPr>
                <w:rFonts w:eastAsia="宋体"/>
                <w:b/>
                <w:kern w:val="0"/>
                <w:sz w:val="21"/>
                <w:szCs w:val="21"/>
              </w:rPr>
            </w:pPr>
            <w:r>
              <w:rPr>
                <w:rFonts w:hint="eastAsia" w:eastAsia="宋体"/>
                <w:kern w:val="0"/>
                <w:sz w:val="21"/>
                <w:szCs w:val="21"/>
              </w:rPr>
              <w:t>整合性：病历质控记录与病历记录（病人标识、病历章节标识）可对照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12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21"/>
                <w:szCs w:val="21"/>
              </w:rPr>
            </w:pPr>
            <w:r>
              <w:rPr>
                <w:rFonts w:eastAsia="宋体"/>
                <w:kern w:val="0"/>
                <w:sz w:val="21"/>
                <w:szCs w:val="21"/>
              </w:rPr>
              <w:t>08.01.6</w:t>
            </w:r>
          </w:p>
        </w:tc>
        <w:tc>
          <w:tcPr>
            <w:tcW w:w="157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rPr>
                <w:rFonts w:eastAsia="宋体"/>
                <w:sz w:val="21"/>
                <w:szCs w:val="21"/>
              </w:rPr>
            </w:pPr>
            <w:r>
              <w:rPr>
                <w:rFonts w:hint="eastAsia" w:eastAsia="宋体"/>
                <w:kern w:val="0"/>
                <w:sz w:val="21"/>
                <w:szCs w:val="21"/>
              </w:rPr>
              <w:t>病历质量控制</w:t>
            </w:r>
          </w:p>
        </w:tc>
        <w:tc>
          <w:tcPr>
            <w:tcW w:w="60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spacing w:line="360" w:lineRule="auto"/>
              <w:rPr>
                <w:rFonts w:eastAsia="宋体"/>
                <w:kern w:val="0"/>
                <w:sz w:val="21"/>
                <w:szCs w:val="21"/>
              </w:rPr>
            </w:pPr>
            <w:r>
              <w:rPr>
                <w:rFonts w:hint="eastAsia" w:eastAsia="宋体"/>
                <w:b/>
                <w:kern w:val="0"/>
                <w:sz w:val="21"/>
                <w:szCs w:val="21"/>
              </w:rPr>
              <w:t>及时性：</w:t>
            </w:r>
            <w:r>
              <w:rPr>
                <w:rFonts w:hint="eastAsia" w:eastAsia="宋体"/>
                <w:kern w:val="0"/>
                <w:sz w:val="21"/>
                <w:szCs w:val="21"/>
              </w:rPr>
              <w:t>病历质控记录（质控时间）</w:t>
            </w:r>
            <w:r>
              <w:rPr>
                <w:rFonts w:eastAsia="宋体"/>
                <w:kern w:val="0"/>
                <w:sz w:val="21"/>
                <w:szCs w:val="21"/>
              </w:rPr>
              <w:t>&lt;</w:t>
            </w:r>
            <w:r>
              <w:rPr>
                <w:rFonts w:hint="eastAsia" w:eastAsia="宋体"/>
                <w:kern w:val="0"/>
                <w:sz w:val="21"/>
                <w:szCs w:val="21"/>
              </w:rPr>
              <w:t>病历质控记录（修改时间）</w:t>
            </w:r>
            <w:r>
              <w:rPr>
                <w:rFonts w:eastAsia="宋体"/>
                <w:kern w:val="0"/>
                <w:sz w:val="21"/>
                <w:szCs w:val="21"/>
              </w:rPr>
              <w:t>&lt;</w:t>
            </w:r>
            <w:r>
              <w:rPr>
                <w:rFonts w:hint="eastAsia" w:eastAsia="宋体"/>
                <w:kern w:val="0"/>
                <w:sz w:val="21"/>
                <w:szCs w:val="21"/>
              </w:rPr>
              <w:t>病历质控记录（质控确认完成时间）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12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rPr>
                <w:rFonts w:eastAsia="宋体"/>
                <w:kern w:val="0"/>
                <w:sz w:val="21"/>
                <w:szCs w:val="21"/>
              </w:rPr>
            </w:pPr>
            <w:r>
              <w:rPr>
                <w:rFonts w:eastAsia="宋体"/>
                <w:kern w:val="0"/>
                <w:sz w:val="21"/>
                <w:szCs w:val="21"/>
              </w:rPr>
              <w:t>08.01.7</w:t>
            </w:r>
          </w:p>
        </w:tc>
        <w:tc>
          <w:tcPr>
            <w:tcW w:w="157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rPr>
                <w:rFonts w:eastAsia="宋体"/>
                <w:sz w:val="21"/>
                <w:szCs w:val="21"/>
              </w:rPr>
            </w:pPr>
            <w:r>
              <w:rPr>
                <w:rFonts w:hint="eastAsia" w:eastAsia="宋体"/>
                <w:kern w:val="0"/>
                <w:sz w:val="21"/>
                <w:szCs w:val="21"/>
              </w:rPr>
              <w:t>病历质量控制</w:t>
            </w:r>
          </w:p>
        </w:tc>
        <w:tc>
          <w:tcPr>
            <w:tcW w:w="6093" w:type="dxa"/>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tcPr>
          <w:p>
            <w:pPr>
              <w:widowControl/>
              <w:snapToGrid w:val="0"/>
              <w:spacing w:line="360" w:lineRule="auto"/>
              <w:rPr>
                <w:rFonts w:eastAsia="宋体"/>
                <w:kern w:val="0"/>
                <w:sz w:val="21"/>
                <w:szCs w:val="21"/>
              </w:rPr>
            </w:pPr>
            <w:r>
              <w:rPr>
                <w:rFonts w:hint="eastAsia" w:eastAsia="宋体"/>
                <w:b/>
                <w:kern w:val="0"/>
                <w:sz w:val="21"/>
                <w:szCs w:val="21"/>
              </w:rPr>
              <w:t>整合性：</w:t>
            </w:r>
            <w:r>
              <w:rPr>
                <w:rFonts w:eastAsia="宋体"/>
                <w:kern w:val="0"/>
                <w:sz w:val="21"/>
                <w:szCs w:val="21"/>
              </w:rPr>
              <w:t xml:space="preserve"> </w:t>
            </w:r>
            <w:r>
              <w:rPr>
                <w:rFonts w:hint="eastAsia" w:eastAsia="宋体"/>
                <w:kern w:val="0"/>
                <w:sz w:val="21"/>
                <w:szCs w:val="21"/>
              </w:rPr>
              <w:t>医联体外院病历（病人标识）与医院病历记录可对照</w:t>
            </w:r>
          </w:p>
        </w:tc>
      </w:tr>
    </w:tbl>
    <w:p>
      <w:pPr>
        <w:rPr>
          <w:rFonts w:eastAsia="宋体"/>
          <w:sz w:val="21"/>
          <w:szCs w:val="22"/>
        </w:rPr>
      </w:pPr>
    </w:p>
    <w:p>
      <w:pPr>
        <w:rPr>
          <w:rFonts w:eastAsia="宋体"/>
          <w:sz w:val="21"/>
          <w:szCs w:val="22"/>
        </w:rPr>
      </w:pPr>
    </w:p>
    <w:p>
      <w:pPr>
        <w:keepNext/>
        <w:keepLines/>
        <w:spacing w:before="260" w:after="260" w:line="415" w:lineRule="auto"/>
        <w:outlineLvl w:val="1"/>
        <w:rPr>
          <w:rFonts w:eastAsia="宋体"/>
          <w:b/>
          <w:bCs/>
          <w:szCs w:val="32"/>
        </w:rPr>
      </w:pPr>
      <w:r>
        <w:rPr>
          <w:rFonts w:hint="eastAsia" w:eastAsia="宋体"/>
          <w:b/>
          <w:bCs/>
          <w:szCs w:val="32"/>
        </w:rPr>
        <w:t>信息利用</w:t>
      </w:r>
    </w:p>
    <w:tbl>
      <w:tblPr>
        <w:tblStyle w:val="16"/>
        <w:tblW w:w="845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1389"/>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11"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21"/>
                <w:szCs w:val="21"/>
              </w:rPr>
            </w:pPr>
            <w:r>
              <w:rPr>
                <w:rFonts w:hint="eastAsia" w:eastAsia="宋体"/>
                <w:b/>
                <w:bCs/>
                <w:kern w:val="0"/>
                <w:sz w:val="21"/>
                <w:szCs w:val="21"/>
              </w:rPr>
              <w:t>项目代码</w:t>
            </w:r>
          </w:p>
        </w:tc>
        <w:tc>
          <w:tcPr>
            <w:tcW w:w="1389"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21"/>
                <w:szCs w:val="21"/>
              </w:rPr>
            </w:pPr>
            <w:r>
              <w:rPr>
                <w:rFonts w:hint="eastAsia" w:eastAsia="宋体"/>
                <w:b/>
                <w:bCs/>
                <w:kern w:val="0"/>
                <w:sz w:val="21"/>
                <w:szCs w:val="21"/>
              </w:rPr>
              <w:t>业务项目</w:t>
            </w:r>
          </w:p>
        </w:tc>
        <w:tc>
          <w:tcPr>
            <w:tcW w:w="6057" w:type="dxa"/>
            <w:tcBorders>
              <w:top w:val="single" w:color="auto" w:sz="4" w:space="0"/>
              <w:left w:val="single" w:color="auto" w:sz="4" w:space="0"/>
              <w:bottom w:val="single" w:color="auto" w:sz="4" w:space="0"/>
              <w:right w:val="single" w:color="auto" w:sz="4" w:space="0"/>
            </w:tcBorders>
          </w:tcPr>
          <w:p>
            <w:pPr>
              <w:widowControl/>
              <w:snapToGrid w:val="0"/>
              <w:jc w:val="center"/>
              <w:rPr>
                <w:rFonts w:eastAsia="宋体"/>
                <w:b/>
                <w:bCs/>
                <w:kern w:val="0"/>
                <w:sz w:val="21"/>
                <w:szCs w:val="21"/>
              </w:rPr>
            </w:pPr>
            <w:r>
              <w:rPr>
                <w:rFonts w:hint="eastAsia" w:eastAsia="宋体"/>
                <w:b/>
                <w:bCs/>
                <w:kern w:val="0"/>
                <w:sz w:val="21"/>
                <w:szCs w:val="21"/>
              </w:rPr>
              <w:t>数据质量考察项目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1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10.01.3</w:t>
            </w:r>
          </w:p>
        </w:tc>
        <w:tc>
          <w:tcPr>
            <w:tcW w:w="1389" w:type="dxa"/>
            <w:tcBorders>
              <w:top w:val="single" w:color="auto" w:sz="4" w:space="0"/>
              <w:left w:val="single" w:color="auto" w:sz="4" w:space="0"/>
              <w:bottom w:val="single" w:color="auto" w:sz="4" w:space="0"/>
              <w:right w:val="single" w:color="auto" w:sz="4" w:space="0"/>
            </w:tcBorders>
          </w:tcPr>
          <w:p>
            <w:pPr>
              <w:snapToGrid w:val="0"/>
              <w:rPr>
                <w:rFonts w:eastAsia="宋体"/>
                <w:sz w:val="21"/>
                <w:szCs w:val="21"/>
              </w:rPr>
            </w:pPr>
            <w:r>
              <w:rPr>
                <w:rFonts w:hint="eastAsia" w:eastAsia="宋体"/>
                <w:sz w:val="21"/>
                <w:szCs w:val="21"/>
              </w:rPr>
              <w:t>临床数据整合</w:t>
            </w:r>
          </w:p>
        </w:tc>
        <w:tc>
          <w:tcPr>
            <w:tcW w:w="6057" w:type="dxa"/>
            <w:tcBorders>
              <w:top w:val="single" w:color="auto" w:sz="4" w:space="0"/>
              <w:left w:val="single" w:color="auto" w:sz="4" w:space="0"/>
              <w:bottom w:val="single" w:color="auto" w:sz="4" w:space="0"/>
              <w:right w:val="single" w:color="auto" w:sz="4" w:space="0"/>
            </w:tcBorders>
          </w:tcPr>
          <w:p>
            <w:pPr>
              <w:widowControl/>
              <w:snapToGrid w:val="0"/>
              <w:rPr>
                <w:rFonts w:eastAsia="宋体"/>
                <w:b/>
                <w:kern w:val="0"/>
                <w:sz w:val="21"/>
                <w:szCs w:val="21"/>
              </w:rPr>
            </w:pPr>
            <w:r>
              <w:rPr>
                <w:rFonts w:hint="eastAsia" w:eastAsia="宋体"/>
                <w:b/>
                <w:kern w:val="0"/>
                <w:sz w:val="21"/>
                <w:szCs w:val="21"/>
              </w:rPr>
              <w:t>一致性：</w:t>
            </w:r>
          </w:p>
          <w:p>
            <w:pPr>
              <w:widowControl/>
              <w:snapToGrid w:val="0"/>
              <w:rPr>
                <w:rFonts w:eastAsia="宋体"/>
                <w:b/>
                <w:kern w:val="0"/>
                <w:sz w:val="21"/>
                <w:szCs w:val="21"/>
              </w:rPr>
            </w:pPr>
            <w:r>
              <w:rPr>
                <w:rFonts w:eastAsia="宋体"/>
                <w:kern w:val="0"/>
                <w:sz w:val="21"/>
                <w:szCs w:val="21"/>
              </w:rPr>
              <w:t>1</w:t>
            </w:r>
            <w:r>
              <w:rPr>
                <w:rFonts w:hint="eastAsia" w:eastAsia="宋体"/>
                <w:kern w:val="0"/>
                <w:sz w:val="21"/>
                <w:szCs w:val="21"/>
              </w:rPr>
              <w:t>、住院病案首页（出院诊断编码、门诊诊断、手术操作编码、性别）</w:t>
            </w:r>
          </w:p>
          <w:p>
            <w:pPr>
              <w:widowControl/>
              <w:snapToGrid w:val="0"/>
              <w:rPr>
                <w:rFonts w:eastAsia="宋体"/>
                <w:kern w:val="0"/>
                <w:sz w:val="21"/>
                <w:szCs w:val="21"/>
              </w:rPr>
            </w:pPr>
            <w:r>
              <w:rPr>
                <w:rFonts w:eastAsia="宋体"/>
                <w:kern w:val="0"/>
                <w:sz w:val="21"/>
                <w:szCs w:val="21"/>
              </w:rPr>
              <w:t>2</w:t>
            </w:r>
            <w:r>
              <w:rPr>
                <w:rFonts w:hint="eastAsia" w:eastAsia="宋体"/>
                <w:kern w:val="0"/>
                <w:sz w:val="21"/>
                <w:szCs w:val="21"/>
              </w:rPr>
              <w:t>、门诊病案记录（门诊诊断）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1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10.01.4</w:t>
            </w:r>
          </w:p>
        </w:tc>
        <w:tc>
          <w:tcPr>
            <w:tcW w:w="1389" w:type="dxa"/>
            <w:tcBorders>
              <w:top w:val="single" w:color="auto" w:sz="4" w:space="0"/>
              <w:left w:val="single" w:color="auto" w:sz="4" w:space="0"/>
              <w:bottom w:val="single" w:color="auto" w:sz="4" w:space="0"/>
              <w:right w:val="single" w:color="auto" w:sz="4" w:space="0"/>
            </w:tcBorders>
          </w:tcPr>
          <w:p>
            <w:pPr>
              <w:snapToGrid w:val="0"/>
              <w:rPr>
                <w:rFonts w:eastAsia="宋体"/>
                <w:sz w:val="21"/>
                <w:szCs w:val="21"/>
              </w:rPr>
            </w:pPr>
            <w:r>
              <w:rPr>
                <w:rFonts w:hint="eastAsia" w:eastAsia="宋体"/>
                <w:sz w:val="21"/>
                <w:szCs w:val="21"/>
              </w:rPr>
              <w:t>临床数据整合</w:t>
            </w:r>
          </w:p>
        </w:tc>
        <w:tc>
          <w:tcPr>
            <w:tcW w:w="6057" w:type="dxa"/>
            <w:tcBorders>
              <w:top w:val="single" w:color="auto" w:sz="4" w:space="0"/>
              <w:left w:val="single" w:color="auto" w:sz="4" w:space="0"/>
              <w:bottom w:val="single" w:color="auto" w:sz="4" w:space="0"/>
              <w:right w:val="single" w:color="auto" w:sz="4" w:space="0"/>
            </w:tcBorders>
          </w:tcPr>
          <w:p>
            <w:pPr>
              <w:widowControl/>
              <w:snapToGrid w:val="0"/>
              <w:rPr>
                <w:rFonts w:eastAsia="宋体"/>
                <w:b/>
                <w:kern w:val="0"/>
                <w:sz w:val="21"/>
                <w:szCs w:val="21"/>
              </w:rPr>
            </w:pPr>
            <w:r>
              <w:rPr>
                <w:rFonts w:hint="eastAsia" w:eastAsia="宋体"/>
                <w:b/>
                <w:kern w:val="0"/>
                <w:sz w:val="21"/>
                <w:szCs w:val="21"/>
              </w:rPr>
              <w:t>完整性：</w:t>
            </w:r>
          </w:p>
          <w:p>
            <w:pPr>
              <w:widowControl/>
              <w:snapToGrid w:val="0"/>
              <w:rPr>
                <w:rFonts w:eastAsia="宋体"/>
                <w:kern w:val="0"/>
                <w:sz w:val="21"/>
                <w:szCs w:val="21"/>
              </w:rPr>
            </w:pPr>
            <w:r>
              <w:rPr>
                <w:rFonts w:eastAsia="宋体"/>
                <w:kern w:val="0"/>
                <w:sz w:val="21"/>
                <w:szCs w:val="21"/>
              </w:rPr>
              <w:t>1</w:t>
            </w:r>
            <w:r>
              <w:rPr>
                <w:rFonts w:hint="eastAsia" w:eastAsia="宋体"/>
                <w:kern w:val="0"/>
                <w:sz w:val="21"/>
                <w:szCs w:val="21"/>
              </w:rPr>
              <w:t>、病案首页（病人标识、住院标识、入院科室、出院科室、入院时间、出院时间）</w:t>
            </w:r>
          </w:p>
          <w:p>
            <w:pPr>
              <w:widowControl/>
              <w:snapToGrid w:val="0"/>
              <w:rPr>
                <w:rFonts w:eastAsia="宋体"/>
                <w:kern w:val="0"/>
                <w:sz w:val="21"/>
                <w:szCs w:val="21"/>
              </w:rPr>
            </w:pPr>
            <w:r>
              <w:rPr>
                <w:rFonts w:eastAsia="宋体"/>
                <w:kern w:val="0"/>
                <w:sz w:val="21"/>
                <w:szCs w:val="21"/>
              </w:rPr>
              <w:t>2</w:t>
            </w:r>
            <w:r>
              <w:rPr>
                <w:rFonts w:hint="eastAsia" w:eastAsia="宋体"/>
                <w:kern w:val="0"/>
                <w:sz w:val="21"/>
                <w:szCs w:val="21"/>
              </w:rPr>
              <w:t>、检查报告（病人标识、检查项目、结论、检查时间）</w:t>
            </w:r>
          </w:p>
          <w:p>
            <w:pPr>
              <w:widowControl/>
              <w:snapToGrid w:val="0"/>
              <w:rPr>
                <w:rFonts w:eastAsia="宋体"/>
                <w:kern w:val="0"/>
                <w:sz w:val="21"/>
                <w:szCs w:val="21"/>
              </w:rPr>
            </w:pPr>
            <w:r>
              <w:rPr>
                <w:rFonts w:eastAsia="宋体"/>
                <w:kern w:val="0"/>
                <w:sz w:val="21"/>
                <w:szCs w:val="21"/>
              </w:rPr>
              <w:t>3</w:t>
            </w:r>
            <w:r>
              <w:rPr>
                <w:rFonts w:hint="eastAsia" w:eastAsia="宋体"/>
                <w:kern w:val="0"/>
                <w:sz w:val="21"/>
                <w:szCs w:val="21"/>
              </w:rPr>
              <w:t>、检验报告（病人标识、检验项目、结果、参考范围、检验时间）</w:t>
            </w:r>
          </w:p>
          <w:p>
            <w:pPr>
              <w:widowControl/>
              <w:snapToGrid w:val="0"/>
              <w:rPr>
                <w:rFonts w:eastAsia="宋体"/>
                <w:b/>
                <w:kern w:val="0"/>
                <w:sz w:val="21"/>
                <w:szCs w:val="21"/>
              </w:rPr>
            </w:pPr>
            <w:r>
              <w:rPr>
                <w:rFonts w:eastAsia="宋体"/>
                <w:kern w:val="0"/>
                <w:sz w:val="21"/>
                <w:szCs w:val="21"/>
              </w:rPr>
              <w:t>4</w:t>
            </w:r>
            <w:r>
              <w:rPr>
                <w:rFonts w:hint="eastAsia" w:eastAsia="宋体"/>
                <w:kern w:val="0"/>
                <w:sz w:val="21"/>
                <w:szCs w:val="21"/>
              </w:rPr>
              <w:t>、医嘱记录（病人标识、医嘱代码、医嘱开始时间）</w:t>
            </w:r>
            <w:r>
              <w:rPr>
                <w:rFonts w:eastAsia="宋体"/>
                <w:kern w:val="0"/>
                <w:sz w:val="21"/>
                <w:szCs w:val="21"/>
              </w:rPr>
              <w:t>5</w:t>
            </w:r>
            <w:r>
              <w:rPr>
                <w:rFonts w:hint="eastAsia" w:eastAsia="宋体"/>
                <w:kern w:val="0"/>
                <w:sz w:val="21"/>
                <w:szCs w:val="21"/>
              </w:rPr>
              <w:t>、体征记录（病人标识、体征项目、测量结果、测量时间）</w:t>
            </w:r>
          </w:p>
          <w:p>
            <w:pPr>
              <w:widowControl/>
              <w:snapToGrid w:val="0"/>
              <w:rPr>
                <w:rFonts w:eastAsia="宋体"/>
                <w:kern w:val="0"/>
                <w:sz w:val="21"/>
                <w:szCs w:val="21"/>
              </w:rPr>
            </w:pPr>
            <w:r>
              <w:rPr>
                <w:rFonts w:hint="eastAsia" w:eastAsia="宋体"/>
                <w:b/>
                <w:kern w:val="0"/>
                <w:sz w:val="21"/>
                <w:szCs w:val="21"/>
              </w:rPr>
              <w:t>整合性：</w:t>
            </w:r>
            <w:r>
              <w:rPr>
                <w:rFonts w:hint="eastAsia" w:eastAsia="宋体"/>
                <w:kern w:val="0"/>
                <w:sz w:val="21"/>
                <w:szCs w:val="21"/>
              </w:rPr>
              <w:t>医嘱、检查、检验、手术、药品、体征项目能全部与病人标识对应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1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10.01.5</w:t>
            </w:r>
          </w:p>
        </w:tc>
        <w:tc>
          <w:tcPr>
            <w:tcW w:w="1389" w:type="dxa"/>
            <w:tcBorders>
              <w:top w:val="single" w:color="auto" w:sz="4" w:space="0"/>
              <w:left w:val="single" w:color="auto" w:sz="4" w:space="0"/>
              <w:bottom w:val="single" w:color="auto" w:sz="4" w:space="0"/>
              <w:right w:val="single" w:color="auto" w:sz="4" w:space="0"/>
            </w:tcBorders>
          </w:tcPr>
          <w:p>
            <w:pPr>
              <w:snapToGrid w:val="0"/>
              <w:rPr>
                <w:rFonts w:eastAsia="宋体"/>
                <w:sz w:val="21"/>
                <w:szCs w:val="21"/>
              </w:rPr>
            </w:pPr>
            <w:r>
              <w:rPr>
                <w:rFonts w:hint="eastAsia" w:eastAsia="宋体"/>
                <w:sz w:val="21"/>
                <w:szCs w:val="21"/>
              </w:rPr>
              <w:t>临床数据整合</w:t>
            </w:r>
          </w:p>
        </w:tc>
        <w:tc>
          <w:tcPr>
            <w:tcW w:w="6057"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kern w:val="0"/>
                <w:sz w:val="21"/>
                <w:szCs w:val="21"/>
              </w:rPr>
              <w:t>一致性：</w:t>
            </w:r>
            <w:r>
              <w:rPr>
                <w:rFonts w:hint="eastAsia" w:eastAsia="宋体"/>
                <w:kern w:val="0"/>
                <w:sz w:val="21"/>
                <w:szCs w:val="21"/>
              </w:rPr>
              <w:t>形成临床数据仓库的项目有数据元素定义、值域定义。数据内容与值域字典可对应</w:t>
            </w:r>
          </w:p>
          <w:p>
            <w:pPr>
              <w:widowControl/>
              <w:snapToGrid w:val="0"/>
              <w:rPr>
                <w:rFonts w:eastAsia="宋体"/>
                <w:kern w:val="0"/>
                <w:sz w:val="21"/>
                <w:szCs w:val="21"/>
              </w:rPr>
            </w:pPr>
            <w:r>
              <w:rPr>
                <w:rFonts w:hint="eastAsia" w:eastAsia="宋体"/>
                <w:b/>
                <w:kern w:val="0"/>
                <w:sz w:val="21"/>
                <w:szCs w:val="21"/>
              </w:rPr>
              <w:t>完整性：</w:t>
            </w:r>
            <w:r>
              <w:rPr>
                <w:rFonts w:hint="eastAsia" w:eastAsia="宋体"/>
                <w:kern w:val="0"/>
                <w:sz w:val="21"/>
                <w:szCs w:val="21"/>
              </w:rPr>
              <w:t>住院病案首页数据全部内容符合病案首页质量规范必填项要求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1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10.01.6</w:t>
            </w:r>
          </w:p>
        </w:tc>
        <w:tc>
          <w:tcPr>
            <w:tcW w:w="1389" w:type="dxa"/>
            <w:tcBorders>
              <w:top w:val="single" w:color="auto" w:sz="4" w:space="0"/>
              <w:left w:val="single" w:color="auto" w:sz="4" w:space="0"/>
              <w:bottom w:val="single" w:color="auto" w:sz="4" w:space="0"/>
              <w:right w:val="single" w:color="auto" w:sz="4" w:space="0"/>
            </w:tcBorders>
          </w:tcPr>
          <w:p>
            <w:pPr>
              <w:snapToGrid w:val="0"/>
              <w:rPr>
                <w:rFonts w:eastAsia="宋体"/>
                <w:sz w:val="21"/>
                <w:szCs w:val="21"/>
              </w:rPr>
            </w:pPr>
            <w:r>
              <w:rPr>
                <w:rFonts w:hint="eastAsia" w:eastAsia="宋体"/>
                <w:sz w:val="21"/>
                <w:szCs w:val="21"/>
              </w:rPr>
              <w:t>临床数据整合</w:t>
            </w:r>
          </w:p>
        </w:tc>
        <w:tc>
          <w:tcPr>
            <w:tcW w:w="6057" w:type="dxa"/>
            <w:tcBorders>
              <w:top w:val="single" w:color="auto" w:sz="4" w:space="0"/>
              <w:left w:val="single" w:color="auto" w:sz="4" w:space="0"/>
              <w:bottom w:val="single" w:color="auto" w:sz="4" w:space="0"/>
              <w:right w:val="single" w:color="auto" w:sz="4" w:space="0"/>
            </w:tcBorders>
          </w:tcPr>
          <w:p>
            <w:pPr>
              <w:widowControl/>
              <w:snapToGrid w:val="0"/>
              <w:rPr>
                <w:rFonts w:eastAsia="宋体"/>
                <w:b/>
                <w:kern w:val="0"/>
                <w:sz w:val="21"/>
                <w:szCs w:val="21"/>
              </w:rPr>
            </w:pPr>
            <w:r>
              <w:rPr>
                <w:rFonts w:hint="eastAsia" w:eastAsia="宋体"/>
                <w:b/>
                <w:kern w:val="0"/>
                <w:sz w:val="21"/>
                <w:szCs w:val="21"/>
              </w:rPr>
              <w:t>完整性：</w:t>
            </w:r>
          </w:p>
          <w:p>
            <w:pPr>
              <w:widowControl/>
              <w:snapToGrid w:val="0"/>
              <w:rPr>
                <w:rFonts w:eastAsia="宋体"/>
                <w:kern w:val="0"/>
                <w:sz w:val="21"/>
                <w:szCs w:val="21"/>
              </w:rPr>
            </w:pPr>
            <w:r>
              <w:rPr>
                <w:rFonts w:eastAsia="宋体"/>
                <w:kern w:val="0"/>
                <w:sz w:val="21"/>
                <w:szCs w:val="21"/>
              </w:rPr>
              <w:t>1</w:t>
            </w:r>
            <w:r>
              <w:rPr>
                <w:rFonts w:hint="eastAsia" w:eastAsia="宋体"/>
                <w:kern w:val="0"/>
                <w:sz w:val="21"/>
                <w:szCs w:val="21"/>
              </w:rPr>
              <w:t>、从结构化病历记录中抽取记录项目与项目值，包括从入院记录提取结构化项目（主诉、现病史、既往史、个人史、婚育史、家族史、体格检查、专科情况、辅助检查等相关章节提取结构化数据）；病程记录（当前病情记录、评分、诊疗计划等相关章节提取结构化数据）；出院小结（诊疗情况、目前情况、评分、出院诊断、出院注意事项、出院带药等相关章节提取结构化数据）</w:t>
            </w:r>
          </w:p>
          <w:p>
            <w:pPr>
              <w:widowControl/>
              <w:snapToGrid w:val="0"/>
              <w:rPr>
                <w:rFonts w:eastAsia="宋体"/>
                <w:kern w:val="0"/>
                <w:sz w:val="21"/>
                <w:szCs w:val="21"/>
              </w:rPr>
            </w:pPr>
            <w:r>
              <w:rPr>
                <w:rFonts w:eastAsia="宋体"/>
                <w:kern w:val="0"/>
                <w:sz w:val="21"/>
                <w:szCs w:val="21"/>
              </w:rPr>
              <w:t>2</w:t>
            </w:r>
            <w:r>
              <w:rPr>
                <w:rFonts w:hint="eastAsia" w:eastAsia="宋体"/>
                <w:kern w:val="0"/>
                <w:sz w:val="21"/>
                <w:szCs w:val="21"/>
              </w:rPr>
              <w:t>、结构化检查报告记录中抽取记录项与项目值，包括检查描述、检查结论（提取量化项目名称、量化文本结果、量化数字结果、量化日期结果、量化布尔值等）</w:t>
            </w:r>
          </w:p>
          <w:p>
            <w:pPr>
              <w:widowControl/>
              <w:snapToGrid w:val="0"/>
              <w:rPr>
                <w:rFonts w:eastAsia="宋体"/>
                <w:kern w:val="0"/>
                <w:sz w:val="21"/>
                <w:szCs w:val="21"/>
              </w:rPr>
            </w:pPr>
            <w:r>
              <w:rPr>
                <w:rFonts w:eastAsia="宋体"/>
                <w:kern w:val="0"/>
                <w:sz w:val="21"/>
                <w:szCs w:val="21"/>
              </w:rPr>
              <w:t>3</w:t>
            </w:r>
            <w:r>
              <w:rPr>
                <w:rFonts w:hint="eastAsia" w:eastAsia="宋体"/>
                <w:kern w:val="0"/>
                <w:sz w:val="21"/>
                <w:szCs w:val="21"/>
              </w:rPr>
              <w:t>、抽取的数据项目超过结构化定义项目内容的</w:t>
            </w:r>
            <w:r>
              <w:rPr>
                <w:rFonts w:eastAsia="宋体"/>
                <w:kern w:val="0"/>
                <w:sz w:val="21"/>
                <w:szCs w:val="21"/>
              </w:rPr>
              <w:t>50%</w:t>
            </w:r>
            <w:r>
              <w:rPr>
                <w:rFonts w:hint="eastAsia"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11"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eastAsia="宋体"/>
                <w:kern w:val="0"/>
                <w:sz w:val="21"/>
                <w:szCs w:val="21"/>
              </w:rPr>
              <w:t>10.01.7</w:t>
            </w:r>
          </w:p>
        </w:tc>
        <w:tc>
          <w:tcPr>
            <w:tcW w:w="1389" w:type="dxa"/>
            <w:tcBorders>
              <w:top w:val="single" w:color="auto" w:sz="4" w:space="0"/>
              <w:left w:val="single" w:color="auto" w:sz="4" w:space="0"/>
              <w:bottom w:val="single" w:color="auto" w:sz="4" w:space="0"/>
              <w:right w:val="single" w:color="auto" w:sz="4" w:space="0"/>
            </w:tcBorders>
          </w:tcPr>
          <w:p>
            <w:pPr>
              <w:snapToGrid w:val="0"/>
              <w:rPr>
                <w:rFonts w:eastAsia="宋体"/>
                <w:sz w:val="21"/>
                <w:szCs w:val="21"/>
              </w:rPr>
            </w:pPr>
            <w:r>
              <w:rPr>
                <w:rFonts w:hint="eastAsia" w:eastAsia="宋体"/>
                <w:sz w:val="21"/>
                <w:szCs w:val="21"/>
              </w:rPr>
              <w:t>临床数据整合</w:t>
            </w:r>
          </w:p>
        </w:tc>
        <w:tc>
          <w:tcPr>
            <w:tcW w:w="6057" w:type="dxa"/>
            <w:tcBorders>
              <w:top w:val="single" w:color="auto" w:sz="4" w:space="0"/>
              <w:left w:val="single" w:color="auto" w:sz="4" w:space="0"/>
              <w:bottom w:val="single" w:color="auto" w:sz="4" w:space="0"/>
              <w:right w:val="single" w:color="auto" w:sz="4" w:space="0"/>
            </w:tcBorders>
          </w:tcPr>
          <w:p>
            <w:pPr>
              <w:widowControl/>
              <w:snapToGrid w:val="0"/>
              <w:rPr>
                <w:rFonts w:eastAsia="宋体"/>
                <w:kern w:val="0"/>
                <w:sz w:val="21"/>
                <w:szCs w:val="21"/>
              </w:rPr>
            </w:pPr>
            <w:r>
              <w:rPr>
                <w:rFonts w:hint="eastAsia" w:eastAsia="宋体"/>
                <w:b/>
                <w:kern w:val="0"/>
                <w:sz w:val="21"/>
                <w:szCs w:val="21"/>
              </w:rPr>
              <w:t>完整性：</w:t>
            </w:r>
            <w:r>
              <w:rPr>
                <w:rFonts w:hint="eastAsia" w:eastAsia="宋体"/>
                <w:kern w:val="0"/>
                <w:sz w:val="21"/>
                <w:szCs w:val="21"/>
              </w:rPr>
              <w:t>数据仓库中数据有注册登记，每个登记的数据索引有唯一数据标识与实际数据对应。</w:t>
            </w:r>
          </w:p>
        </w:tc>
      </w:tr>
    </w:tbl>
    <w:p>
      <w:pPr>
        <w:rPr>
          <w:rFonts w:eastAsia="宋体"/>
          <w:sz w:val="21"/>
          <w:szCs w:val="22"/>
        </w:rPr>
      </w:pPr>
    </w:p>
    <w:p>
      <w:pPr>
        <w:pStyle w:val="29"/>
        <w:ind w:right="234" w:rightChars="73"/>
        <w:rPr>
          <w:rFonts w:hAnsi="宋体"/>
          <w:bCs/>
          <w:sz w:val="32"/>
          <w:szCs w:val="32"/>
        </w:rPr>
      </w:pPr>
    </w:p>
    <w:p>
      <w:pPr>
        <w:pStyle w:val="29"/>
        <w:ind w:right="234" w:rightChars="73"/>
        <w:rPr>
          <w:rFonts w:hint="eastAsia" w:hAnsi="宋体"/>
          <w:bCs/>
          <w:sz w:val="32"/>
          <w:szCs w:val="32"/>
        </w:rPr>
      </w:pPr>
    </w:p>
    <w:p>
      <w:pPr>
        <w:pStyle w:val="29"/>
        <w:ind w:right="234" w:rightChars="73"/>
        <w:rPr>
          <w:rFonts w:hint="eastAsia" w:hAnsi="宋体"/>
          <w:bCs/>
          <w:sz w:val="32"/>
          <w:szCs w:val="32"/>
        </w:rPr>
      </w:pPr>
    </w:p>
    <w:p>
      <w:pPr>
        <w:pStyle w:val="29"/>
        <w:ind w:right="234" w:rightChars="73"/>
        <w:rPr>
          <w:rFonts w:hint="eastAsia" w:hAnsi="宋体"/>
          <w:bCs/>
          <w:sz w:val="32"/>
          <w:szCs w:val="32"/>
        </w:rPr>
      </w:pPr>
    </w:p>
    <w:p>
      <w:pPr>
        <w:pStyle w:val="29"/>
        <w:ind w:right="234" w:rightChars="73"/>
        <w:rPr>
          <w:rFonts w:hint="eastAsia" w:hAnsi="宋体"/>
          <w:bCs/>
          <w:sz w:val="32"/>
          <w:szCs w:val="32"/>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p>
    <w:p>
      <w:pPr>
        <w:pStyle w:val="29"/>
        <w:ind w:right="234" w:rightChars="73"/>
        <w:rPr>
          <w:rFonts w:hint="eastAsia"/>
        </w:rPr>
      </w:pPr>
      <w:r>
        <w:rPr>
          <w:rFonts w:hint="eastAsia"/>
        </w:rPr>
        <w:t xml:space="preserve"> </w:t>
      </w:r>
    </w:p>
    <w:p>
      <w:pPr>
        <w:pBdr>
          <w:bottom w:val="single" w:color="auto" w:sz="6" w:space="1"/>
        </w:pBdr>
        <w:rPr>
          <w:rFonts w:hint="eastAsia"/>
        </w:rPr>
      </w:pPr>
    </w:p>
    <w:p>
      <w:pPr>
        <w:pBdr>
          <w:bottom w:val="single" w:color="auto" w:sz="6" w:space="1"/>
        </w:pBdr>
      </w:pPr>
    </w:p>
    <w:p>
      <w:pPr>
        <w:pBdr>
          <w:bottom w:val="single" w:color="auto" w:sz="6" w:space="1"/>
        </w:pBdr>
        <w:rPr>
          <w:sz w:val="28"/>
        </w:rPr>
      </w:pPr>
      <w:bookmarkStart w:id="2" w:name="结尾"/>
    </w:p>
    <w:p>
      <w:pPr>
        <w:ind w:firstLine="280" w:firstLineChars="100"/>
        <w:rPr>
          <w:rFonts w:ascii="仿宋_GB2312"/>
          <w:sz w:val="28"/>
        </w:rPr>
      </w:pPr>
      <w:r>
        <w:rPr>
          <w:rFonts w:hint="eastAsia" w:ascii="仿宋_GB2312"/>
          <w:sz w:val="28"/>
        </w:rPr>
        <w:t>抄送：委医院管理研究所。</w:t>
      </w:r>
    </w:p>
    <w:p>
      <w:pPr>
        <w:pBdr>
          <w:top w:val="single" w:color="auto" w:sz="6" w:space="1"/>
          <w:bottom w:val="single" w:color="auto" w:sz="6" w:space="1"/>
        </w:pBdr>
        <w:ind w:firstLine="280" w:firstLineChars="100"/>
        <w:rPr>
          <w:rFonts w:hint="eastAsia" w:ascii="仿宋_GB2312"/>
          <w:sz w:val="28"/>
        </w:rPr>
      </w:pPr>
      <w:r>
        <w:rPr>
          <w:rFonts w:hint="eastAsia" w:ascii="仿宋_GB2312"/>
          <w:sz w:val="28"/>
        </w:rPr>
        <w:t>国家卫生健康委办公厅               2018年11月  日印发</w:t>
      </w:r>
    </w:p>
    <w:p>
      <w:pPr>
        <w:ind w:right="560"/>
        <w:jc w:val="right"/>
        <w:rPr>
          <w:rFonts w:hint="eastAsia"/>
        </w:rPr>
      </w:pPr>
      <w:r>
        <w:rPr>
          <w:rFonts w:hint="eastAsia" w:ascii="仿宋_GB2312"/>
          <w:sz w:val="28"/>
        </w:rPr>
        <w:t>校对：</w:t>
      </w:r>
      <w:bookmarkEnd w:id="2"/>
      <w:r>
        <w:rPr>
          <w:rFonts w:hint="eastAsia" w:ascii="仿宋_GB2312"/>
          <w:sz w:val="28"/>
        </w:rPr>
        <w:t>张萌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黑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Microsoft YaHei UI">
    <w:altName w:val="宋体"/>
    <w:panose1 w:val="00000000000000000000"/>
    <w:charset w:val="86"/>
    <w:family w:val="decorative"/>
    <w:pitch w:val="default"/>
    <w:sig w:usb0="00000000" w:usb1="00000000" w:usb2="00000016" w:usb3="00000000" w:csb0="0004001F"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BD5"/>
    <w:rsid w:val="00001806"/>
    <w:rsid w:val="000159F7"/>
    <w:rsid w:val="00017A4F"/>
    <w:rsid w:val="00021E70"/>
    <w:rsid w:val="00034DA0"/>
    <w:rsid w:val="00036707"/>
    <w:rsid w:val="000413D5"/>
    <w:rsid w:val="000423F4"/>
    <w:rsid w:val="0004292E"/>
    <w:rsid w:val="000431AB"/>
    <w:rsid w:val="0005249D"/>
    <w:rsid w:val="00062926"/>
    <w:rsid w:val="00063CDA"/>
    <w:rsid w:val="00072242"/>
    <w:rsid w:val="00072A02"/>
    <w:rsid w:val="0007660F"/>
    <w:rsid w:val="000830D7"/>
    <w:rsid w:val="000837F0"/>
    <w:rsid w:val="0009376B"/>
    <w:rsid w:val="0009480E"/>
    <w:rsid w:val="00096EC9"/>
    <w:rsid w:val="000A5F13"/>
    <w:rsid w:val="000B5F09"/>
    <w:rsid w:val="000C59EA"/>
    <w:rsid w:val="000D4A86"/>
    <w:rsid w:val="000D4E6C"/>
    <w:rsid w:val="000D5B18"/>
    <w:rsid w:val="000E0C49"/>
    <w:rsid w:val="000E19B0"/>
    <w:rsid w:val="000E5EE6"/>
    <w:rsid w:val="000F090E"/>
    <w:rsid w:val="0010538D"/>
    <w:rsid w:val="001111CB"/>
    <w:rsid w:val="00114713"/>
    <w:rsid w:val="00120437"/>
    <w:rsid w:val="0012507D"/>
    <w:rsid w:val="00125FE9"/>
    <w:rsid w:val="00132BD1"/>
    <w:rsid w:val="00137E44"/>
    <w:rsid w:val="00143656"/>
    <w:rsid w:val="00143710"/>
    <w:rsid w:val="00151602"/>
    <w:rsid w:val="00155CBF"/>
    <w:rsid w:val="00157624"/>
    <w:rsid w:val="00166FD0"/>
    <w:rsid w:val="001677F6"/>
    <w:rsid w:val="00171196"/>
    <w:rsid w:val="00171EA6"/>
    <w:rsid w:val="001728B4"/>
    <w:rsid w:val="00183548"/>
    <w:rsid w:val="0019143A"/>
    <w:rsid w:val="00197B36"/>
    <w:rsid w:val="001A0310"/>
    <w:rsid w:val="001A1B26"/>
    <w:rsid w:val="001A3FE7"/>
    <w:rsid w:val="001A5233"/>
    <w:rsid w:val="001A6097"/>
    <w:rsid w:val="001A7758"/>
    <w:rsid w:val="001B3845"/>
    <w:rsid w:val="001C3EA7"/>
    <w:rsid w:val="001C4048"/>
    <w:rsid w:val="001C5041"/>
    <w:rsid w:val="001D0CD0"/>
    <w:rsid w:val="001D1666"/>
    <w:rsid w:val="001D3062"/>
    <w:rsid w:val="001D33D3"/>
    <w:rsid w:val="001D4A65"/>
    <w:rsid w:val="001E05BF"/>
    <w:rsid w:val="001E222A"/>
    <w:rsid w:val="001E238A"/>
    <w:rsid w:val="001E40B4"/>
    <w:rsid w:val="001E6A9F"/>
    <w:rsid w:val="001E7D41"/>
    <w:rsid w:val="001F0CBD"/>
    <w:rsid w:val="001F663E"/>
    <w:rsid w:val="00202C6E"/>
    <w:rsid w:val="00205B87"/>
    <w:rsid w:val="002061F6"/>
    <w:rsid w:val="00212B21"/>
    <w:rsid w:val="0021648C"/>
    <w:rsid w:val="0022063B"/>
    <w:rsid w:val="00220D9F"/>
    <w:rsid w:val="002227FE"/>
    <w:rsid w:val="00225A0C"/>
    <w:rsid w:val="00230267"/>
    <w:rsid w:val="002327C1"/>
    <w:rsid w:val="00235B6E"/>
    <w:rsid w:val="00244472"/>
    <w:rsid w:val="00244560"/>
    <w:rsid w:val="00245D6D"/>
    <w:rsid w:val="00251EF1"/>
    <w:rsid w:val="00255E79"/>
    <w:rsid w:val="00261DBF"/>
    <w:rsid w:val="00266ACF"/>
    <w:rsid w:val="00274267"/>
    <w:rsid w:val="00274740"/>
    <w:rsid w:val="0028083A"/>
    <w:rsid w:val="00281E91"/>
    <w:rsid w:val="00286D5F"/>
    <w:rsid w:val="00287EBD"/>
    <w:rsid w:val="00292D33"/>
    <w:rsid w:val="0029578A"/>
    <w:rsid w:val="002957D7"/>
    <w:rsid w:val="002967E7"/>
    <w:rsid w:val="002A1348"/>
    <w:rsid w:val="002A156E"/>
    <w:rsid w:val="002A285E"/>
    <w:rsid w:val="002A3130"/>
    <w:rsid w:val="002A4E1F"/>
    <w:rsid w:val="002C1E29"/>
    <w:rsid w:val="002D4FF3"/>
    <w:rsid w:val="002E0825"/>
    <w:rsid w:val="002E411D"/>
    <w:rsid w:val="002F4F85"/>
    <w:rsid w:val="002F60BB"/>
    <w:rsid w:val="002F7B9C"/>
    <w:rsid w:val="0030018D"/>
    <w:rsid w:val="00301E3C"/>
    <w:rsid w:val="0030700E"/>
    <w:rsid w:val="0031051D"/>
    <w:rsid w:val="00311381"/>
    <w:rsid w:val="00313016"/>
    <w:rsid w:val="00321D34"/>
    <w:rsid w:val="00325067"/>
    <w:rsid w:val="00326C37"/>
    <w:rsid w:val="00330466"/>
    <w:rsid w:val="00332CD9"/>
    <w:rsid w:val="00333F82"/>
    <w:rsid w:val="00347150"/>
    <w:rsid w:val="00352F0C"/>
    <w:rsid w:val="003533F9"/>
    <w:rsid w:val="00354B7C"/>
    <w:rsid w:val="00357855"/>
    <w:rsid w:val="00360748"/>
    <w:rsid w:val="00371C84"/>
    <w:rsid w:val="00376289"/>
    <w:rsid w:val="00382FED"/>
    <w:rsid w:val="003841DD"/>
    <w:rsid w:val="00385AEF"/>
    <w:rsid w:val="00393007"/>
    <w:rsid w:val="00397DB5"/>
    <w:rsid w:val="003A0FC2"/>
    <w:rsid w:val="003A5771"/>
    <w:rsid w:val="003B5047"/>
    <w:rsid w:val="003C2AC1"/>
    <w:rsid w:val="003D3AC2"/>
    <w:rsid w:val="003F1709"/>
    <w:rsid w:val="003F1EC2"/>
    <w:rsid w:val="003F20FC"/>
    <w:rsid w:val="003F3593"/>
    <w:rsid w:val="003F7990"/>
    <w:rsid w:val="00402BD5"/>
    <w:rsid w:val="0044409F"/>
    <w:rsid w:val="00445CC8"/>
    <w:rsid w:val="00453FAC"/>
    <w:rsid w:val="004623A3"/>
    <w:rsid w:val="004728A3"/>
    <w:rsid w:val="00487F4E"/>
    <w:rsid w:val="0049092D"/>
    <w:rsid w:val="00492B32"/>
    <w:rsid w:val="00497140"/>
    <w:rsid w:val="004A0052"/>
    <w:rsid w:val="004A3631"/>
    <w:rsid w:val="004B7148"/>
    <w:rsid w:val="004C31F7"/>
    <w:rsid w:val="004C36F5"/>
    <w:rsid w:val="004D3EBB"/>
    <w:rsid w:val="004E078E"/>
    <w:rsid w:val="004E68D0"/>
    <w:rsid w:val="004F308D"/>
    <w:rsid w:val="004F623E"/>
    <w:rsid w:val="00503400"/>
    <w:rsid w:val="00510F87"/>
    <w:rsid w:val="005143A6"/>
    <w:rsid w:val="00527FFB"/>
    <w:rsid w:val="0053357F"/>
    <w:rsid w:val="00534D32"/>
    <w:rsid w:val="00534F5D"/>
    <w:rsid w:val="0053548F"/>
    <w:rsid w:val="005408D3"/>
    <w:rsid w:val="00543D9B"/>
    <w:rsid w:val="00544F37"/>
    <w:rsid w:val="005463D6"/>
    <w:rsid w:val="00546D01"/>
    <w:rsid w:val="00560AA2"/>
    <w:rsid w:val="005667CF"/>
    <w:rsid w:val="00567196"/>
    <w:rsid w:val="00567D51"/>
    <w:rsid w:val="00570AC0"/>
    <w:rsid w:val="005724B6"/>
    <w:rsid w:val="0057573F"/>
    <w:rsid w:val="00581C6D"/>
    <w:rsid w:val="00582957"/>
    <w:rsid w:val="005845F8"/>
    <w:rsid w:val="00585255"/>
    <w:rsid w:val="0058718D"/>
    <w:rsid w:val="00587D2C"/>
    <w:rsid w:val="00587FD3"/>
    <w:rsid w:val="00590129"/>
    <w:rsid w:val="00596889"/>
    <w:rsid w:val="005A08AA"/>
    <w:rsid w:val="005A0B0D"/>
    <w:rsid w:val="005A153E"/>
    <w:rsid w:val="005A3E55"/>
    <w:rsid w:val="005A4051"/>
    <w:rsid w:val="005B07E9"/>
    <w:rsid w:val="005B4136"/>
    <w:rsid w:val="005B71B0"/>
    <w:rsid w:val="005C0B60"/>
    <w:rsid w:val="005C164F"/>
    <w:rsid w:val="005C4DE2"/>
    <w:rsid w:val="005D23DF"/>
    <w:rsid w:val="005E55CC"/>
    <w:rsid w:val="00601CD7"/>
    <w:rsid w:val="0060403C"/>
    <w:rsid w:val="00633098"/>
    <w:rsid w:val="00633156"/>
    <w:rsid w:val="00633D49"/>
    <w:rsid w:val="0063408A"/>
    <w:rsid w:val="00647F78"/>
    <w:rsid w:val="0065274A"/>
    <w:rsid w:val="00655EDF"/>
    <w:rsid w:val="0065688E"/>
    <w:rsid w:val="00657184"/>
    <w:rsid w:val="0066000D"/>
    <w:rsid w:val="00662BC4"/>
    <w:rsid w:val="006670F2"/>
    <w:rsid w:val="006710EA"/>
    <w:rsid w:val="00671ED6"/>
    <w:rsid w:val="00672654"/>
    <w:rsid w:val="0067499A"/>
    <w:rsid w:val="00676FCA"/>
    <w:rsid w:val="00680A91"/>
    <w:rsid w:val="00683392"/>
    <w:rsid w:val="00684EF8"/>
    <w:rsid w:val="00686898"/>
    <w:rsid w:val="006937C6"/>
    <w:rsid w:val="00695928"/>
    <w:rsid w:val="006A19EE"/>
    <w:rsid w:val="006A2792"/>
    <w:rsid w:val="006B0AAD"/>
    <w:rsid w:val="006C0589"/>
    <w:rsid w:val="006C0E55"/>
    <w:rsid w:val="006C67F8"/>
    <w:rsid w:val="006E0503"/>
    <w:rsid w:val="006E7D5B"/>
    <w:rsid w:val="006F1704"/>
    <w:rsid w:val="006F4D54"/>
    <w:rsid w:val="006F6FC3"/>
    <w:rsid w:val="006F782C"/>
    <w:rsid w:val="00703769"/>
    <w:rsid w:val="0071782D"/>
    <w:rsid w:val="0072494B"/>
    <w:rsid w:val="007275F2"/>
    <w:rsid w:val="007276E8"/>
    <w:rsid w:val="00734B67"/>
    <w:rsid w:val="0073536A"/>
    <w:rsid w:val="00742539"/>
    <w:rsid w:val="00743743"/>
    <w:rsid w:val="00747676"/>
    <w:rsid w:val="007646C9"/>
    <w:rsid w:val="00764FCF"/>
    <w:rsid w:val="00771EF2"/>
    <w:rsid w:val="007766A9"/>
    <w:rsid w:val="0078297A"/>
    <w:rsid w:val="007874E6"/>
    <w:rsid w:val="00790326"/>
    <w:rsid w:val="00791A43"/>
    <w:rsid w:val="0079409F"/>
    <w:rsid w:val="007955F2"/>
    <w:rsid w:val="0079650F"/>
    <w:rsid w:val="00797937"/>
    <w:rsid w:val="007A41E4"/>
    <w:rsid w:val="007A7012"/>
    <w:rsid w:val="007B1CBA"/>
    <w:rsid w:val="007B399E"/>
    <w:rsid w:val="007B511D"/>
    <w:rsid w:val="007C059A"/>
    <w:rsid w:val="007C393D"/>
    <w:rsid w:val="007D7B48"/>
    <w:rsid w:val="007E026F"/>
    <w:rsid w:val="007F2265"/>
    <w:rsid w:val="007F38FA"/>
    <w:rsid w:val="007F3F28"/>
    <w:rsid w:val="007F4F3F"/>
    <w:rsid w:val="007F77D3"/>
    <w:rsid w:val="008073F5"/>
    <w:rsid w:val="00810055"/>
    <w:rsid w:val="0081473F"/>
    <w:rsid w:val="00814892"/>
    <w:rsid w:val="00815F9D"/>
    <w:rsid w:val="0082122F"/>
    <w:rsid w:val="00825274"/>
    <w:rsid w:val="00826026"/>
    <w:rsid w:val="00831480"/>
    <w:rsid w:val="00831801"/>
    <w:rsid w:val="00836927"/>
    <w:rsid w:val="00854ED5"/>
    <w:rsid w:val="00857B49"/>
    <w:rsid w:val="00861D77"/>
    <w:rsid w:val="00861D8A"/>
    <w:rsid w:val="0086433E"/>
    <w:rsid w:val="00873197"/>
    <w:rsid w:val="0087460F"/>
    <w:rsid w:val="00880B17"/>
    <w:rsid w:val="008821BE"/>
    <w:rsid w:val="008904BA"/>
    <w:rsid w:val="00891AB7"/>
    <w:rsid w:val="008963F9"/>
    <w:rsid w:val="008A2E57"/>
    <w:rsid w:val="008A6EE2"/>
    <w:rsid w:val="008C439B"/>
    <w:rsid w:val="008D6954"/>
    <w:rsid w:val="008E47BD"/>
    <w:rsid w:val="008E6289"/>
    <w:rsid w:val="008E639B"/>
    <w:rsid w:val="008F6AE2"/>
    <w:rsid w:val="008F7731"/>
    <w:rsid w:val="00900F51"/>
    <w:rsid w:val="009068A6"/>
    <w:rsid w:val="009147AA"/>
    <w:rsid w:val="00914CE8"/>
    <w:rsid w:val="0091656D"/>
    <w:rsid w:val="00916E37"/>
    <w:rsid w:val="00925DF5"/>
    <w:rsid w:val="00925E63"/>
    <w:rsid w:val="0092760F"/>
    <w:rsid w:val="009343C5"/>
    <w:rsid w:val="0093458B"/>
    <w:rsid w:val="00936A54"/>
    <w:rsid w:val="00937F01"/>
    <w:rsid w:val="0094036F"/>
    <w:rsid w:val="009436B5"/>
    <w:rsid w:val="009452B7"/>
    <w:rsid w:val="00946004"/>
    <w:rsid w:val="009462B4"/>
    <w:rsid w:val="00951E21"/>
    <w:rsid w:val="00952FDC"/>
    <w:rsid w:val="009540E7"/>
    <w:rsid w:val="0095696A"/>
    <w:rsid w:val="009623BE"/>
    <w:rsid w:val="00964975"/>
    <w:rsid w:val="00965346"/>
    <w:rsid w:val="00966742"/>
    <w:rsid w:val="00966902"/>
    <w:rsid w:val="00974655"/>
    <w:rsid w:val="00981E7E"/>
    <w:rsid w:val="00984444"/>
    <w:rsid w:val="00986679"/>
    <w:rsid w:val="009A5511"/>
    <w:rsid w:val="009B1872"/>
    <w:rsid w:val="009B2110"/>
    <w:rsid w:val="009B5752"/>
    <w:rsid w:val="009B75B2"/>
    <w:rsid w:val="009C2CA9"/>
    <w:rsid w:val="009C3EAA"/>
    <w:rsid w:val="009C6560"/>
    <w:rsid w:val="009F1835"/>
    <w:rsid w:val="009F4CCF"/>
    <w:rsid w:val="009F542B"/>
    <w:rsid w:val="009F5FBF"/>
    <w:rsid w:val="009F60FD"/>
    <w:rsid w:val="00A012FB"/>
    <w:rsid w:val="00A01E44"/>
    <w:rsid w:val="00A05EC5"/>
    <w:rsid w:val="00A07CB3"/>
    <w:rsid w:val="00A11DB8"/>
    <w:rsid w:val="00A12CE1"/>
    <w:rsid w:val="00A16D23"/>
    <w:rsid w:val="00A16E55"/>
    <w:rsid w:val="00A23091"/>
    <w:rsid w:val="00A23A9F"/>
    <w:rsid w:val="00A24F1C"/>
    <w:rsid w:val="00A26FD5"/>
    <w:rsid w:val="00A335BD"/>
    <w:rsid w:val="00A358D6"/>
    <w:rsid w:val="00A37A01"/>
    <w:rsid w:val="00A43169"/>
    <w:rsid w:val="00A45EA9"/>
    <w:rsid w:val="00A473A3"/>
    <w:rsid w:val="00A53C8F"/>
    <w:rsid w:val="00A55912"/>
    <w:rsid w:val="00A61CC8"/>
    <w:rsid w:val="00A64B2B"/>
    <w:rsid w:val="00A72F64"/>
    <w:rsid w:val="00A7440E"/>
    <w:rsid w:val="00A763FA"/>
    <w:rsid w:val="00A83049"/>
    <w:rsid w:val="00A85F37"/>
    <w:rsid w:val="00A870FC"/>
    <w:rsid w:val="00AA310B"/>
    <w:rsid w:val="00AA3DDA"/>
    <w:rsid w:val="00AA5448"/>
    <w:rsid w:val="00AB16AF"/>
    <w:rsid w:val="00AB2139"/>
    <w:rsid w:val="00AB2C70"/>
    <w:rsid w:val="00AB41AD"/>
    <w:rsid w:val="00AB6244"/>
    <w:rsid w:val="00AB7625"/>
    <w:rsid w:val="00AB7F4F"/>
    <w:rsid w:val="00AC61EC"/>
    <w:rsid w:val="00AC6CC4"/>
    <w:rsid w:val="00AD52C9"/>
    <w:rsid w:val="00AD5C62"/>
    <w:rsid w:val="00AE3AB8"/>
    <w:rsid w:val="00AF1F3B"/>
    <w:rsid w:val="00AF6FF7"/>
    <w:rsid w:val="00B03A10"/>
    <w:rsid w:val="00B06731"/>
    <w:rsid w:val="00B11439"/>
    <w:rsid w:val="00B131C6"/>
    <w:rsid w:val="00B134E3"/>
    <w:rsid w:val="00B208F7"/>
    <w:rsid w:val="00B2158C"/>
    <w:rsid w:val="00B24DF7"/>
    <w:rsid w:val="00B2798B"/>
    <w:rsid w:val="00B353D8"/>
    <w:rsid w:val="00B41B4B"/>
    <w:rsid w:val="00B42CEC"/>
    <w:rsid w:val="00B465B1"/>
    <w:rsid w:val="00B5584D"/>
    <w:rsid w:val="00B617CE"/>
    <w:rsid w:val="00B65DD6"/>
    <w:rsid w:val="00B721CB"/>
    <w:rsid w:val="00B7405C"/>
    <w:rsid w:val="00B75536"/>
    <w:rsid w:val="00B80246"/>
    <w:rsid w:val="00B80C17"/>
    <w:rsid w:val="00B81A35"/>
    <w:rsid w:val="00B85B96"/>
    <w:rsid w:val="00B92005"/>
    <w:rsid w:val="00B92FB9"/>
    <w:rsid w:val="00B95C31"/>
    <w:rsid w:val="00B971E9"/>
    <w:rsid w:val="00B973ED"/>
    <w:rsid w:val="00BA2873"/>
    <w:rsid w:val="00BA4377"/>
    <w:rsid w:val="00BB4BF9"/>
    <w:rsid w:val="00BB6746"/>
    <w:rsid w:val="00BB7D27"/>
    <w:rsid w:val="00BC0C23"/>
    <w:rsid w:val="00BC1CB3"/>
    <w:rsid w:val="00BD21BF"/>
    <w:rsid w:val="00BD3F94"/>
    <w:rsid w:val="00BD6ED6"/>
    <w:rsid w:val="00BE0945"/>
    <w:rsid w:val="00BF257F"/>
    <w:rsid w:val="00BF29DF"/>
    <w:rsid w:val="00BF6CCE"/>
    <w:rsid w:val="00C03E98"/>
    <w:rsid w:val="00C07D41"/>
    <w:rsid w:val="00C11A02"/>
    <w:rsid w:val="00C11D81"/>
    <w:rsid w:val="00C24C15"/>
    <w:rsid w:val="00C31D0E"/>
    <w:rsid w:val="00C338B2"/>
    <w:rsid w:val="00C34C38"/>
    <w:rsid w:val="00C3572F"/>
    <w:rsid w:val="00C438B7"/>
    <w:rsid w:val="00C465B1"/>
    <w:rsid w:val="00C4705D"/>
    <w:rsid w:val="00C7050B"/>
    <w:rsid w:val="00C714A7"/>
    <w:rsid w:val="00C75DF0"/>
    <w:rsid w:val="00C75E10"/>
    <w:rsid w:val="00C77256"/>
    <w:rsid w:val="00C8283E"/>
    <w:rsid w:val="00C84608"/>
    <w:rsid w:val="00C866EE"/>
    <w:rsid w:val="00C901BD"/>
    <w:rsid w:val="00C9415D"/>
    <w:rsid w:val="00C957BE"/>
    <w:rsid w:val="00CA6CDD"/>
    <w:rsid w:val="00CC4468"/>
    <w:rsid w:val="00CC4BC6"/>
    <w:rsid w:val="00CD7211"/>
    <w:rsid w:val="00CE2139"/>
    <w:rsid w:val="00CE36FC"/>
    <w:rsid w:val="00CE40A3"/>
    <w:rsid w:val="00CF47FA"/>
    <w:rsid w:val="00CF5A79"/>
    <w:rsid w:val="00CF5BC3"/>
    <w:rsid w:val="00CF789F"/>
    <w:rsid w:val="00D04CF5"/>
    <w:rsid w:val="00D10755"/>
    <w:rsid w:val="00D1225D"/>
    <w:rsid w:val="00D15510"/>
    <w:rsid w:val="00D16F53"/>
    <w:rsid w:val="00D24CC6"/>
    <w:rsid w:val="00D25BD4"/>
    <w:rsid w:val="00D37A63"/>
    <w:rsid w:val="00D41B91"/>
    <w:rsid w:val="00D4414A"/>
    <w:rsid w:val="00D46B9D"/>
    <w:rsid w:val="00D650E8"/>
    <w:rsid w:val="00D6643F"/>
    <w:rsid w:val="00D74084"/>
    <w:rsid w:val="00D77A1F"/>
    <w:rsid w:val="00D81732"/>
    <w:rsid w:val="00D84231"/>
    <w:rsid w:val="00D91421"/>
    <w:rsid w:val="00D94F96"/>
    <w:rsid w:val="00D97731"/>
    <w:rsid w:val="00DA3A29"/>
    <w:rsid w:val="00DB00C3"/>
    <w:rsid w:val="00DB0E05"/>
    <w:rsid w:val="00DC46CD"/>
    <w:rsid w:val="00DC78F2"/>
    <w:rsid w:val="00DD38A2"/>
    <w:rsid w:val="00DD3C41"/>
    <w:rsid w:val="00DE1997"/>
    <w:rsid w:val="00DF0183"/>
    <w:rsid w:val="00DF1022"/>
    <w:rsid w:val="00DF2CED"/>
    <w:rsid w:val="00DF4439"/>
    <w:rsid w:val="00DF7E80"/>
    <w:rsid w:val="00E0652A"/>
    <w:rsid w:val="00E13DB6"/>
    <w:rsid w:val="00E15309"/>
    <w:rsid w:val="00E15CFF"/>
    <w:rsid w:val="00E2485C"/>
    <w:rsid w:val="00E36219"/>
    <w:rsid w:val="00E36515"/>
    <w:rsid w:val="00E40911"/>
    <w:rsid w:val="00E428A4"/>
    <w:rsid w:val="00E43FEC"/>
    <w:rsid w:val="00E5736B"/>
    <w:rsid w:val="00E7391F"/>
    <w:rsid w:val="00E75BE6"/>
    <w:rsid w:val="00E7616F"/>
    <w:rsid w:val="00E83D40"/>
    <w:rsid w:val="00E85167"/>
    <w:rsid w:val="00E864B6"/>
    <w:rsid w:val="00E90C82"/>
    <w:rsid w:val="00E92E4A"/>
    <w:rsid w:val="00E93BDB"/>
    <w:rsid w:val="00E97AEB"/>
    <w:rsid w:val="00EA130E"/>
    <w:rsid w:val="00EC16DB"/>
    <w:rsid w:val="00EC3401"/>
    <w:rsid w:val="00EC52BF"/>
    <w:rsid w:val="00EC565D"/>
    <w:rsid w:val="00ED13A2"/>
    <w:rsid w:val="00ED177C"/>
    <w:rsid w:val="00ED1B38"/>
    <w:rsid w:val="00EE2536"/>
    <w:rsid w:val="00EE493B"/>
    <w:rsid w:val="00EE590C"/>
    <w:rsid w:val="00EE5C2D"/>
    <w:rsid w:val="00EF062D"/>
    <w:rsid w:val="00EF329F"/>
    <w:rsid w:val="00EF3611"/>
    <w:rsid w:val="00EF450B"/>
    <w:rsid w:val="00EF6D35"/>
    <w:rsid w:val="00EF7621"/>
    <w:rsid w:val="00F014AB"/>
    <w:rsid w:val="00F0433F"/>
    <w:rsid w:val="00F065B0"/>
    <w:rsid w:val="00F12B31"/>
    <w:rsid w:val="00F2031C"/>
    <w:rsid w:val="00F2664D"/>
    <w:rsid w:val="00F26B0A"/>
    <w:rsid w:val="00F272BB"/>
    <w:rsid w:val="00F31D2F"/>
    <w:rsid w:val="00F367DE"/>
    <w:rsid w:val="00F371F8"/>
    <w:rsid w:val="00F41A53"/>
    <w:rsid w:val="00F42DEB"/>
    <w:rsid w:val="00F44DB6"/>
    <w:rsid w:val="00F450D4"/>
    <w:rsid w:val="00F4793F"/>
    <w:rsid w:val="00F51609"/>
    <w:rsid w:val="00F51877"/>
    <w:rsid w:val="00F54A40"/>
    <w:rsid w:val="00F56817"/>
    <w:rsid w:val="00F60549"/>
    <w:rsid w:val="00F611BF"/>
    <w:rsid w:val="00F64E78"/>
    <w:rsid w:val="00F666BF"/>
    <w:rsid w:val="00F70649"/>
    <w:rsid w:val="00F74059"/>
    <w:rsid w:val="00F74CDC"/>
    <w:rsid w:val="00F856E1"/>
    <w:rsid w:val="00F8707C"/>
    <w:rsid w:val="00F8790C"/>
    <w:rsid w:val="00FB5353"/>
    <w:rsid w:val="00FB7212"/>
    <w:rsid w:val="00FC1589"/>
    <w:rsid w:val="00FC236B"/>
    <w:rsid w:val="00FC38CE"/>
    <w:rsid w:val="00FC4F99"/>
    <w:rsid w:val="00FC5B54"/>
    <w:rsid w:val="00FD53D9"/>
    <w:rsid w:val="00FD546D"/>
    <w:rsid w:val="00FE4052"/>
    <w:rsid w:val="00FF5B08"/>
    <w:rsid w:val="00FF726A"/>
    <w:rsid w:val="19B015A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18"/>
    <w:qFormat/>
    <w:uiPriority w:val="0"/>
    <w:pPr>
      <w:keepNext/>
      <w:keepLines/>
      <w:spacing w:before="340" w:after="330" w:line="576" w:lineRule="auto"/>
      <w:outlineLvl w:val="0"/>
    </w:pPr>
    <w:rPr>
      <w:rFonts w:eastAsia="黑体"/>
      <w:b/>
      <w:bCs/>
      <w:kern w:val="44"/>
      <w:szCs w:val="44"/>
      <w:lang w:val="zh-CN" w:eastAsia="zh-CN"/>
    </w:rPr>
  </w:style>
  <w:style w:type="paragraph" w:styleId="3">
    <w:name w:val="heading 2"/>
    <w:basedOn w:val="1"/>
    <w:next w:val="1"/>
    <w:link w:val="19"/>
    <w:unhideWhenUsed/>
    <w:qFormat/>
    <w:uiPriority w:val="9"/>
    <w:pPr>
      <w:keepNext/>
      <w:keepLines/>
      <w:spacing w:before="260" w:after="260" w:line="415" w:lineRule="auto"/>
      <w:outlineLvl w:val="1"/>
    </w:pPr>
    <w:rPr>
      <w:rFonts w:ascii="Cambria" w:hAnsi="Cambria" w:eastAsia="宋体"/>
      <w:b/>
      <w:bCs/>
      <w:szCs w:val="32"/>
      <w:lang w:val="zh-CN" w:eastAsia="zh-CN"/>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5"/>
    <w:unhideWhenUsed/>
    <w:uiPriority w:val="99"/>
    <w:rPr>
      <w:b/>
      <w:bCs/>
    </w:rPr>
  </w:style>
  <w:style w:type="paragraph" w:styleId="5">
    <w:name w:val="annotation text"/>
    <w:basedOn w:val="1"/>
    <w:link w:val="20"/>
    <w:unhideWhenUsed/>
    <w:uiPriority w:val="99"/>
    <w:pPr>
      <w:jc w:val="left"/>
    </w:pPr>
    <w:rPr>
      <w:rFonts w:ascii="Calibri" w:hAnsi="Calibri" w:eastAsia="宋体"/>
      <w:sz w:val="21"/>
      <w:szCs w:val="22"/>
      <w:lang w:val="zh-CN" w:eastAsia="zh-CN"/>
    </w:rPr>
  </w:style>
  <w:style w:type="paragraph" w:styleId="6">
    <w:name w:val="Document Map"/>
    <w:basedOn w:val="1"/>
    <w:link w:val="24"/>
    <w:unhideWhenUsed/>
    <w:uiPriority w:val="99"/>
    <w:rPr>
      <w:rFonts w:ascii="宋体" w:hAnsi="Calibri" w:eastAsia="宋体"/>
      <w:sz w:val="18"/>
      <w:szCs w:val="18"/>
      <w:lang w:val="zh-CN" w:eastAsia="zh-CN"/>
    </w:rPr>
  </w:style>
  <w:style w:type="paragraph" w:styleId="7">
    <w:name w:val="Balloon Text"/>
    <w:basedOn w:val="1"/>
    <w:link w:val="26"/>
    <w:unhideWhenUsed/>
    <w:uiPriority w:val="99"/>
    <w:rPr>
      <w:rFonts w:eastAsia="宋体"/>
      <w:sz w:val="18"/>
      <w:szCs w:val="18"/>
    </w:rPr>
  </w:style>
  <w:style w:type="paragraph" w:styleId="8">
    <w:name w:val="footer"/>
    <w:basedOn w:val="1"/>
    <w:link w:val="22"/>
    <w:unhideWhenUsed/>
    <w:qFormat/>
    <w:uiPriority w:val="99"/>
    <w:pPr>
      <w:tabs>
        <w:tab w:val="center" w:pos="4153"/>
        <w:tab w:val="right" w:pos="8306"/>
      </w:tabs>
      <w:snapToGrid w:val="0"/>
      <w:jc w:val="left"/>
    </w:pPr>
    <w:rPr>
      <w:rFonts w:eastAsia="宋体"/>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rFonts w:eastAsia="宋体"/>
      <w:sz w:val="18"/>
      <w:szCs w:val="18"/>
    </w:rPr>
  </w:style>
  <w:style w:type="paragraph" w:styleId="10">
    <w:name w:val="Subtitle"/>
    <w:basedOn w:val="1"/>
    <w:next w:val="1"/>
    <w:link w:val="23"/>
    <w:qFormat/>
    <w:uiPriority w:val="99"/>
    <w:pPr>
      <w:spacing w:before="240" w:after="60" w:line="312" w:lineRule="auto"/>
      <w:outlineLvl w:val="1"/>
    </w:pPr>
    <w:rPr>
      <w:rFonts w:ascii="Cambria" w:hAnsi="Cambria" w:eastAsia="楷体_GB2312"/>
      <w:b/>
      <w:bCs/>
      <w:kern w:val="28"/>
      <w:szCs w:val="32"/>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3">
    <w:name w:val="FollowedHyperlink"/>
    <w:unhideWhenUsed/>
    <w:uiPriority w:val="99"/>
    <w:rPr>
      <w:color w:val="800080"/>
      <w:u w:val="single"/>
    </w:rPr>
  </w:style>
  <w:style w:type="character" w:styleId="14">
    <w:name w:val="Hyperlink"/>
    <w:unhideWhenUsed/>
    <w:uiPriority w:val="99"/>
    <w:rPr>
      <w:color w:val="0000FF"/>
      <w:u w:val="single"/>
    </w:rPr>
  </w:style>
  <w:style w:type="character" w:styleId="15">
    <w:name w:val="annotation reference"/>
    <w:unhideWhenUsed/>
    <w:uiPriority w:val="99"/>
    <w:rPr>
      <w:sz w:val="21"/>
      <w:szCs w:val="21"/>
    </w:rPr>
  </w:style>
  <w:style w:type="table" w:styleId="17">
    <w:name w:val="Table Grid"/>
    <w:basedOn w:val="16"/>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标题 1 Char"/>
    <w:basedOn w:val="12"/>
    <w:link w:val="2"/>
    <w:qFormat/>
    <w:uiPriority w:val="0"/>
    <w:rPr>
      <w:rFonts w:ascii="Times New Roman" w:hAnsi="Times New Roman" w:eastAsia="黑体" w:cs="Times New Roman"/>
      <w:b/>
      <w:bCs/>
      <w:kern w:val="44"/>
      <w:sz w:val="32"/>
      <w:szCs w:val="44"/>
      <w:lang w:val="zh-CN" w:eastAsia="zh-CN"/>
    </w:rPr>
  </w:style>
  <w:style w:type="character" w:customStyle="1" w:styleId="19">
    <w:name w:val="标题 2 Char"/>
    <w:basedOn w:val="12"/>
    <w:link w:val="3"/>
    <w:semiHidden/>
    <w:qFormat/>
    <w:uiPriority w:val="9"/>
    <w:rPr>
      <w:rFonts w:ascii="Cambria" w:hAnsi="Cambria" w:eastAsia="宋体" w:cs="Times New Roman"/>
      <w:b/>
      <w:bCs/>
      <w:sz w:val="32"/>
      <w:szCs w:val="32"/>
      <w:lang w:val="zh-CN" w:eastAsia="zh-CN"/>
    </w:rPr>
  </w:style>
  <w:style w:type="character" w:customStyle="1" w:styleId="20">
    <w:name w:val="批注文字 Char"/>
    <w:basedOn w:val="12"/>
    <w:link w:val="5"/>
    <w:semiHidden/>
    <w:qFormat/>
    <w:uiPriority w:val="99"/>
    <w:rPr>
      <w:rFonts w:ascii="Calibri" w:hAnsi="Calibri" w:eastAsia="宋体" w:cs="Times New Roman"/>
      <w:lang w:val="zh-CN" w:eastAsia="zh-CN"/>
    </w:rPr>
  </w:style>
  <w:style w:type="character" w:customStyle="1" w:styleId="21">
    <w:name w:val="页眉 Char"/>
    <w:basedOn w:val="12"/>
    <w:link w:val="9"/>
    <w:semiHidden/>
    <w:qFormat/>
    <w:uiPriority w:val="99"/>
    <w:rPr>
      <w:rFonts w:ascii="Times New Roman" w:hAnsi="Times New Roman" w:eastAsia="宋体" w:cs="Times New Roman"/>
      <w:sz w:val="18"/>
      <w:szCs w:val="18"/>
    </w:rPr>
  </w:style>
  <w:style w:type="character" w:customStyle="1" w:styleId="22">
    <w:name w:val="页脚 Char"/>
    <w:basedOn w:val="12"/>
    <w:link w:val="8"/>
    <w:semiHidden/>
    <w:uiPriority w:val="99"/>
    <w:rPr>
      <w:rFonts w:ascii="Times New Roman" w:hAnsi="Times New Roman" w:eastAsia="宋体" w:cs="Times New Roman"/>
      <w:sz w:val="18"/>
      <w:szCs w:val="18"/>
    </w:rPr>
  </w:style>
  <w:style w:type="character" w:customStyle="1" w:styleId="23">
    <w:name w:val="副标题 Char"/>
    <w:basedOn w:val="12"/>
    <w:link w:val="10"/>
    <w:qFormat/>
    <w:uiPriority w:val="99"/>
    <w:rPr>
      <w:rFonts w:ascii="Cambria" w:hAnsi="Cambria" w:eastAsia="楷体_GB2312" w:cs="Times New Roman"/>
      <w:b/>
      <w:bCs/>
      <w:kern w:val="28"/>
      <w:sz w:val="32"/>
      <w:szCs w:val="32"/>
    </w:rPr>
  </w:style>
  <w:style w:type="character" w:customStyle="1" w:styleId="24">
    <w:name w:val="文档结构图 Char"/>
    <w:basedOn w:val="12"/>
    <w:link w:val="6"/>
    <w:semiHidden/>
    <w:uiPriority w:val="99"/>
    <w:rPr>
      <w:rFonts w:ascii="宋体" w:hAnsi="Calibri" w:eastAsia="宋体" w:cs="Times New Roman"/>
      <w:sz w:val="18"/>
      <w:szCs w:val="18"/>
      <w:lang w:val="zh-CN" w:eastAsia="zh-CN"/>
    </w:rPr>
  </w:style>
  <w:style w:type="character" w:customStyle="1" w:styleId="25">
    <w:name w:val="批注主题 Char"/>
    <w:basedOn w:val="20"/>
    <w:link w:val="4"/>
    <w:semiHidden/>
    <w:uiPriority w:val="99"/>
    <w:rPr>
      <w:rFonts w:ascii="Calibri" w:hAnsi="Calibri" w:eastAsia="宋体" w:cs="Times New Roman"/>
      <w:b/>
      <w:bCs/>
      <w:lang w:val="zh-CN" w:eastAsia="zh-CN"/>
    </w:rPr>
  </w:style>
  <w:style w:type="character" w:customStyle="1" w:styleId="26">
    <w:name w:val="批注框文本 Char"/>
    <w:basedOn w:val="12"/>
    <w:link w:val="7"/>
    <w:semiHidden/>
    <w:qFormat/>
    <w:uiPriority w:val="99"/>
    <w:rPr>
      <w:rFonts w:ascii="Times New Roman" w:hAnsi="Times New Roman" w:eastAsia="宋体" w:cs="Times New Roman"/>
      <w:sz w:val="18"/>
      <w:szCs w:val="18"/>
    </w:rPr>
  </w:style>
  <w:style w:type="paragraph" w:customStyle="1" w:styleId="27">
    <w:name w:val="Revision"/>
    <w:semiHidden/>
    <w:uiPriority w:val="99"/>
    <w:rPr>
      <w:rFonts w:ascii="Times New Roman" w:hAnsi="Times New Roman" w:eastAsia="仿宋_GB2312" w:cs="Times New Roman"/>
      <w:kern w:val="2"/>
      <w:sz w:val="32"/>
      <w:szCs w:val="24"/>
      <w:lang w:val="en-US" w:eastAsia="zh-CN" w:bidi="ar-SA"/>
    </w:rPr>
  </w:style>
  <w:style w:type="paragraph" w:customStyle="1" w:styleId="28">
    <w:name w:val="List Paragraph"/>
    <w:basedOn w:val="1"/>
    <w:qFormat/>
    <w:uiPriority w:val="34"/>
    <w:pPr>
      <w:ind w:firstLine="420" w:firstLineChars="200"/>
    </w:pPr>
    <w:rPr>
      <w:rFonts w:eastAsia="宋体"/>
      <w:sz w:val="21"/>
    </w:rPr>
  </w:style>
  <w:style w:type="paragraph" w:customStyle="1" w:styleId="29">
    <w:name w:val="样式1"/>
    <w:basedOn w:val="1"/>
    <w:qFormat/>
    <w:uiPriority w:val="99"/>
    <w:rPr>
      <w:rFonts w:ascii="仿宋_GB2312"/>
      <w:sz w:val="28"/>
    </w:rPr>
  </w:style>
  <w:style w:type="paragraph" w:customStyle="1" w:styleId="30">
    <w:name w:val="样式 标题 2 + 首行缩进:  2 字符 段前: 0.5 行"/>
    <w:basedOn w:val="3"/>
    <w:uiPriority w:val="99"/>
    <w:pPr>
      <w:adjustRightInd w:val="0"/>
      <w:snapToGrid w:val="0"/>
      <w:spacing w:before="120" w:after="120" w:line="240" w:lineRule="auto"/>
    </w:pPr>
    <w:rPr>
      <w:rFonts w:cs="宋体"/>
      <w:kern w:val="0"/>
      <w:sz w:val="24"/>
      <w:szCs w:val="20"/>
    </w:rPr>
  </w:style>
  <w:style w:type="character" w:customStyle="1" w:styleId="31">
    <w:name w:val="页眉 Char1"/>
    <w:basedOn w:val="12"/>
    <w:semiHidden/>
    <w:uiPriority w:val="99"/>
    <w:rPr>
      <w:rFonts w:hint="eastAsia" w:ascii="仿宋_GB2312" w:eastAsia="仿宋_GB2312"/>
      <w:kern w:val="2"/>
      <w:sz w:val="18"/>
      <w:szCs w:val="18"/>
    </w:rPr>
  </w:style>
  <w:style w:type="character" w:customStyle="1" w:styleId="32">
    <w:name w:val="副标题 Char1"/>
    <w:basedOn w:val="12"/>
    <w:uiPriority w:val="11"/>
    <w:rPr>
      <w:rFonts w:hint="default" w:asciiTheme="majorHAnsi" w:hAnsiTheme="majorHAnsi" w:cstheme="majorBidi"/>
      <w:b/>
      <w:bCs/>
      <w:kern w:val="28"/>
      <w:sz w:val="32"/>
      <w:szCs w:val="32"/>
    </w:rPr>
  </w:style>
  <w:style w:type="character" w:customStyle="1" w:styleId="33">
    <w:name w:val="批注框文本 Char1"/>
    <w:basedOn w:val="12"/>
    <w:semiHidden/>
    <w:uiPriority w:val="99"/>
    <w:rPr>
      <w:rFonts w:hint="eastAsia" w:ascii="仿宋_GB2312" w:eastAsia="仿宋_GB2312"/>
      <w:kern w:val="2"/>
      <w:sz w:val="18"/>
      <w:szCs w:val="18"/>
    </w:rPr>
  </w:style>
  <w:style w:type="character" w:customStyle="1" w:styleId="34">
    <w:name w:val="页脚 Char1"/>
    <w:basedOn w:val="12"/>
    <w:semiHidden/>
    <w:uiPriority w:val="99"/>
    <w:rPr>
      <w:rFonts w:hint="eastAsia" w:ascii="仿宋_GB2312" w:eastAsia="仿宋_GB2312"/>
      <w:kern w:val="2"/>
      <w:sz w:val="18"/>
      <w:szCs w:val="18"/>
    </w:rPr>
  </w:style>
  <w:style w:type="character" w:customStyle="1" w:styleId="35">
    <w:name w:val="批注主题 Char1"/>
    <w:semiHidden/>
    <w:uiPriority w:val="99"/>
    <w:rPr>
      <w:rFonts w:hint="eastAsia" w:ascii="仿宋_GB2312" w:eastAsia="仿宋_GB2312"/>
      <w:b/>
      <w:bCs/>
      <w:kern w:val="2"/>
      <w:sz w:val="32"/>
      <w:szCs w:val="24"/>
    </w:rPr>
  </w:style>
  <w:style w:type="character" w:customStyle="1" w:styleId="36">
    <w:name w:val="文档结构图 Char1"/>
    <w:semiHidden/>
    <w:qFormat/>
    <w:uiPriority w:val="99"/>
    <w:rPr>
      <w:rFonts w:hint="eastAsia" w:ascii="Microsoft YaHei UI" w:hAnsi="Microsoft YaHei UI" w:eastAsia="Microsoft YaHei UI"/>
      <w:sz w:val="18"/>
      <w:szCs w:val="18"/>
    </w:rPr>
  </w:style>
  <w:style w:type="table" w:customStyle="1" w:styleId="37">
    <w:name w:val="网格型1"/>
    <w:basedOn w:val="16"/>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76</Pages>
  <Words>8692</Words>
  <Characters>49547</Characters>
  <Lines>412</Lines>
  <Paragraphs>116</Paragraphs>
  <TotalTime>0</TotalTime>
  <ScaleCrop>false</ScaleCrop>
  <LinksUpToDate>false</LinksUpToDate>
  <CharactersWithSpaces>58123</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2018-12-06T00:49:00Z</dcterms:created>
  <dc:creator>医政医管局,医疗管理处,张萌</dc:creator>
  <cp:lastModifiedBy>hp</cp:lastModifiedBy>
  <dcterms:modified xsi:type="dcterms:W3CDTF">2018-12-06T00:55:08Z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