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4713B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激光打标机自动对焦模块功能设计要求</w:t>
      </w:r>
    </w:p>
    <w:p w14:paraId="78361105">
      <w:pPr>
        <w:rPr>
          <w:rFonts w:hint="eastAsia"/>
        </w:rPr>
      </w:pPr>
      <w:r>
        <w:rPr>
          <w:rFonts w:hint="eastAsia"/>
        </w:rPr>
        <w:t>本次设计为普通激光打标机新增自动对焦模块，核心新增硬件包含步进电机（含传动机构）、激光测距仪、电机驱动器、单片机下位机、上位机，且需完全保留原有脚踏板的使用逻辑与功能，实现打标前的自动焦距校准，提升打标精度与操作效率。以下是详细的功能设计要求：</w:t>
      </w:r>
    </w:p>
    <w:p w14:paraId="3CB558CC">
      <w:pPr>
        <w:pStyle w:val="2"/>
        <w:bidi w:val="0"/>
        <w:ind w:left="432" w:leftChars="0" w:hanging="432" w:firstLineChars="0"/>
        <w:rPr>
          <w:rFonts w:hint="eastAsia"/>
        </w:rPr>
      </w:pPr>
      <w:r>
        <w:rPr>
          <w:rFonts w:hint="eastAsia"/>
        </w:rPr>
        <w:t>总体设计要求</w:t>
      </w:r>
    </w:p>
    <w:p w14:paraId="5A873CE7">
      <w:pPr>
        <w:rPr>
          <w:rFonts w:hint="eastAsia"/>
        </w:rPr>
      </w:pPr>
      <w:r>
        <w:rPr>
          <w:rFonts w:hint="eastAsia"/>
        </w:rPr>
        <w:t>兼容性：新增自动对焦模块为外挂式设计，不改动原有激光打标机的控制电路、软件系统及机械结构核心部分，仅通过信号联动实现对焦与打标的协同；原有脚踏板的打标启动、暂停、急停等功能完全保留，操作逻辑无变化。</w:t>
      </w:r>
    </w:p>
    <w:p w14:paraId="2D45BEAE">
      <w:pPr>
        <w:rPr>
          <w:rFonts w:hint="eastAsia"/>
        </w:rPr>
      </w:pPr>
      <w:r>
        <w:rPr>
          <w:rFonts w:hint="eastAsia"/>
        </w:rPr>
        <w:t>核心目标：通过激光测距仪检测打标工件表面与打标头的实际距离，由下位机计算焦距偏差，驱动步进电机调整打标头（或工件台）的垂直位置，实现焦距自动校准，确保打标效果的一致性。</w:t>
      </w:r>
    </w:p>
    <w:p w14:paraId="0DA0BB89">
      <w:pPr>
        <w:rPr>
          <w:rFonts w:hint="eastAsia"/>
        </w:rPr>
      </w:pPr>
      <w:r>
        <w:rPr>
          <w:rFonts w:hint="eastAsia"/>
        </w:rPr>
        <w:t>操作模式：支持自动对焦模式和手动对焦模式切换，手动模式下可通过上位机 / 物理按钮手动调整焦距，兼容特殊工件的对焦需求。</w:t>
      </w:r>
    </w:p>
    <w:p w14:paraId="06D96DDE">
      <w:pPr>
        <w:pStyle w:val="2"/>
        <w:bidi w:val="0"/>
        <w:rPr>
          <w:rFonts w:hint="eastAsia"/>
        </w:rPr>
      </w:pPr>
      <w:r>
        <w:rPr>
          <w:rFonts w:hint="eastAsia"/>
        </w:rPr>
        <w:t>核心功能要求</w:t>
      </w:r>
    </w:p>
    <w:p w14:paraId="4FF83149">
      <w:pPr>
        <w:pStyle w:val="3"/>
        <w:bidi w:val="0"/>
        <w:rPr>
          <w:rFonts w:hint="eastAsia"/>
        </w:rPr>
      </w:pPr>
      <w:r>
        <w:rPr>
          <w:rFonts w:hint="eastAsia"/>
        </w:rPr>
        <w:t>自动对焦核心功能</w:t>
      </w:r>
    </w:p>
    <w:p w14:paraId="1170C2F0">
      <w:pPr>
        <w:pStyle w:val="4"/>
        <w:bidi w:val="0"/>
        <w:rPr>
          <w:rFonts w:hint="eastAsia"/>
        </w:rPr>
      </w:pPr>
      <w:r>
        <w:rPr>
          <w:rFonts w:hint="eastAsia"/>
        </w:rPr>
        <w:t>距离检测与焦距计算</w:t>
      </w:r>
    </w:p>
    <w:p w14:paraId="31274E2C">
      <w:pPr>
        <w:rPr>
          <w:rFonts w:hint="eastAsia"/>
        </w:rPr>
      </w:pPr>
      <w:r>
        <w:rPr>
          <w:rFonts w:hint="eastAsia"/>
        </w:rPr>
        <w:t>激光测距仪实时采集打标工件表面与打标头的垂直距离，采样频率可在上位机设置（默认≥10Hz），数据通过串口 / IO 口传输至单片机下位机。</w:t>
      </w:r>
    </w:p>
    <w:p w14:paraId="31D5C8A4">
      <w:pPr>
        <w:rPr>
          <w:rFonts w:hint="eastAsia"/>
        </w:rPr>
      </w:pPr>
      <w:r>
        <w:rPr>
          <w:rFonts w:hint="eastAsia"/>
        </w:rPr>
        <w:t>下位机预存打标机的基准焦距值（可在上位机修改），自动计算实测距离与基准焦距的偏差值（Δd），并根据步进电机的步距角、传动机构的减速比，将距离偏差转换为步进电机的目标步数。</w:t>
      </w:r>
    </w:p>
    <w:p w14:paraId="4B6E17D2">
      <w:pPr>
        <w:pStyle w:val="4"/>
        <w:bidi w:val="0"/>
        <w:rPr>
          <w:rFonts w:hint="eastAsia"/>
        </w:rPr>
      </w:pPr>
      <w:r>
        <w:rPr>
          <w:rFonts w:hint="eastAsia"/>
        </w:rPr>
        <w:t>步进电机精准驱动</w:t>
      </w:r>
    </w:p>
    <w:p w14:paraId="7DA6357C">
      <w:pPr>
        <w:rPr>
          <w:rFonts w:hint="eastAsia"/>
        </w:rPr>
      </w:pPr>
      <w:r>
        <w:rPr>
          <w:rFonts w:hint="eastAsia"/>
        </w:rPr>
        <w:t>下位机根据计算的目标步数，向电机驱动器发送脉冲 / 方向信号，驱动步进电机带动打标头（或工件台）做垂直方向的精密位移，完成焦距补偿。</w:t>
      </w:r>
    </w:p>
    <w:p w14:paraId="38FAFB72">
      <w:pPr>
        <w:rPr>
          <w:rFonts w:hint="eastAsia"/>
        </w:rPr>
      </w:pPr>
      <w:r>
        <w:rPr>
          <w:rFonts w:hint="eastAsia"/>
        </w:rPr>
        <w:t>支持电机加减速控制，避免启停冲击导致的定位误差；电机运动过程中实时反馈当前位置（通过电机编码器 / 限位开关实现半闭环 / 开环定位）。</w:t>
      </w:r>
    </w:p>
    <w:p w14:paraId="019FBEAB">
      <w:pPr>
        <w:pStyle w:val="4"/>
        <w:bidi w:val="0"/>
        <w:rPr>
          <w:rFonts w:hint="eastAsia"/>
        </w:rPr>
      </w:pPr>
      <w:r>
        <w:rPr>
          <w:rFonts w:hint="eastAsia"/>
        </w:rPr>
        <w:t>对焦完成判定</w:t>
      </w:r>
    </w:p>
    <w:p w14:paraId="6F097223">
      <w:pPr>
        <w:rPr>
          <w:rFonts w:hint="eastAsia"/>
        </w:rPr>
      </w:pPr>
      <w:r>
        <w:rPr>
          <w:rFonts w:hint="eastAsia"/>
        </w:rPr>
        <w:t>当实测距离与基准焦距的偏差≤对焦精度阈值（可在上位机设置，默认 ±0.01mm）时，下位机判定对焦完成，向激光打标机发送对焦就绪信号（光电隔离信号）。</w:t>
      </w:r>
    </w:p>
    <w:p w14:paraId="05BB9A36">
      <w:pPr>
        <w:rPr>
          <w:rFonts w:hint="eastAsia"/>
        </w:rPr>
      </w:pPr>
      <w:r>
        <w:rPr>
          <w:rFonts w:hint="eastAsia"/>
        </w:rPr>
        <w:t>若连续检测到偏差超出阈值且电机已到达行程极限，判定对焦失败，立即停止电机并触发报警。</w:t>
      </w:r>
    </w:p>
    <w:p w14:paraId="45F82166">
      <w:pPr>
        <w:pStyle w:val="3"/>
        <w:bidi w:val="0"/>
        <w:rPr>
          <w:rFonts w:hint="eastAsia"/>
        </w:rPr>
      </w:pPr>
      <w:r>
        <w:rPr>
          <w:rFonts w:hint="eastAsia"/>
        </w:rPr>
        <w:t>脚踏板功能保留与联动</w:t>
      </w:r>
    </w:p>
    <w:p w14:paraId="10F516DC">
      <w:pPr>
        <w:rPr>
          <w:rFonts w:hint="eastAsia"/>
        </w:rPr>
      </w:pPr>
      <w:r>
        <w:rPr>
          <w:rFonts w:hint="eastAsia"/>
        </w:rPr>
        <w:t>原有功能完全保留：脚踏板的开关信号直接接入原有打标机控制电路，新增模块不干预其信号传输，确保踩下脚踏板时打标机按原有逻辑启动打标。</w:t>
      </w:r>
    </w:p>
    <w:p w14:paraId="768655D9">
      <w:pPr>
        <w:rPr>
          <w:rFonts w:hint="eastAsia"/>
        </w:rPr>
      </w:pPr>
      <w:r>
        <w:rPr>
          <w:rFonts w:hint="eastAsia"/>
        </w:rPr>
        <w:t>对焦 - 打标联动（可选配置）：支持 “对焦完成后允许打标” 的联动逻辑，即激光打标机仅在接收到下位机的对焦就绪信号后，才响应脚踏板的打标触发指令；若需取消联动，可在上位机关闭该功能，恢复脚踏板的即时触发逻辑。</w:t>
      </w:r>
    </w:p>
    <w:p w14:paraId="11F971E6">
      <w:pPr>
        <w:pStyle w:val="3"/>
        <w:bidi w:val="0"/>
        <w:rPr>
          <w:rFonts w:hint="eastAsia"/>
        </w:rPr>
      </w:pPr>
      <w:r>
        <w:rPr>
          <w:rFonts w:hint="eastAsia"/>
        </w:rPr>
        <w:t>手动控制与模式切换</w:t>
      </w:r>
    </w:p>
    <w:p w14:paraId="6E7EFCB7">
      <w:pPr>
        <w:pStyle w:val="2"/>
        <w:numPr>
          <w:ilvl w:val="0"/>
          <w:numId w:val="2"/>
        </w:numPr>
        <w:bidi w:val="0"/>
        <w:ind w:left="0" w:leftChars="0" w:firstLine="56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模式切换：通过上位机软件按钮或物理旋钮实现 “自动对焦 / 手动对焦” 模式切换，切换后下位机立即执行对应控制逻辑。</w:t>
      </w:r>
    </w:p>
    <w:p w14:paraId="484F0835">
      <w:pPr>
        <w:pStyle w:val="2"/>
        <w:numPr>
          <w:ilvl w:val="0"/>
          <w:numId w:val="2"/>
        </w:numPr>
        <w:bidi w:val="0"/>
        <w:ind w:left="0" w:leftChars="0" w:firstLine="56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手动对焦：手动模式下，可通过上位机的 “上升 / 下降” 按钮或外接物理按键，控制步进电机点动 / 连续运动，实时显示当前测距值，由操作人员手动校准焦距。</w:t>
      </w:r>
    </w:p>
    <w:p w14:paraId="3CE7F863">
      <w:pPr>
        <w:pStyle w:val="2"/>
        <w:numPr>
          <w:ilvl w:val="0"/>
          <w:numId w:val="2"/>
        </w:numPr>
        <w:bidi w:val="0"/>
        <w:ind w:left="0" w:leftChars="0" w:firstLine="560"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紧急停止：保留原有打标机急停按钮，新增模块配置独立的急停按钮，按下后立即切断步进电机驱动器的电源，停止所有运动。</w:t>
      </w:r>
    </w:p>
    <w:p w14:paraId="1CB9022F">
      <w:pPr>
        <w:pStyle w:val="3"/>
        <w:bidi w:val="0"/>
        <w:rPr>
          <w:rFonts w:hint="eastAsia"/>
        </w:rPr>
      </w:pPr>
      <w:r>
        <w:rPr>
          <w:rFonts w:hint="eastAsia"/>
        </w:rPr>
        <w:t>异常检测与报警功能</w:t>
      </w:r>
    </w:p>
    <w:p w14:paraId="760B6176">
      <w:pPr>
        <w:numPr>
          <w:ilvl w:val="0"/>
          <w:numId w:val="3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硬件异常检测：下位机实时监测激光测距仪通信状态、步进电机驱动器故障信号（过流、过载、限位）、电机堵转情况，若检测到异常，立即停止电机运动。</w:t>
      </w:r>
    </w:p>
    <w:p w14:paraId="3EEF98FD">
      <w:pPr>
        <w:numPr>
          <w:ilvl w:val="0"/>
          <w:numId w:val="3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焦距异常检测：若实测距离超出激光测距仪的有效量程（可设置）、或焦距偏差超出步进电机的调整行程，判定为焦距异常。</w:t>
      </w:r>
    </w:p>
    <w:p w14:paraId="5A02B744">
      <w:pPr>
        <w:numPr>
          <w:ilvl w:val="0"/>
          <w:numId w:val="3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报警输出：异常发生时，上位机弹出报警提示（显示故障类型、原因），同时触发声光报警模块（可选）；故障信息自动记录，便于排查。</w:t>
      </w:r>
    </w:p>
    <w:p w14:paraId="09907868">
      <w:pPr>
        <w:pStyle w:val="2"/>
        <w:bidi w:val="0"/>
        <w:rPr>
          <w:rFonts w:hint="eastAsia"/>
        </w:rPr>
      </w:pPr>
      <w:r>
        <w:rPr>
          <w:rFonts w:hint="eastAsia"/>
        </w:rPr>
        <w:t>操作流程要求</w:t>
      </w:r>
    </w:p>
    <w:p w14:paraId="6BF01CAD">
      <w:pPr>
        <w:pStyle w:val="3"/>
        <w:bidi w:val="0"/>
        <w:rPr>
          <w:rFonts w:hint="eastAsia"/>
        </w:rPr>
      </w:pPr>
      <w:r>
        <w:rPr>
          <w:rFonts w:hint="eastAsia"/>
        </w:rPr>
        <w:t>常规自动对焦打标流程</w:t>
      </w:r>
    </w:p>
    <w:p w14:paraId="3BC2FF84">
      <w:pPr>
        <w:numPr>
          <w:ilvl w:val="0"/>
          <w:numId w:val="4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操作人员放置工件于打标台，按下上位机 “自动对焦” 按钮（或设置为 “开机自动对焦 / 放件自动对焦”）。</w:t>
      </w:r>
    </w:p>
    <w:p w14:paraId="7BB5FFEF">
      <w:pPr>
        <w:numPr>
          <w:ilvl w:val="0"/>
          <w:numId w:val="4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激光测距仪采集距离，下位机计算偏差并驱动步进电机调整焦距，完成后发送 “对焦就绪” 信号。</w:t>
      </w:r>
    </w:p>
    <w:p w14:paraId="05DCA3AD">
      <w:pPr>
        <w:numPr>
          <w:ilvl w:val="0"/>
          <w:numId w:val="4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操作人员踩下原有脚踏板，打标机按原有逻辑启动打标，打标过程中若检测到工件位移（距离偏差超阈值），可设置为 “暂停打标并重新对焦” 或 “继续打标并报警”。</w:t>
      </w:r>
    </w:p>
    <w:p w14:paraId="3F3F53A6">
      <w:pPr>
        <w:pStyle w:val="3"/>
        <w:bidi w:val="0"/>
        <w:rPr>
          <w:rFonts w:hint="eastAsia"/>
        </w:rPr>
      </w:pPr>
      <w:r>
        <w:rPr>
          <w:rFonts w:hint="eastAsia"/>
        </w:rPr>
        <w:t>手动对焦打标流程</w:t>
      </w:r>
    </w:p>
    <w:p w14:paraId="12676B2A">
      <w:pPr>
        <w:numPr>
          <w:ilvl w:val="0"/>
          <w:numId w:val="5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切换至手动模式，操作人员通过上位机 / 物理按钮调整焦距，实时查看测距值，直至校准完成。</w:t>
      </w:r>
    </w:p>
    <w:p w14:paraId="1A7A28CE">
      <w:pPr>
        <w:numPr>
          <w:ilvl w:val="0"/>
          <w:numId w:val="5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踩下脚踏板，打标机按原有逻辑打标，流程与无自动对焦模块时一致。</w:t>
      </w:r>
    </w:p>
    <w:p w14:paraId="63A90B64">
      <w:pPr>
        <w:numPr>
          <w:ilvl w:val="0"/>
          <w:numId w:val="5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紧急情况处理：按下急停按钮（原有 / 新增），打标机立即停止打标，步进电机停止运动，解除急停后需重新执行对焦流程。</w:t>
      </w:r>
    </w:p>
    <w:p w14:paraId="08507172">
      <w:pPr>
        <w:pStyle w:val="2"/>
        <w:bidi w:val="0"/>
        <w:rPr>
          <w:rFonts w:hint="eastAsia"/>
        </w:rPr>
      </w:pPr>
      <w:r>
        <w:rPr>
          <w:rFonts w:hint="eastAsia"/>
        </w:rPr>
        <w:t>硬件联动与通信要求</w:t>
      </w:r>
    </w:p>
    <w:p w14:paraId="389DC50C">
      <w:pPr>
        <w:pStyle w:val="3"/>
        <w:bidi w:val="0"/>
        <w:rPr>
          <w:rFonts w:hint="eastAsia"/>
        </w:rPr>
      </w:pPr>
      <w:r>
        <w:rPr>
          <w:rFonts w:hint="eastAsia"/>
        </w:rPr>
        <w:t>硬件接口与信号隔离</w:t>
      </w:r>
    </w:p>
    <w:p w14:paraId="7C5CD1D8">
      <w:pPr>
        <w:numPr>
          <w:ilvl w:val="0"/>
          <w:numId w:val="6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激光测距仪：支持 RS485串口通信，输出信号为数字量，与下位机之间采用光电隔离，抗电磁干扰（适配激光打标机的工业环境）。</w:t>
      </w:r>
    </w:p>
    <w:p w14:paraId="06696582">
      <w:pPr>
        <w:numPr>
          <w:ilvl w:val="0"/>
          <w:numId w:val="6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步进电机驱动器：接收下位机的脉冲（PUL）、方向（DIR）信号，支持细分设置，驱动器故障信号（ALM）接入下位机的 IO 口。</w:t>
      </w:r>
    </w:p>
    <w:p w14:paraId="4E706F23">
      <w:pPr>
        <w:numPr>
          <w:ilvl w:val="0"/>
          <w:numId w:val="6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下位机与激光打标机：通过光电隔离的开关量信号实现 “对焦就绪”“打标中” 等状态联动，避免信号干扰。</w:t>
      </w:r>
    </w:p>
    <w:p w14:paraId="55ED7CCE">
      <w:pPr>
        <w:numPr>
          <w:ilvl w:val="0"/>
          <w:numId w:val="6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脚踏板：原有信号线路无改动，新增模块仅监测脚踏板的触发状态（可选，用于联动对焦）。</w:t>
      </w:r>
    </w:p>
    <w:p w14:paraId="0739BAB1">
      <w:pPr>
        <w:pStyle w:val="3"/>
        <w:bidi w:val="0"/>
        <w:rPr>
          <w:rFonts w:hint="eastAsia"/>
        </w:rPr>
      </w:pPr>
      <w:r>
        <w:rPr>
          <w:rFonts w:hint="eastAsia"/>
        </w:rPr>
        <w:t>通信协议</w:t>
      </w:r>
    </w:p>
    <w:p w14:paraId="07B3153D">
      <w:pPr>
        <w:numPr>
          <w:ilvl w:val="0"/>
          <w:numId w:val="7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上位机与下位机：采用 Modbus RTU/TCP 或自定义串口协议，实现参数下发、状态上传、手动控制指令传输。</w:t>
      </w:r>
    </w:p>
    <w:p w14:paraId="122F0234">
      <w:pPr>
        <w:numPr>
          <w:ilvl w:val="0"/>
          <w:numId w:val="7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数据传输内容：包含测距值、焦距偏差、电机位置、工作模式、故障代码、对焦状态等。</w:t>
      </w:r>
    </w:p>
    <w:p w14:paraId="729B5197">
      <w:pPr>
        <w:pStyle w:val="2"/>
        <w:bidi w:val="0"/>
        <w:rPr>
          <w:rFonts w:hint="eastAsia"/>
        </w:rPr>
      </w:pPr>
      <w:r>
        <w:rPr>
          <w:rFonts w:hint="eastAsia"/>
        </w:rPr>
        <w:t>软件功能要求</w:t>
      </w:r>
    </w:p>
    <w:p w14:paraId="7A780683">
      <w:pPr>
        <w:pStyle w:val="3"/>
        <w:bidi w:val="0"/>
        <w:rPr>
          <w:rFonts w:hint="eastAsia"/>
        </w:rPr>
      </w:pPr>
      <w:r>
        <w:rPr>
          <w:rFonts w:hint="eastAsia"/>
        </w:rPr>
        <w:t>上位机软件功能</w:t>
      </w:r>
    </w:p>
    <w:p w14:paraId="5536952F">
      <w:pPr>
        <w:pStyle w:val="4"/>
        <w:bidi w:val="0"/>
        <w:rPr>
          <w:rFonts w:hint="eastAsia"/>
        </w:rPr>
      </w:pPr>
      <w:r>
        <w:rPr>
          <w:rFonts w:hint="eastAsia"/>
        </w:rPr>
        <w:t>人机交互界面（HMI）</w:t>
      </w:r>
    </w:p>
    <w:p w14:paraId="358BF84B">
      <w:pPr>
        <w:numPr>
          <w:ilvl w:val="0"/>
          <w:numId w:val="8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实时显示：测距值、基准焦距、焦距偏差、电机当前位置、工作模式、对焦状态（未对焦 / 对焦中 / 对焦完成 / 对焦失败）、故障信息。</w:t>
      </w:r>
    </w:p>
    <w:p w14:paraId="2F842D07">
      <w:pPr>
        <w:numPr>
          <w:ilvl w:val="0"/>
          <w:numId w:val="8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参数设置：基准焦距、对焦精度阈值、测距采样频率、步进电机细分 / 转速 / 加速度、电机行程极限、报警阈值等。</w:t>
      </w:r>
    </w:p>
    <w:p w14:paraId="2F00FF1B">
      <w:pPr>
        <w:numPr>
          <w:ilvl w:val="0"/>
          <w:numId w:val="8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控制按钮：自动对焦、手动上升 / 下降、模式切换、急停、故障复位、参数保存 / 导入。</w:t>
      </w:r>
    </w:p>
    <w:p w14:paraId="7AB11947">
      <w:pPr>
        <w:pStyle w:val="4"/>
        <w:bidi w:val="0"/>
        <w:rPr>
          <w:rFonts w:hint="eastAsia"/>
        </w:rPr>
      </w:pPr>
      <w:r>
        <w:rPr>
          <w:rFonts w:hint="eastAsia"/>
        </w:rPr>
        <w:t>数据管理</w:t>
      </w:r>
    </w:p>
    <w:p w14:paraId="7A8D0954">
      <w:pPr>
        <w:numPr>
          <w:ilvl w:val="0"/>
          <w:numId w:val="9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自动记录对焦日志（时间、测距值、焦距偏差、是否成功）、故障日志（故障类型、时间、处理方式），支持日志查询与导出。</w:t>
      </w:r>
    </w:p>
    <w:p w14:paraId="7C9B6B2C">
      <w:pPr>
        <w:numPr>
          <w:ilvl w:val="0"/>
          <w:numId w:val="9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支持参数备份与恢复，避免参数丢失。</w:t>
      </w:r>
    </w:p>
    <w:p w14:paraId="3DF99BEA">
      <w:pPr>
        <w:numPr>
          <w:ilvl w:val="0"/>
          <w:numId w:val="9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固件升级：支持下位机单片机的固件在线升级，无需拆卸硬件。</w:t>
      </w:r>
    </w:p>
    <w:p w14:paraId="4510C0BE">
      <w:pPr>
        <w:pStyle w:val="3"/>
        <w:bidi w:val="0"/>
        <w:rPr>
          <w:rFonts w:hint="eastAsia"/>
        </w:rPr>
      </w:pPr>
      <w:r>
        <w:rPr>
          <w:rFonts w:hint="eastAsia"/>
        </w:rPr>
        <w:t>下位机（单片机）功能</w:t>
      </w:r>
    </w:p>
    <w:p w14:paraId="7E74FDDA">
      <w:pPr>
        <w:numPr>
          <w:ilvl w:val="0"/>
          <w:numId w:val="10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实时控制：接收激光测距仪数据并解析，计算焦距偏差与电机步数；向驱动器发送控制信号，实现电机的精准定位。</w:t>
      </w:r>
    </w:p>
    <w:p w14:paraId="1841930E">
      <w:pPr>
        <w:numPr>
          <w:ilvl w:val="0"/>
          <w:numId w:val="10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状态监测：实时采集硬件故障信号、电机限位信号、测距仪通信状态，生成故障代码并上传至上位机。</w:t>
      </w:r>
    </w:p>
    <w:p w14:paraId="48674066">
      <w:pPr>
        <w:numPr>
          <w:ilvl w:val="0"/>
          <w:numId w:val="10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逻辑处理：执行上位机的控制指令（自动对焦、手动调整、模式切换），实现对焦与打标的联动逻辑。</w:t>
      </w:r>
    </w:p>
    <w:p w14:paraId="3D4B9F0A">
      <w:pPr>
        <w:numPr>
          <w:ilvl w:val="0"/>
          <w:numId w:val="10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本地应急控制：支持外接物理按钮（模式切换、急停、单次对焦），在上位机故障时仍可实现基础对焦操作。</w:t>
      </w:r>
    </w:p>
    <w:p w14:paraId="1D44AA13">
      <w:pPr>
        <w:pStyle w:val="2"/>
        <w:bidi w:val="0"/>
        <w:rPr>
          <w:rFonts w:hint="eastAsia"/>
        </w:rPr>
      </w:pPr>
      <w:r>
        <w:rPr>
          <w:rFonts w:hint="eastAsia"/>
        </w:rPr>
        <w:t>安全与兼容性要求</w:t>
      </w:r>
    </w:p>
    <w:p w14:paraId="7D6DDBBD">
      <w:pPr>
        <w:pStyle w:val="3"/>
        <w:bidi w:val="0"/>
        <w:rPr>
          <w:rFonts w:hint="eastAsia"/>
        </w:rPr>
      </w:pPr>
      <w:r>
        <w:rPr>
          <w:rFonts w:hint="eastAsia"/>
        </w:rPr>
        <w:t>电气安全</w:t>
      </w:r>
    </w:p>
    <w:p w14:paraId="2FE33D5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电源要求</w:t>
      </w:r>
    </w:p>
    <w:p w14:paraId="48C023DD">
      <w:pPr>
        <w:numPr>
          <w:ilvl w:val="0"/>
          <w:numId w:val="11"/>
        </w:numPr>
        <w:ind w:left="0" w:leftChars="0" w:firstLine="560" w:firstLineChars="200"/>
        <w:rPr>
          <w:rFonts w:hint="eastAsia"/>
          <w:lang w:eastAsia="zh-CN"/>
        </w:rPr>
      </w:pPr>
      <w:r>
        <w:rPr>
          <w:rFonts w:hint="eastAsia"/>
        </w:rPr>
        <w:t>新增模块的供电采用</w:t>
      </w:r>
      <w:r>
        <w:rPr>
          <w:rFonts w:hint="eastAsia"/>
          <w:lang w:val="en-US" w:eastAsia="zh-CN"/>
        </w:rPr>
        <w:t>直流</w:t>
      </w:r>
      <w:r>
        <w:rPr>
          <w:rFonts w:hint="eastAsia"/>
        </w:rPr>
        <w:t>电源 DC24V</w:t>
      </w:r>
      <w:r>
        <w:rPr>
          <w:rFonts w:hint="eastAsia"/>
          <w:lang w:eastAsia="zh-CN"/>
        </w:rPr>
        <w:t>。</w:t>
      </w:r>
    </w:p>
    <w:p w14:paraId="4AA0B75A">
      <w:pPr>
        <w:numPr>
          <w:ilvl w:val="0"/>
          <w:numId w:val="11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步进电机驱动器、激光测距仪的电路均做短路、过流保护，符合工业电气安全标准。</w:t>
      </w:r>
    </w:p>
    <w:p w14:paraId="611681B3">
      <w:pPr>
        <w:pStyle w:val="4"/>
        <w:bidi w:val="0"/>
        <w:rPr>
          <w:rFonts w:hint="eastAsia"/>
        </w:rPr>
      </w:pPr>
      <w:r>
        <w:rPr>
          <w:rFonts w:hint="eastAsia"/>
        </w:rPr>
        <w:t>机械安全</w:t>
      </w:r>
    </w:p>
    <w:p w14:paraId="5E159BD2">
      <w:pPr>
        <w:numPr>
          <w:ilvl w:val="0"/>
          <w:numId w:val="12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步进电机设置上下限位开关，防止电机超出机械行程导致的设备损坏。</w:t>
      </w:r>
    </w:p>
    <w:p w14:paraId="6218787E">
      <w:pPr>
        <w:numPr>
          <w:ilvl w:val="0"/>
          <w:numId w:val="12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传动机构采用自锁设计，对焦完成后电机断电，打标头 / 工件台保持位置不变。</w:t>
      </w:r>
    </w:p>
    <w:p w14:paraId="2DCD0D61">
      <w:pPr>
        <w:pStyle w:val="4"/>
        <w:bidi w:val="0"/>
        <w:rPr>
          <w:rFonts w:hint="eastAsia"/>
        </w:rPr>
      </w:pPr>
      <w:r>
        <w:rPr>
          <w:rFonts w:hint="eastAsia"/>
        </w:rPr>
        <w:t>抗干扰要求</w:t>
      </w:r>
    </w:p>
    <w:p w14:paraId="3C18C92C">
      <w:pPr>
        <w:numPr>
          <w:ilvl w:val="0"/>
          <w:numId w:val="13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激光测距仪需抗打标激光的光干扰，选用工业级测距模块，适应打标机的工作环境。</w:t>
      </w:r>
    </w:p>
    <w:p w14:paraId="70B6149E">
      <w:pPr>
        <w:numPr>
          <w:ilvl w:val="0"/>
          <w:numId w:val="13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信号线路采用屏蔽线，与动力线分开布线，减少电磁干扰。</w:t>
      </w:r>
    </w:p>
    <w:p w14:paraId="3C490296">
      <w:pPr>
        <w:numPr>
          <w:ilvl w:val="0"/>
          <w:numId w:val="13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环境兼容性：新增模块适应工业现场的温度（-10℃~50℃）、湿度（≤85% RH）要求，防护等级≥IP20。</w:t>
      </w:r>
    </w:p>
    <w:p w14:paraId="76746E08">
      <w:pPr>
        <w:pStyle w:val="2"/>
        <w:bidi w:val="0"/>
        <w:rPr>
          <w:rFonts w:hint="eastAsia"/>
        </w:rPr>
      </w:pPr>
      <w:r>
        <w:rPr>
          <w:rFonts w:hint="eastAsia"/>
        </w:rPr>
        <w:t>性能指标要求</w:t>
      </w:r>
    </w:p>
    <w:p w14:paraId="43B02B51">
      <w:pPr>
        <w:numPr>
          <w:ilvl w:val="0"/>
          <w:numId w:val="14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对焦精度：实测距离与基准焦距的偏差≤±0.01mm（可根据打标需求调整）。</w:t>
      </w:r>
    </w:p>
    <w:p w14:paraId="076B6E79">
      <w:pPr>
        <w:numPr>
          <w:ilvl w:val="0"/>
          <w:numId w:val="14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对焦响应时间：从触发对焦到完成对焦的总时间≤1s（含测距、计算、电机运动）。</w:t>
      </w:r>
    </w:p>
    <w:p w14:paraId="0B93C8B3">
      <w:pPr>
        <w:numPr>
          <w:ilvl w:val="0"/>
          <w:numId w:val="14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测距范围：激光测距仪的有效量程适配打标机的工作距离（默认 50mm~200mm，可定制）。</w:t>
      </w:r>
    </w:p>
    <w:p w14:paraId="24E12848">
      <w:pPr>
        <w:numPr>
          <w:ilvl w:val="0"/>
          <w:numId w:val="14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电机定位精度：步进电机的单步位移≤0.005mm（通过传动机构细分实现）。</w:t>
      </w:r>
    </w:p>
    <w:p w14:paraId="3D1DADEF">
      <w:pPr>
        <w:numPr>
          <w:ilvl w:val="0"/>
          <w:numId w:val="14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重复定位精度：同一工件多次对焦的位置偏差≤±0.005mm。</w:t>
      </w:r>
    </w:p>
    <w:p w14:paraId="1DE469F1">
      <w:pPr>
        <w:numPr>
          <w:ilvl w:val="0"/>
          <w:numId w:val="14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通信稳定性：上位机与下位机的通信误码率≤10^-6，连续工作 72 小时无通信中断。</w:t>
      </w:r>
    </w:p>
    <w:p w14:paraId="56B3A4AC">
      <w:pPr>
        <w:pStyle w:val="2"/>
        <w:bidi w:val="0"/>
        <w:rPr>
          <w:rFonts w:hint="eastAsia"/>
        </w:rPr>
      </w:pPr>
      <w:r>
        <w:rPr>
          <w:rFonts w:hint="eastAsia"/>
        </w:rPr>
        <w:t>维护与诊断要求</w:t>
      </w:r>
    </w:p>
    <w:p w14:paraId="3154017A">
      <w:pPr>
        <w:numPr>
          <w:ilvl w:val="0"/>
          <w:numId w:val="15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故障诊断：上位机显示故障代码及故障原因（如测距仪通信失败、电机过载、限位触发等），并提供排查建议。</w:t>
      </w:r>
    </w:p>
    <w:p w14:paraId="6E8F8E03">
      <w:pPr>
        <w:numPr>
          <w:ilvl w:val="0"/>
          <w:numId w:val="15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自诊断功能：下位机上电后自动检测硬件状态（测距仪、电机驱动器、限位开关），异常时立即报警。</w:t>
      </w:r>
    </w:p>
    <w:p w14:paraId="7312F0C8">
      <w:pPr>
        <w:numPr>
          <w:ilvl w:val="0"/>
          <w:numId w:val="15"/>
        </w:numPr>
        <w:ind w:left="0" w:leftChars="0" w:firstLine="560" w:firstLineChars="200"/>
        <w:rPr>
          <w:rFonts w:hint="eastAsia"/>
        </w:rPr>
      </w:pPr>
      <w:r>
        <w:rPr>
          <w:rFonts w:hint="eastAsia"/>
        </w:rPr>
        <w:t>易维护性：新增模块的硬件采用模块化设计，便于拆卸与更换；激光测距仪的镜头可清洁，步进电机的传动机构可润滑。</w:t>
      </w:r>
    </w:p>
    <w:p w14:paraId="4D53E052">
      <w:pPr>
        <w:numPr>
          <w:ilvl w:val="0"/>
          <w:numId w:val="15"/>
        </w:numPr>
        <w:ind w:left="0" w:leftChars="0" w:firstLine="560" w:firstLineChars="200"/>
      </w:pPr>
      <w:r>
        <w:rPr>
          <w:rFonts w:hint="eastAsia"/>
        </w:rPr>
        <w:t>固件升级：下位机支持通过上位机的串口 / USB 接口进行固件升级，无需专用编程器。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tserra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051BA4"/>
    <w:multiLevelType w:val="singleLevel"/>
    <w:tmpl w:val="A5051BA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B33F4E6F"/>
    <w:multiLevelType w:val="singleLevel"/>
    <w:tmpl w:val="B33F4E6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C41D9A66"/>
    <w:multiLevelType w:val="singleLevel"/>
    <w:tmpl w:val="C41D9A6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CCA15CD6"/>
    <w:multiLevelType w:val="singleLevel"/>
    <w:tmpl w:val="CCA15CD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E77AE5A9"/>
    <w:multiLevelType w:val="multilevel"/>
    <w:tmpl w:val="E77AE5A9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5">
    <w:nsid w:val="0302A65B"/>
    <w:multiLevelType w:val="singleLevel"/>
    <w:tmpl w:val="0302A65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209A4613"/>
    <w:multiLevelType w:val="singleLevel"/>
    <w:tmpl w:val="209A461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2AB08202"/>
    <w:multiLevelType w:val="singleLevel"/>
    <w:tmpl w:val="2AB0820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4E37A196"/>
    <w:multiLevelType w:val="singleLevel"/>
    <w:tmpl w:val="4E37A19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4FC9DF4E"/>
    <w:multiLevelType w:val="singleLevel"/>
    <w:tmpl w:val="4FC9DF4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>
    <w:nsid w:val="5EED8A01"/>
    <w:multiLevelType w:val="singleLevel"/>
    <w:tmpl w:val="5EED8A0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>
    <w:nsid w:val="6D40E82E"/>
    <w:multiLevelType w:val="singleLevel"/>
    <w:tmpl w:val="6D40E82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2">
    <w:nsid w:val="7715615D"/>
    <w:multiLevelType w:val="singleLevel"/>
    <w:tmpl w:val="7715615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>
    <w:nsid w:val="7D8DA07A"/>
    <w:multiLevelType w:val="singleLevel"/>
    <w:tmpl w:val="7D8DA07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4">
    <w:nsid w:val="7EBBB8C9"/>
    <w:multiLevelType w:val="singleLevel"/>
    <w:tmpl w:val="7EBBB8C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5"/>
  </w:num>
  <w:num w:numId="5">
    <w:abstractNumId w:val="14"/>
  </w:num>
  <w:num w:numId="6">
    <w:abstractNumId w:val="13"/>
  </w:num>
  <w:num w:numId="7">
    <w:abstractNumId w:val="3"/>
  </w:num>
  <w:num w:numId="8">
    <w:abstractNumId w:val="1"/>
  </w:num>
  <w:num w:numId="9">
    <w:abstractNumId w:val="12"/>
  </w:num>
  <w:num w:numId="10">
    <w:abstractNumId w:val="2"/>
  </w:num>
  <w:num w:numId="11">
    <w:abstractNumId w:val="6"/>
  </w:num>
  <w:num w:numId="12">
    <w:abstractNumId w:val="11"/>
  </w:num>
  <w:num w:numId="13">
    <w:abstractNumId w:val="7"/>
  </w:num>
  <w:num w:numId="14">
    <w:abstractNumId w:val="9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F2F78"/>
    <w:rsid w:val="01430E25"/>
    <w:rsid w:val="018620BC"/>
    <w:rsid w:val="02933AD2"/>
    <w:rsid w:val="067A412C"/>
    <w:rsid w:val="0A8E18A6"/>
    <w:rsid w:val="0CD85584"/>
    <w:rsid w:val="0D22053C"/>
    <w:rsid w:val="0D534038"/>
    <w:rsid w:val="0FD933A1"/>
    <w:rsid w:val="10E32EAE"/>
    <w:rsid w:val="12FA048C"/>
    <w:rsid w:val="132A0AF0"/>
    <w:rsid w:val="15E36A65"/>
    <w:rsid w:val="1A5D1FD1"/>
    <w:rsid w:val="1AA25004"/>
    <w:rsid w:val="1B0F25DB"/>
    <w:rsid w:val="1C800F18"/>
    <w:rsid w:val="20490E7D"/>
    <w:rsid w:val="219209A2"/>
    <w:rsid w:val="21E32118"/>
    <w:rsid w:val="222D677A"/>
    <w:rsid w:val="25E212EE"/>
    <w:rsid w:val="2B4D7606"/>
    <w:rsid w:val="32EB36E9"/>
    <w:rsid w:val="33B734CA"/>
    <w:rsid w:val="36BA5D6D"/>
    <w:rsid w:val="38BD773A"/>
    <w:rsid w:val="397C136E"/>
    <w:rsid w:val="39DC74CA"/>
    <w:rsid w:val="3A974126"/>
    <w:rsid w:val="3AD311E1"/>
    <w:rsid w:val="3BDC394F"/>
    <w:rsid w:val="3BE44FE7"/>
    <w:rsid w:val="4089126F"/>
    <w:rsid w:val="48CF09FC"/>
    <w:rsid w:val="4D724934"/>
    <w:rsid w:val="4FF60E01"/>
    <w:rsid w:val="522F6A20"/>
    <w:rsid w:val="592B4852"/>
    <w:rsid w:val="5A122FB0"/>
    <w:rsid w:val="5BB50AC4"/>
    <w:rsid w:val="5BDD6F88"/>
    <w:rsid w:val="5E92471D"/>
    <w:rsid w:val="5F0040E3"/>
    <w:rsid w:val="5F0414C7"/>
    <w:rsid w:val="5F3A6707"/>
    <w:rsid w:val="616B79B7"/>
    <w:rsid w:val="62392271"/>
    <w:rsid w:val="629E730A"/>
    <w:rsid w:val="62F11FEC"/>
    <w:rsid w:val="658D152A"/>
    <w:rsid w:val="660237A7"/>
    <w:rsid w:val="66080EF4"/>
    <w:rsid w:val="66AC3505"/>
    <w:rsid w:val="691A4FB6"/>
    <w:rsid w:val="6ADC3D89"/>
    <w:rsid w:val="6AE405A9"/>
    <w:rsid w:val="6E5E7F22"/>
    <w:rsid w:val="705429FD"/>
    <w:rsid w:val="70643F21"/>
    <w:rsid w:val="72FB7D94"/>
    <w:rsid w:val="74A037CC"/>
    <w:rsid w:val="7502383E"/>
    <w:rsid w:val="77053418"/>
    <w:rsid w:val="79C16B28"/>
    <w:rsid w:val="7A6C4699"/>
    <w:rsid w:val="7C684F47"/>
    <w:rsid w:val="7DD10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420"/>
    </w:pPr>
    <w:rPr>
      <w:rFonts w:ascii="宋体" w:hAnsi="宋体" w:eastAsia="宋体" w:cstheme="minorBidi"/>
      <w:sz w:val="28"/>
      <w:szCs w:val="28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0"/>
    <w:pPr>
      <w:numPr>
        <w:ilvl w:val="0"/>
        <w:numId w:val="1"/>
      </w:numPr>
      <w:ind w:left="432" w:hanging="432"/>
      <w:outlineLvl w:val="0"/>
    </w:pPr>
    <w:rPr>
      <w:rFonts w:asciiTheme="majorAscii" w:hAnsiTheme="majorAscii"/>
      <w:b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numPr>
        <w:ilvl w:val="1"/>
        <w:numId w:val="1"/>
      </w:numPr>
      <w:spacing w:before="360" w:after="240"/>
      <w:ind w:left="575" w:hanging="575"/>
      <w:outlineLvl w:val="1"/>
    </w:pPr>
    <w:rPr>
      <w:rFonts w:asciiTheme="majorAscii" w:hAnsiTheme="majorAscii" w:cstheme="majorBidi"/>
      <w:b/>
      <w:bCs/>
      <w:color w:val="auto"/>
    </w:rPr>
  </w:style>
  <w:style w:type="paragraph" w:styleId="4">
    <w:name w:val="heading 3"/>
    <w:basedOn w:val="1"/>
    <w:next w:val="1"/>
    <w:link w:val="17"/>
    <w:unhideWhenUsed/>
    <w:qFormat/>
    <w:uiPriority w:val="0"/>
    <w:pPr>
      <w:keepNext/>
      <w:keepLines/>
      <w:numPr>
        <w:ilvl w:val="2"/>
        <w:numId w:val="1"/>
      </w:numPr>
      <w:spacing w:before="240" w:after="120"/>
      <w:ind w:left="720" w:hanging="720"/>
      <w:outlineLvl w:val="2"/>
    </w:pPr>
    <w:rPr>
      <w:rFonts w:asciiTheme="majorAscii" w:hAnsiTheme="majorAscii" w:eastAsiaTheme="majorEastAsia" w:cstheme="majorBidi"/>
      <w:b/>
      <w:bCs/>
      <w:color w:val="auto"/>
      <w:sz w:val="28"/>
    </w:rPr>
  </w:style>
  <w:style w:type="paragraph" w:styleId="5">
    <w:name w:val="heading 4"/>
    <w:basedOn w:val="1"/>
    <w:next w:val="1"/>
    <w:link w:val="19"/>
    <w:autoRedefine/>
    <w:semiHidden/>
    <w:unhideWhenUsed/>
    <w:qFormat/>
    <w:uiPriority w:val="0"/>
    <w:pPr>
      <w:keepNext/>
      <w:keepLines/>
      <w:numPr>
        <w:ilvl w:val="3"/>
        <w:numId w:val="1"/>
      </w:numPr>
      <w:spacing w:line="360" w:lineRule="auto"/>
      <w:ind w:left="864" w:hanging="864"/>
      <w:outlineLvl w:val="3"/>
    </w:pPr>
    <w:rPr>
      <w:rFonts w:ascii="Arial" w:hAnsi="Arial" w:eastAsia="宋体"/>
      <w:bCs/>
      <w:sz w:val="28"/>
      <w:szCs w:val="28"/>
    </w:rPr>
  </w:style>
  <w:style w:type="paragraph" w:styleId="6">
    <w:name w:val="heading 5"/>
    <w:basedOn w:val="1"/>
    <w:next w:val="1"/>
    <w:link w:val="18"/>
    <w:autoRedefine/>
    <w:semiHidden/>
    <w:unhideWhenUsed/>
    <w:qFormat/>
    <w:uiPriority w:val="0"/>
    <w:pPr>
      <w:keepNext/>
      <w:keepLines/>
      <w:numPr>
        <w:ilvl w:val="4"/>
        <w:numId w:val="1"/>
      </w:numPr>
      <w:spacing w:before="10" w:beforeLines="10" w:after="10" w:afterLines="10" w:line="360" w:lineRule="auto"/>
      <w:ind w:left="1008" w:hanging="1008" w:firstLineChars="0"/>
      <w:outlineLvl w:val="4"/>
    </w:pPr>
    <w:rPr>
      <w:rFonts w:ascii="Times New Roman" w:hAnsi="Times New Roman" w:eastAsia="黑体" w:cs="Times New Roman"/>
      <w:bCs/>
      <w:sz w:val="24"/>
      <w:szCs w:val="28"/>
    </w:rPr>
  </w:style>
  <w:style w:type="paragraph" w:styleId="7">
    <w:name w:val="heading 6"/>
    <w:basedOn w:val="1"/>
    <w:next w:val="1"/>
    <w:autoRedefine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autoRedefine/>
    <w:semiHidden/>
    <w:unhideWhenUsed/>
    <w:qFormat/>
    <w:uiPriority w:val="1"/>
  </w:style>
  <w:style w:type="table" w:default="1" w:styleId="1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1"/>
    <w:basedOn w:val="1"/>
    <w:next w:val="1"/>
    <w:qFormat/>
    <w:uiPriority w:val="0"/>
    <w:pPr>
      <w:tabs>
        <w:tab w:val="left" w:pos="252"/>
        <w:tab w:val="right" w:leader="dot" w:pos="8296"/>
      </w:tabs>
      <w:spacing w:line="360" w:lineRule="auto"/>
      <w:ind w:firstLine="0" w:firstLineChars="0"/>
    </w:pPr>
    <w:rPr>
      <w:rFonts w:ascii="Times New Roman" w:hAnsi="Times New Roman"/>
    </w:rPr>
  </w:style>
  <w:style w:type="paragraph" w:styleId="12">
    <w:name w:val="Title"/>
    <w:basedOn w:val="1"/>
    <w:autoRedefine/>
    <w:qFormat/>
    <w:uiPriority w:val="0"/>
    <w:pPr>
      <w:spacing w:before="2000" w:beforeLines="0" w:beforeAutospacing="0" w:after="60" w:afterLines="0" w:afterAutospacing="0"/>
      <w:ind w:firstLine="0" w:firstLineChars="0"/>
      <w:jc w:val="center"/>
      <w:outlineLvl w:val="0"/>
    </w:pPr>
    <w:rPr>
      <w:rFonts w:ascii="Arial" w:hAnsi="Arial"/>
      <w:b/>
      <w:sz w:val="52"/>
    </w:rPr>
  </w:style>
  <w:style w:type="character" w:customStyle="1" w:styleId="15">
    <w:name w:val="标题 1 Char"/>
    <w:basedOn w:val="14"/>
    <w:link w:val="2"/>
    <w:qFormat/>
    <w:uiPriority w:val="0"/>
    <w:rPr>
      <w:rFonts w:ascii="Times New Roman" w:hAnsi="Times New Roman" w:eastAsia="宋体"/>
      <w:b/>
      <w:bCs/>
      <w:kern w:val="44"/>
      <w:sz w:val="28"/>
      <w:szCs w:val="44"/>
      <w:lang w:eastAsia="en-US"/>
    </w:rPr>
  </w:style>
  <w:style w:type="character" w:customStyle="1" w:styleId="16">
    <w:name w:val="标题 2 Char"/>
    <w:basedOn w:val="14"/>
    <w:link w:val="3"/>
    <w:autoRedefine/>
    <w:qFormat/>
    <w:uiPriority w:val="0"/>
    <w:rPr>
      <w:rFonts w:ascii="Times New Roman" w:hAnsi="Times New Roman" w:cstheme="majorBidi"/>
      <w:b/>
      <w:bCs/>
      <w:kern w:val="28"/>
      <w:sz w:val="28"/>
      <w:szCs w:val="32"/>
    </w:rPr>
  </w:style>
  <w:style w:type="character" w:customStyle="1" w:styleId="17">
    <w:name w:val="标题 3 Char"/>
    <w:basedOn w:val="14"/>
    <w:link w:val="4"/>
    <w:autoRedefine/>
    <w:qFormat/>
    <w:uiPriority w:val="0"/>
    <w:rPr>
      <w:rFonts w:ascii="Times New Roman" w:hAnsi="Times New Roman" w:eastAsia="宋体" w:cs="Times New Roman"/>
      <w:b/>
      <w:bCs/>
      <w:sz w:val="28"/>
      <w:szCs w:val="32"/>
    </w:rPr>
  </w:style>
  <w:style w:type="character" w:customStyle="1" w:styleId="18">
    <w:name w:val="标题 5 Char"/>
    <w:basedOn w:val="14"/>
    <w:link w:val="6"/>
    <w:semiHidden/>
    <w:qFormat/>
    <w:uiPriority w:val="9"/>
    <w:rPr>
      <w:rFonts w:ascii="Times New Roman" w:hAnsi="Times New Roman" w:eastAsia="黑体" w:cs="Times New Roman"/>
      <w:bCs/>
      <w:kern w:val="2"/>
      <w:sz w:val="24"/>
      <w:szCs w:val="28"/>
    </w:rPr>
  </w:style>
  <w:style w:type="character" w:customStyle="1" w:styleId="19">
    <w:name w:val="标题 4 Char"/>
    <w:basedOn w:val="14"/>
    <w:link w:val="5"/>
    <w:qFormat/>
    <w:uiPriority w:val="9"/>
    <w:rPr>
      <w:rFonts w:ascii="Arial" w:hAnsi="Arial" w:eastAsia="宋体" w:cs="Times New Roman"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310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2023-08-17T01:29:00Z</dcterms:created>
  <dc:creator>lenovo</dc:creator>
  <cp:lastModifiedBy>创客</cp:lastModifiedBy>
  <dcterms:modified xsi:type="dcterms:W3CDTF">2025-11-19T07:57:35Z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618E626B684443D7A7C02951B5F3EFF1_12</vt:lpwstr>
  </property>
  <property fmtid="{D5CDD505-2E9C-101B-9397-08002B2CF9AE}" pid="4" name="KSOTemplateDocerSaveRecord">
    <vt:lpwstr>eyJoZGlkIjoiOGFmMTI3NzAyYjJhZmQ3MzM1NGM0NDZmM2M3YjEyYjYiLCJ1c2VySWQiOiIyNzE4MzI4MDcifQ==</vt:lpwstr>
  </property>
</Properties>
</file>