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GeoTrack-GS × Diffusion</w:t>
      </w:r>
    </w:p>
    <w:p>
      <w:pPr>
        <w:pStyle w:val="Subtitle"/>
      </w:pPr>
      <w:r>
        <w:t>研究说明 · 模拟审稿 · 实验教程</w:t>
      </w:r>
    </w:p>
    <w:p>
      <w:r>
        <w:rPr>
          <w:rFonts w:ascii="Calibri" w:hAnsi="Calibri" w:eastAsia="Noto Serif CJK SC"/>
          <w:b w:val="0"/>
          <w:color w:val="657889"/>
          <w:sz w:val="20"/>
        </w:rPr>
        <w:t>EvidenceTrack-GS  |  Research v2  |  2026.09.06</w:t>
      </w:r>
    </w:p>
    <w:p>
      <w:r>
        <w:t>本册与英文论文、源码和实验工作簿配套使用。它保留推导的前提、未验证事项与实验停止条件；真实数据指标必须来自服务器日志。</w:t>
      </w:r>
    </w:p>
    <w:p>
      <w:r>
        <w:rPr>
          <w:b/>
        </w:rPr>
        <w:t>本次已执行：11 项 CPU smoke、23 项回归测试、单点合成恢复。尚未执行：真实场景 CUDA 训练、实际 Difix/DINOv2 推理和独立几何评测。</w:t>
      </w:r>
    </w:p>
    <w:p>
      <w:r>
        <w:drawing>
          <wp:inline xmlns:a="http://schemas.openxmlformats.org/drawingml/2006/main" xmlns:pic="http://schemas.openxmlformats.org/drawingml/2006/picture">
            <wp:extent cx="6035040" cy="3268980"/>
            <wp:docPr id="1" name="Picture 1"/>
            <wp:cNvGraphicFramePr>
              <a:graphicFrameLocks noChangeAspect="1"/>
            </wp:cNvGraphicFramePr>
            <a:graphic>
              <a:graphicData uri="http://schemas.openxmlformats.org/drawingml/2006/picture">
                <pic:pic>
                  <pic:nvPicPr>
                    <pic:cNvPr id="0" name="pipeline_preview.png"/>
                    <pic:cNvPicPr/>
                  </pic:nvPicPr>
                  <pic:blipFill>
                    <a:blip r:embed="rId11"/>
                    <a:stretch>
                      <a:fillRect/>
                    </a:stretch>
                  </pic:blipFill>
                  <pic:spPr>
                    <a:xfrm>
                      <a:off x="0" y="0"/>
                      <a:ext cx="6035040" cy="3268980"/>
                    </a:xfrm>
                    <a:prstGeom prst="rect"/>
                  </pic:spPr>
                </pic:pic>
              </a:graphicData>
            </a:graphic>
          </wp:inline>
        </w:drawing>
      </w:r>
    </w:p>
    <w:p>
      <w:pPr>
        <w:pStyle w:val="Caption"/>
      </w:pPr>
      <w:r>
        <w:t>结构示意：实线为实现的数据流；下方为评估，不能反向参与训练。本图不是实验结果。</w:t>
      </w:r>
    </w:p>
    <w:p>
      <w:pPr>
        <w:pStyle w:val="Heading2"/>
      </w:pPr>
      <w:r>
        <w:t>阅读顺序</w:t>
      </w:r>
    </w:p>
    <w:p>
      <w:r>
        <w:t>第一章｜方案复审与理论说明：先确认论点、条件和边界。</w:t>
      </w:r>
    </w:p>
    <w:p>
      <w:r>
        <w:t>第二章｜三视角模拟审稿与回复：区分已改写问题与尚需实验的问题。</w:t>
      </w:r>
    </w:p>
    <w:p>
      <w:r>
        <w:t>第三章｜快速开始：CPU 自检 → 装配 → A0/A1/B → 身份诊断。</w:t>
      </w:r>
    </w:p>
    <w:p>
      <w:r>
        <w:t>第四章｜变更与验证边界；第五章｜插图与 Visio 重绘。</w:t>
      </w:r>
    </w:p>
    <w:p>
      <w:r>
        <w:t>完整 62 项待实验清单和 72 条 LLFF 运行矩阵见配套 Excel。</w:t>
      </w:r>
    </w:p>
    <w:p>
      <w:r>
        <w:br w:type="page"/>
      </w:r>
    </w:p>
    <w:p>
      <w:pPr>
        <w:pStyle w:val="Heading1"/>
      </w:pPr>
      <w:r>
        <w:t>第一章｜方案复审与理论说明</w:t>
      </w:r>
    </w:p>
    <w:p>
      <w:r>
        <w:t>版本：Research v2；日期：2026 年 9 月 6 日。本文用于内部研究推进，英文主稿见 paper/main_v2.pdf。</w:t>
      </w:r>
    </w:p>
    <w:p>
      <w:pPr>
        <w:pStyle w:val="Heading2"/>
      </w:pPr>
      <w:r>
        <w:t>一、此次交付的边界</w:t>
      </w:r>
    </w:p>
    <w:p>
      <w:r>
        <w:t>本轮沿用已上传的 Phase 2.1 微修复包，以及 CPy255/GeoTrack-GS 的固定提交 81ada6a32c918591ae7c7a0279dc6ca7a8018e2f。不是重新发明一个与现有工程无关的选题，也没有进入 Adapter、生成器微调、可学习可靠性网络或后验融合。新增加的 checkpoint、calibration、metric 工具属于工程一致性修复，不是新增研究模型。</w:t>
      </w:r>
    </w:p>
    <w:p>
      <w:r>
        <w:t>论文暂定题目为 EvidenceTrack-GS: Identity-Controlled Geometry Diagnostics for Diffusion-Assisted Sparse-View Gaussian Splatting。中文可表述为“面向扩散辅助稀疏视角高斯重建的轨迹身份控制与几何证据诊断”。名称是这轮写作的暂名，不宣称此前已发表。</w:t>
      </w:r>
    </w:p>
    <w:p>
      <w:r>
        <w:t>当前能成立的是：给出清楚的 source-only 几何构建、可执行的受控实验、可证的局部性质，以及防止伪收益的身份诊断。当前不能成立的是：已经证明 Difix 为真实场景增加正确几何、已经达到 SOTA、已经消除幻觉，或已经具有足以保证 CVPR 录用的创新性。</w:t>
      </w:r>
    </w:p>
    <w:p>
      <w:pPr>
        <w:pStyle w:val="Heading2"/>
      </w:pPr>
      <w:r>
        <w:t>二、核心逻辑重新梳理</w:t>
      </w:r>
    </w:p>
    <w:p>
      <w:r>
        <w:t>研究链条应为：真实源图像建立可信对应关系；对应关系构成局部几何约束；冻结扩散模型提供先验增强的候选图像；通过严格对照检验候选图像是否真正保留源轨迹身份、是否优于纯投影位置、是否提高最终重建。当前工程实现了这一链条的实验条件，但诊断结果没有反馈到训练中。因此它是“受控基线＋证据诊断”，不是已经实现的“证据驱动闭环模型”。</w:t>
      </w:r>
    </w:p>
    <w:p>
      <w:r>
        <w:t>最重要的反例是：如果真实投影本来就在正确位置附近，任何仅在投影附近搜索的匹配器都可能得到不差的误差。即使打乱 query，或者把匹配器换成接近均匀的权重，soft-argmax 仍会停在窗口中心附近。只报告匹配精度，不能证明 Track identity 被使用。</w:t>
      </w:r>
    </w:p>
    <w:p>
      <w:r>
        <w:t>另一个反例是：Difix 图像视觉上更清晰，DINO 匹配也更稳定，但其位置误差依旧大于原本的 ProjectionOnly。这最多支持外观或特征稳定化，不支持“新增几何证据”。正确的结果解释要同时看增强收益、几何收益、身份收益和匹配失败率。</w:t>
      </w:r>
    </w:p>
    <w:p>
      <w:r>
        <w:t>第三个反例是：B 从 10k 训练到 12k，比 A0 的 10k 更好，但 A1 同样继续训练到 12k 也能达到相同结果。此时提升不能归因于扩散。因此第一轮严格采用 A0→A1、A0→B 的同源 checkpoint 分叉。</w:t>
      </w:r>
    </w:p>
    <w:p>
      <w:pPr>
        <w:pStyle w:val="Heading2"/>
      </w:pPr>
      <w:r>
        <w:t>三、与近期工作的关系</w:t>
      </w:r>
    </w:p>
    <w:p>
      <w:r>
        <w:t>Difix3D+ 已经展示单步扩散增强重建的路线，使用它的官方冻结模型不是新的扩散模型贡献。GIFSplat 已将冻结生成先验用于迭代式前馈高斯更新；我们是带给定相机的逐场景梯度优化，任务和计算方式不同，不应该直接把不同设定混排为公平排名。HAD 已利用预训练 NVS 模型估计幻觉分数，并对生成像素进行选择性蒸馏；因此一个像素 mask 不能直接声称是全新贡献。Track4DGen 已在动态生成中加入 tracker-derived feature priors；“我们静态、它动态”也不足以单独支撑创新性。</w:t>
      </w:r>
    </w:p>
    <w:p>
      <w:r>
        <w:t>更有辨识度的研究问题是：生成先验的收益究竟是否依赖正确的源轨迹身份，并且是否在控制投影邻域与训练量之后仍有几何价值。这需要实验证据，而不是把若干现成模型并列组合。核心文献均已核对其作者原始摘要或官方仓库，具体条目见 paper/references.bib；未核对的前期文献名称没有被强行写进结论。</w:t>
      </w:r>
    </w:p>
    <w:p>
      <w:pPr>
        <w:pStyle w:val="Heading2"/>
      </w:pPr>
      <w:r>
        <w:t>四、source-only 到底意味着什么</w:t>
      </w:r>
    </w:p>
    <w:p>
      <w:r>
        <w:t>本稿的 strict protocol 表示：Track membership、Track ID、三角化锚点、初始化点云颜色与置信度，仅由选出的 source RGB 构建；允许使用已经给定的 source intrinsics/extrinsics。它不表示“用三张图重新估计了所有相机位姿”。如果相机位姿来自 full-scene SfM，要对所有方法明确披露这一给定条件。</w:t>
      </w:r>
    </w:p>
    <w:p>
      <w:r>
        <w:t>现有 strict builder 使用 source-source SIFT mutual-ratio matching 和给定位姿的 epipolar filtering 来构建身份，不打开 full points3D.bin 读取 track membership。Legacy 路径可以继续存在，但不得混入 strict 主结果。HDF5 中的 source 子集在附加 held-out 对应标签之前冻结。</w:t>
      </w:r>
    </w:p>
    <w:p>
      <w:r>
        <w:t>为了评估，builder 还会做 source-to-heldout matching，要求多源投票后附加 held-out 观测。这些是 SIFT 对应“代理标签”，不是独立几何真值。重复纹理、遮挡和错误多源匹配仍可能产生一致但错误的标签。需要人工核查和 DTU／合成真几何来补证。</w:t>
      </w:r>
    </w:p>
    <w:p>
      <w:r>
        <w:t>数据隔离的可证性质是：若所有训练输入都是 S、C、W、Z 的函数，且更新、停止、阈值选择均不读取 E，那么改变 held-out RGB E 不会改变数学上的训练轨迹。CPU 测试只证明了部分数据结构和逻辑。真实服务器上仍要进行删除、替换、打乱 held-out 信息后的训练等价测试。不要把“没有进入 loss”偷换成“任何代码都没有打开 held-out 文件”。</w:t>
      </w:r>
    </w:p>
    <w:p>
      <w:pPr>
        <w:pStyle w:val="Heading2"/>
      </w:pPr>
      <w:r>
        <w:t>五、几何理论能证明什么</w:t>
      </w:r>
    </w:p>
    <w:p>
      <w:pPr>
        <w:pStyle w:val="Heading3"/>
      </w:pPr>
      <w:r>
        <w:t>5.1 三角化与局部信息</w:t>
      </w:r>
    </w:p>
    <w:p>
      <w:r>
        <w:t>给定世界到相机变换 y=RX+t，投影为 (fx·x/z+cx, fy·y/z+cy)。其 Jacobian 为 [[fx/z,0,-fx·x/z²],[0,fy/z,-fy·y/z²]]R。单个视角的 Jacobian 秩为 2，其零空间沿观察射线，所以单视角无法在这个局部模型中约束沿射线的深度。</w:t>
      </w:r>
    </w:p>
    <w:p>
      <w:r>
        <w:t>多视角加权信息矩阵 H=ΣwJᵀJ。对任意扰动 v，有 vᵀHv=Σw‖Jv‖²。当各源视角射线零空间只有零向量的交集时，H 正定。它解释了为什么非退化多视角对应能够对局部三维点扰动产生恢复梯度。</w:t>
      </w:r>
    </w:p>
    <w:p>
      <w:r>
        <w:t>这不是联合 3DGS 优化的全局收敛证明。错误匹配、近共线相机、密度/不透明度自由度、关联切换、动态遮挡都会突破这一局部假设。论文明确写的是 Gauss–Newton 局部可观性，不是“Track 保证任何场景几何正确”。</w:t>
      </w:r>
    </w:p>
    <w:p>
      <w:pPr>
        <w:pStyle w:val="Heading3"/>
      </w:pPr>
      <w:r>
        <w:t>5.2 无量纲 quality</w:t>
      </w:r>
    </w:p>
    <w:p>
      <w:r>
        <w:t>局部协方差采用相对阻尼：Σ=(H/h+ηI)⁻¹/h，h=tr(H)/3，η=10⁻⁸。局部条件数过差时拒绝该轨迹。source-only scene scale 采用源相机正的两两 baseline 中位数 s。</w:t>
      </w:r>
    </w:p>
    <w:p>
      <w:r>
        <w:t>定义 ν=√tr(Σ)/s；质量 q=min(1,log(1+m)/log7)·exp(-e/2)/(1+ν)。其中 m 是 source track 长度，e 是源图原始像素尺度的平均重投影误差。ν 无量纲，而单独的 √tr(Σ) 有世界长度单位。</w:t>
      </w:r>
    </w:p>
    <w:p>
      <w:r>
        <w:t>在 X′=aQX+b 的相似变换下，给定相机同样变换，J′=JQᵀ/a，H′=QHQᵀ/a²，Σ′=a²QΣQᵀ，s′=as，因此 ν′=ν、q′=q。新的 CPU 测试验证了 10⁻⁶、10⁻³、10、10³、10⁶ 五个尺度的局部计算。这里不宣称整个神经训练过程对极端尺度逐位相同；正深度阈值、三角化停止条件和浮点精度仍有适用范围。</w:t>
      </w:r>
    </w:p>
    <w:p>
      <w:pPr>
        <w:pStyle w:val="Heading3"/>
      </w:pPr>
      <w:r>
        <w:t>5.3 Loss 必须作用于当前 Gaussian</w:t>
      </w:r>
    </w:p>
    <w:p>
      <w:r>
        <w:t>固定三角化锚点 X̄ 只是参考。如果 loss 写成 π(X̄) 与源像素的误差，X̄ 不随高斯变化，那么 loss 数值可以很小，但对当前高斯中心没有恢复作用。实现使用的是当前 μ[a(k)] 的投影，按 q·confidence 加权，使用径向 Huber：e≤δ 时为 e²/2，超过时为 δ(e−δ/2)，δ=2 像素。</w:t>
      </w:r>
    </w:p>
    <w:p>
      <w:r>
        <w:t>几何管理器聚合活跃轨迹在各个 source camera 下的观测，而不仅是当前 RGB 抽到的那一个视角。关联采用最近锚点规则，在拓扑不变时固定，拓扑变化后重建；这不是永久一对一 Gaussian identity。需要记录关联轨迹数、唯一高斯数和碰撞率。</w:t>
      </w:r>
    </w:p>
    <w:p>
      <w:pPr>
        <w:pStyle w:val="Heading3"/>
      </w:pPr>
      <w:r>
        <w:t>5.4 生成视图不是新传感器</w:t>
      </w:r>
    </w:p>
    <w:p>
      <w:r>
        <w:t>令 Y=D_W(S,C,Z)，且随机量 Z 在给定 S、C、W 后与真实场景 X 条件独立，则 I(X;Y|S,C,W)=0。这是条件独立的基本推论，不包装为新发现的信息论定理。W 可以携带有用的总体先验，生成目标也可能帮助有限表达能力的模型优化；但生成 32 张图不等于采集 32 次独立真实观测。</w:t>
      </w:r>
    </w:p>
    <w:p>
      <w:r>
        <w:t>最简单的过度自信反例：把同一个 y=x+ε 复制 n 次，真实平均误差方差仍为 σ²；错误地假设 n 个样本独立，会得到 σ²/n。当前没有把 pseudo-view 当作独立似然相乘，也没有声称实现了 Bayesian posterior fusion。</w:t>
      </w:r>
    </w:p>
    <w:p>
      <w:pPr>
        <w:pStyle w:val="Heading2"/>
      </w:pPr>
      <w:r>
        <w:t>六、此次审查实际修正的问题</w:t>
      </w:r>
    </w:p>
    <w:p>
      <w:r>
        <w:t>第一，协方差阻尼从带绝对 world-scale floor 的形式改为相对归一化阻尼，并拒绝退化信息矩阵。第二，图像 resize、DINO patch-grid、grid_sample、source 观测和 principal point 采用同一个 half-pixel 约定。第三，校准投影矩阵显式保留 cx、cy，不再假设 FoV 能代表全部内参。</w:t>
      </w:r>
    </w:p>
    <w:p>
      <w:r>
        <w:t>第四，PCK 把失败预测计入分母；主比较改为共同配对样本、共同图像对角线失败惩罚，同时保留条件误差和失败率。第五，hard negative 找不到不同身份时明确标无效，不把 self fallback 当正确负例。第六，Real Target 不再称 upper bound，而称 reference diagnostic；shifted-window 的 GT-inside 筛选明确标为 oracle-conditioned secondary analysis。</w:t>
      </w:r>
    </w:p>
    <w:p>
      <w:r>
        <w:t>第七，完整 checkpoint 保存 Adam、辅助 Gaussian 状态和随机状态，记录时点改为当前步更新之后；最终训练步不再跳过。评测调用也移动到该步更新之后，避免 PLY/checkpoint 与报告指标相差一个更新。第八，source 视角序列逐步落盘，A1/B 的一致性不再只靠采样器名称猜测。</w:t>
      </w:r>
    </w:p>
    <w:p>
      <w:r>
        <w:t>第九，实际 Difix 缓存要求 immutable model revision，并记录代码版本与输入/输出哈希；禁止盲目跳过旧缓存。DINOv2 通过本地固定提交加载，权重文件也需服务器记录哈希。第十，完整装配采用固定 upstream＋一次性累计补丁＋修订源码＋带结构校验的 AST 修复，遇到版本不匹配就退出，不模糊套补丁。</w:t>
      </w:r>
    </w:p>
    <w:p>
      <w:pPr>
        <w:pStyle w:val="Heading2"/>
      </w:pPr>
      <w:r>
        <w:t>七、首轮实验与旧版本的差异</w:t>
      </w:r>
    </w:p>
    <w:p>
      <w:r>
        <w:t>A0、A1、B 都必须由此版本重新生成。旧 Phase 2.1 的不完整 10k checkpoint 不能直接拿来续跑。第一轮固定 full precision，densify_until_iter=10000，即两个 continuation 阶段都冻结拓扑；同样关闭 legacy 单目深度、legacy pseudo-depth、可选旧 geometry regularizer 和 GT-DCA。这样方法正文的 source RGB＋repaired Track objective 与实现保持一致。</w:t>
      </w:r>
    </w:p>
    <w:p>
      <w:r>
        <w:t>继续保留 32 pseudo views、interval=50、10k&lt;t&lt;12k，所以正好 39 次 pseudo supervision，应该覆盖 32/32 个视角。缓存来自共同 A0，A1/B 共享同一个起点和相同真实视角序列。若之后研究拓扑变化或旧 regularizer，应作为对称新增消融，而不是只给某个分支开启。</w:t>
      </w:r>
    </w:p>
    <w:p>
      <w:pPr>
        <w:pStyle w:val="Heading2"/>
      </w:pPr>
      <w:r>
        <w:t>八、验证结果与尚未验证的事项</w:t>
      </w:r>
    </w:p>
    <w:p>
      <w:r>
        <w:t>本环境实际完成：原有 11 项 CPU 冒烟检查通过；新增 23 项回归测试通过；一个三相机、单三维点、100 步 Adam 的合成恢复实验，平均重投影误差 9.7511017371→0.0276231503 像素，三维锚点距离 0.0538516481→0.0002259193。原始 JSON 与日志在 validation/。</w:t>
      </w:r>
    </w:p>
    <w:p>
      <w:r>
        <w:t>这些数字不是真实重建结果。环境没有 CUDA，也没有执行实际 Difix 或 DINOv2 模型。Mock Difix 只验证随机种子与缓存调用协议；Adam fixture 只验证所实现的小模型恢复过程；AST fixture 只验证预定代码结构的改写逻辑。完整上游工程的装配、CUDA 编译、真实数据加载与端到端训练尚未在本环境完成验证。</w:t>
      </w:r>
    </w:p>
    <w:p>
      <w:pPr>
        <w:pStyle w:val="Heading2"/>
      </w:pPr>
      <w:r>
        <w:t>九、目前的投稿判断</w:t>
      </w:r>
    </w:p>
    <w:p>
      <w:r>
        <w:t>方案具有可执行的下一步和可检验的科学问题，但不应把目前状态描述为“已具备 Strong Accept 水平”。最危险的不是论文写得不够复杂，而是出现 B≈A1、正确 query≈错误 query、或者 Difix matching 仍弱于 ProjectionOnly。这些结果会直接削弱既定叙事。</w:t>
      </w:r>
    </w:p>
    <w:p>
      <w:r>
        <w:t>建议的研究推进门槛是：先通过完整服务器 P0，再在开发场景完成 A1/B 与身份诊断，随后锁定参数，在未用于调参的六个 LLFF 场景和独立几何数据上验证。只有跨场景证据支撑后，再决定这是一篇分析型论文，还是足以支撑后续方法创新。当前无需为了“看起来更创新”提前加 Adapter。</w:t>
      </w:r>
    </w:p>
    <w:p>
      <w:r>
        <w:br w:type="page"/>
      </w:r>
    </w:p>
    <w:p>
      <w:pPr>
        <w:pStyle w:val="Heading1"/>
      </w:pPr>
      <w:r>
        <w:t>第二章｜三视角模拟审稿与逐条回复</w:t>
      </w:r>
    </w:p>
    <w:p>
      <w:r>
        <w:t>性质说明：以下为同一助手从三个不同专业视角进行的内部模拟评审，不是真实外部审稿人、不是三位独立专家，也不是 CVPR 官方评审。v1 是这一轮形成的初稿快照，v2 是根据下列意见修订的版本。没有用虚构的肯定意见为论文背书。</w:t>
      </w:r>
    </w:p>
    <w:p>
      <w:pPr>
        <w:pStyle w:val="Heading2"/>
      </w:pPr>
      <w:r>
        <w:t>Reviewer 1：新颖性与研究定位</w:t>
      </w:r>
    </w:p>
    <w:p>
      <w:r>
        <w:t>总体意见：当前不支持以“新的扩散重建 SOTA 方法”直接投稿，但问题设置可以发展为严谨的分析研究。修复协议很重要，不能把工程 bug 修复全部当作论文方法贡献。</w:t>
      </w:r>
    </w:p>
    <w:p>
      <w:r>
        <w:t>R1-1：Difix、HAD、GIFSplat、Track4DGen 已覆盖生成先验、可靠性过滤或 tracker prior。仅仅“Diffusion＋Track”与已有工作差异不够。回复：相关工作已分别说明设置差异与重叠，不再声称这些组成部分首次出现。核心问题收敛为正确轨迹身份是否在控制 locality 后仍有几何价值。状态：叙事已改，创新性仍待实证。</w:t>
      </w:r>
    </w:p>
    <w:p>
      <w:r>
        <w:t>R1-2：证据诊断没有进入训练 loss，为何用“evidence-driven reconstruction”描述？回复：删除闭环暗示，图中用虚线明确 evaluation-only，标题使用 diagnostics。现阶段不主张身份匹配是 B 收益的已证因果机制。状态：已修订。</w:t>
      </w:r>
    </w:p>
    <w:p>
      <w:r>
        <w:t>R1-3：静态与动态任务不同，不足以证明超过 Track4DGen。回复：正文不把“静态 vs 动态”作为主要创新论据，也不在不同任务间比较绝对分数。状态：已修订。</w:t>
      </w:r>
    </w:p>
    <w:p>
      <w:r>
        <w:t>R1-4：旧工作的继承部分是否存在重复贡献或自引遗漏？回复：内部文档明确固定 GeoTrack-GS 提交与 Phase2.1 来源；投稿前须核对作者已发表论文并第三人称引用、说明新增内容。由于当前未拿到经核对的最终出版条目，不编造作者论文的刊名、页码或 DOI。状态：部分解决，出版信息与重合度核对仍待作者补证。</w:t>
      </w:r>
    </w:p>
    <w:p>
      <w:r>
        <w:t>R1-5：没有真实对照结果，不能评价贡献大小。回复：所有真实指标记为 NR，增加预注册假设、停止条件和失败解释。状态：未解决，必须运行。</w:t>
      </w:r>
    </w:p>
    <w:p>
      <w:r>
        <w:t>复审结论：标题、边界、相关工作和因果叙事明显更可信；是否具有会议级新颖性仍未由当前材料证明。</w:t>
      </w:r>
    </w:p>
    <w:p>
      <w:pPr>
        <w:pStyle w:val="Heading2"/>
      </w:pPr>
      <w:r>
        <w:t>Reviewer 2：多视角几何与理论</w:t>
      </w:r>
    </w:p>
    <w:p>
      <w:r>
        <w:t>总体意见：局部几何推导基本可以自洽，但必须严格限定条件。最需要防范的是把局部三角化信息矩阵解释为整个 Gaussian scene 的后验，把给定位姿下的 source-only 写成三图端到端 SfM。</w:t>
      </w:r>
    </w:p>
    <w:p>
      <w:r>
        <w:t>R2-1：quality 中的 sqrt(trace(covariance)) 有长度单位。回复：使用 source camera median baseline 归一化，并将协方差计算本身改为相对阻尼。增加五尺度测试。状态：已在 CPU 局部计算中验证；全训练尺度等价性未声称。</w:t>
      </w:r>
    </w:p>
    <w:p>
      <w:r>
        <w:t>R2-2：所谓“几何恢复保证”没有处理近共线相机、错误匹配及联合非凸目标。回复：给出 Jacobian 的射线零空间分析，只证明局部 Gauss–Newton 信息在非退化条件下正定；明确剩余 Hessian 项、错误对应和关联切换的影响。状态：理论已收窄。</w:t>
      </w:r>
    </w:p>
    <w:p>
      <w:r>
        <w:t>R2-3：源图像缩放与 renderer 投影是否使用同一坐标？回复：使用 half-pixel 变换，明确 principal point 和 CUDA ndc2Pix 的代数关系。新增 patch-center 与 off-center calibration 测试。状态：代数与 CPU 测试已过；真实 CUDA parity 待跑。</w:t>
      </w:r>
    </w:p>
    <w:p>
      <w:r>
        <w:t>R2-4：源轨迹 identity 是否意味着永久 Gaussian identity？回复：不是。正文明确 piecewise association、重建拓扑后重新关联、many-to-one 碰撞以及有效约束变量数。状态：已改。</w:t>
      </w:r>
    </w:p>
    <w:p>
      <w:r>
        <w:t>R2-5：如何证明生成视图是新增几何观测？回复：不再这样声称。增加条件互信息推论和重复噪声反例，承认生成器提供先验而非新传感器。诊断中的 evidence 指可用性，不是独立似然。状态：已改。</w:t>
      </w:r>
    </w:p>
    <w:p>
      <w:r>
        <w:t>R2-6：SIFT 附加的 held-out 点本身未必是真值。回复：统一称 proxy correspondences，安排人工核验、低纹理/遮挡分层和 DTU 几何。状态：标签性质说明已改，独立验证待跑。</w:t>
      </w:r>
    </w:p>
    <w:p>
      <w:r>
        <w:t>复审结论：支持这些局部命题的表述方式，不支持“全局恢复、校准后验、消除幻觉”等强命题。独立几何数据仍是关键缺口。</w:t>
      </w:r>
    </w:p>
    <w:p>
      <w:pPr>
        <w:pStyle w:val="Heading2"/>
      </w:pPr>
      <w:r>
        <w:t>Reviewer 3：实验设计、统计与复现</w:t>
      </w:r>
    </w:p>
    <w:p>
      <w:r>
        <w:t>总体意见：初稿最容易产生偏差的地方不是模型本身，而是样本选择、训练量和坐标约定。必须让审稿人可以从日志复核真正发生了哪些更新。</w:t>
      </w:r>
    </w:p>
    <w:p>
      <w:r>
        <w:t>R3-1：只比较 B12k 与 A0 10k，无法区分扩散和多训练。回复：强制 A1/B 共享完整 A0 checkpoint、相同 2k source 更新、同一 source 序列；提供 pair audit。状态：代码已实现，服务器记录待产出。</w:t>
      </w:r>
    </w:p>
    <w:p>
      <w:r>
        <w:t>R3-2：原 checkpoint 不恢复全部状态，保存时点还在 optimizer.step 前，最后一步被跳过。回复：引入完整 v2 state，保存与评测移动到更新之后，拒绝旧 tuple；首轮冻结 continuation 拓扑并关闭 AMP。状态：Adam/AST fixture 通过；CUDA 同步恢复待跑。</w:t>
      </w:r>
    </w:p>
    <w:p>
      <w:r>
        <w:t>R3-3：失败预测从误差均值中消失，会奖励更容易失败的方法。回复：PCK 使用全部 eligible 分母；主结果使用同一 paired set、共享 image-diagonal penalty，同时公开 conditional error 和 failure rate。缺失方法、重复结果或 NR 值均触发错误，不被静默丢弃。状态：回归测试通过。</w:t>
      </w:r>
    </w:p>
    <w:p>
      <w:r>
        <w:t>R3-4：Real Target 不是 upper bound。回复：统一改为 reference diagnostic。真实图像遮挡、纹理弱、特征域差异都可能让它更差。状态：已改。</w:t>
      </w:r>
    </w:p>
    <w:p>
      <w:r>
        <w:t>R3-5：GT-inside-window 过滤等于使用 oracle 选择样本。回复：保留已有实现，但降为明确标记的 secondary oracle-conditioned test；非过滤鲁棒性实验单独列入待实验项。状态：说明已改，主鲁棒性扩展待跑。</w:t>
      </w:r>
    </w:p>
    <w:p>
      <w:r>
        <w:t>R3-6：32 个 pseudo cameras 不代表实际都被监督。回复：严格区间 10000&lt;t&lt;12000、interval50，对应39次调用；round-robin 覆盖32个相机，实际usage日志必须一致。状态：调度 CPU 测试已过，实际日志待跑。</w:t>
      </w:r>
    </w:p>
    <w:p>
      <w:r>
        <w:t>R3-7：用很多 tracks 进行显著性检验有伪重复问题。回复：先 track→target image→scene，先平均同一 scene 的 seed contrast，再 bootstrap scenes；不把大量同图点当独立样本。开发场景与验证场景分离。状态：实现与预注册已改，样本量依然有限。</w:t>
      </w:r>
    </w:p>
    <w:p>
      <w:r>
        <w:t>R3-8：源码/权重/图像大小不固定，缓存可能沿用旧文件。回复：固定 upstream，Difix 要求模型 revision，DINO 使用本地固定代码；旧缓存跳过功能关闭；记录图像哈希与full-frame resize策略。权重文件哈希和真实环境锁仍需服务器产出。状态：部分解决。</w:t>
      </w:r>
    </w:p>
    <w:p>
      <w:r>
        <w:t>复审结论：v2 的实验可审计性显著提高，但不能仅凭34个 CPU 检查接受真实性能结论。真实模型与硬件结果尚不存在。</w:t>
      </w:r>
    </w:p>
    <w:p>
      <w:pPr>
        <w:pStyle w:val="Heading2"/>
      </w:pPr>
      <w:r>
        <w:t>修改汇总与仍未解决的问题</w:t>
      </w:r>
    </w:p>
    <w:p>
      <w:r>
        <w:t>已落地修改包括：题目和贡献范围收敛；理论假设明确；source-only 条件说明；径向 Huber 与实现一致；half-pixel 与 principal point；失败计分；共同配对；hard-negative validity；Real reference 命名；完整 checkpoint；更新后评测保存；真实视角序列日志；模型缓存版本；场景级统计。</w:t>
      </w:r>
    </w:p>
    <w:p>
      <w:r>
        <w:t>仍未解决的不是文字润色能够替代的事项：真实 A1/B 收益、实际 Difix 稳定性、DINO identity margin、独立几何、速度显存、完整上游装配及 CUDA 兼容性、与已发表工作的最终重合度核对。三份模拟复审都没有给出“可以直接投稿／保证录用”的结论。</w:t>
      </w:r>
    </w:p>
    <w:p>
      <w:r>
        <w:br w:type="page"/>
      </w:r>
    </w:p>
    <w:p>
      <w:pPr>
        <w:pStyle w:val="Heading1"/>
      </w:pPr>
      <w:r>
        <w:t>第三章｜快速开始</w:t>
      </w:r>
    </w:p>
    <w:p>
      <w:r>
        <w:t>本教程有两类命令：overlay 目录的 CPU 自检可直接在普通机器执行；真实训练必须先装配固定版本 GeoTrack-GS，在带 CUDA 的服务器执行。数据、预训练权重及上游完整仓库不在压缩包内，不能把代码包解压后直接当作已经配置好的服务器环境。</w:t>
      </w:r>
    </w:p>
    <w:p>
      <w:pPr>
        <w:pStyle w:val="Heading2"/>
      </w:pPr>
      <w:r>
        <w:t>1. 阅读与目录</w:t>
      </w:r>
    </w:p>
    <w:p>
      <w:r>
        <w:t>先读“方案复审与理论说明.md”和“变更与验证边界.md”，再看 paper/main_v2.pdf。code/patches/phase2_1_integrity.patch 是从固定原仓库提交起的累计补丁，只应用一次。不要再叠加 MVP、Phase2、旧 Phase2.1 补丁。</w:t>
      </w:r>
    </w:p>
    <w:p>
      <w:r>
        <w:t>code/diffusion_guidance 和 code/geometric_constraints 是可读的研究实现；code/tools 是 track、导出、Difix 缓存、诊断、统计工具；code/scripts 是装配和分阶段运行入口。validation/ 是本次真实执行的 CPU 日志，而不是服务器结果。</w:t>
      </w:r>
    </w:p>
    <w:p>
      <w:pPr>
        <w:pStyle w:val="Heading2"/>
      </w:pPr>
      <w:r>
        <w:t>2. 普通机器先跑 CPU</w:t>
      </w:r>
    </w:p>
    <w:p>
      <w:r>
        <w:t>在代码包 code 目录创建隔离 Python 环境并安装 CPU 所需依赖。下面的宽松依赖范围是测试入口，不是经过验证的 CUDA 环境锁。</w:t>
      </w:r>
    </w:p>
    <w:p>
      <w:pPr>
        <w:pStyle w:val="ResearchCode"/>
        <w:shd w:fill="F2F5F7"/>
      </w:pPr>
      <w:r>
        <w:t>cd GeoTrack_Diffusion_Research_Package/code</w:t>
      </w:r>
    </w:p>
    <w:p>
      <w:pPr>
        <w:pStyle w:val="ResearchCode"/>
        <w:shd w:fill="F2F5F7"/>
      </w:pPr>
      <w:r>
        <w:t>python -m venv .venv-cpu</w:t>
      </w:r>
    </w:p>
    <w:p>
      <w:pPr>
        <w:pStyle w:val="ResearchCode"/>
        <w:shd w:fill="F2F5F7"/>
      </w:pPr>
      <w:r>
        <w:t>source .venv-cpu/bin/activate</w:t>
      </w:r>
    </w:p>
    <w:p>
      <w:pPr>
        <w:pStyle w:val="ResearchCode"/>
        <w:shd w:fill="F2F5F7"/>
      </w:pPr>
      <w:r>
        <w:t>pip install -r requirements-cpu.txt</w:t>
      </w:r>
    </w:p>
    <w:p>
      <w:pPr>
        <w:pStyle w:val="ResearchCode"/>
        <w:shd w:fill="F2F5F7"/>
      </w:pPr>
      <w:r>
        <w:t>bash scripts/run_cpu.sh</w:t>
      </w:r>
    </w:p>
    <w:p>
      <w:pPr>
        <w:spacing w:after="20"/>
      </w:pPr>
    </w:p>
    <w:p>
      <w:r>
        <w:t>Windows 使用 .venv-cpu\Scripts\activate；后续 bash 脚本建议在 WSL 或 Linux 执行。synthetic_recovery.json 应包含 passed=true。23 个 pytest 与11个smoke均需通过。smoke 中的 FakeDifix 不是实际模型推理，不需要下载扩散权重。</w:t>
      </w:r>
    </w:p>
    <w:p>
      <w:pPr>
        <w:pStyle w:val="Heading2"/>
      </w:pPr>
      <w:r>
        <w:t>3. 一键装配完整工程</w:t>
      </w:r>
    </w:p>
    <w:p>
      <w:r>
        <w:t>下面只在全新的目标目录执行；装配脚本会拒绝覆盖已有项目。原仓库需要当前网络或你的 GitHub 访问权限。</w:t>
      </w:r>
    </w:p>
    <w:p>
      <w:pPr>
        <w:pStyle w:val="ResearchCode"/>
        <w:shd w:fill="F2F5F7"/>
      </w:pPr>
      <w:r>
        <w:t>bash scripts/bootstrap.sh /workspace/GeoTrack-GS-research-v2</w:t>
      </w:r>
    </w:p>
    <w:p>
      <w:pPr>
        <w:pStyle w:val="ResearchCode"/>
        <w:shd w:fill="F2F5F7"/>
      </w:pPr>
      <w:r>
        <w:t>cd /workspace/GeoTrack-GS-research-v2</w:t>
      </w:r>
    </w:p>
    <w:p>
      <w:pPr>
        <w:spacing w:after="20"/>
      </w:pPr>
    </w:p>
    <w:p>
      <w:r>
        <w:t>脚本固定提交，校验累计补丁，复制新增源码，并检查已知结构后修改 checkpoint、投影与保存顺序。遇到 git apply 或 AST 结构报错，停止处理；不要使用 fuzzy apply，也不要跳过 guard。脚本结束只表示源码装配和语法检查完成，不表示 CUDA 编译与训练通过。</w:t>
      </w:r>
    </w:p>
    <w:p>
      <w:r>
        <w:t>随后按原仓库对应提交的环境说明创建 CUDA 环境，构建它自带的两个扩展，不要拿标准 3DGS 的同名模块替换。</w:t>
      </w:r>
    </w:p>
    <w:p>
      <w:pPr>
        <w:pStyle w:val="ResearchCode"/>
        <w:shd w:fill="F2F5F7"/>
      </w:pPr>
      <w:r>
        <w:t>pip install ./submodules/diff-gaussian-rasterization-confidence</w:t>
      </w:r>
    </w:p>
    <w:p>
      <w:pPr>
        <w:pStyle w:val="ResearchCode"/>
        <w:shd w:fill="F2F5F7"/>
      </w:pPr>
      <w:r>
        <w:t>pip install ./submodules/simple-knn</w:t>
      </w:r>
    </w:p>
    <w:p>
      <w:pPr>
        <w:pStyle w:val="ResearchCode"/>
        <w:shd w:fill="F2F5F7"/>
      </w:pPr>
      <w:r>
        <w:t>PYTHONPATH=. python -m compileall -q diffusion_guidance tools</w:t>
      </w:r>
    </w:p>
    <w:p>
      <w:pPr>
        <w:pStyle w:val="ResearchCode"/>
        <w:shd w:fill="F2F5F7"/>
      </w:pPr>
      <w:r>
        <w:t>PYTHONPATH=. python tools/collect_environment.py --output server_environment.json</w:t>
      </w:r>
    </w:p>
    <w:p>
      <w:pPr>
        <w:spacing w:after="20"/>
      </w:pPr>
    </w:p>
    <w:p>
      <w:r>
        <w:t>本次没有在 GPU 上验证哪组 torch/CUDA/编译器组合最佳，因此不提供虚构的“已锁定可用版本”。保留原仓库环境作为起点，记录实际成功安装版本。</w:t>
      </w:r>
    </w:p>
    <w:p>
      <w:pPr>
        <w:pStyle w:val="Heading2"/>
      </w:pPr>
      <w:r>
        <w:t>4. 准备数据与输出目录</w:t>
      </w:r>
    </w:p>
    <w:p>
      <w:r>
        <w:t>场景需要 images/ 和 sparse/0/ 的给定相机文件，使用已去畸变图像。第一次只跑 fern 开发场景，固定3图、seed1。输出路径建议包含场景名、视角数与 seed，避免结果覆盖。</w:t>
      </w:r>
    </w:p>
    <w:p>
      <w:pPr>
        <w:pStyle w:val="ResearchCode"/>
        <w:shd w:fill="F2F5F7"/>
      </w:pPr>
      <w:r>
        <w:t>export SCENE=/datasets/LLFF/fern</w:t>
      </w:r>
    </w:p>
    <w:p>
      <w:pPr>
        <w:pStyle w:val="ResearchCode"/>
        <w:shd w:fill="F2F5F7"/>
      </w:pPr>
      <w:r>
        <w:t>export RUN=/experiments/fern_v3_seed1_research_v2</w:t>
      </w:r>
    </w:p>
    <w:p>
      <w:pPr>
        <w:pStyle w:val="ResearchCode"/>
        <w:shd w:fill="F2F5F7"/>
      </w:pPr>
      <w:r>
        <w:t>export SEED=1</w:t>
      </w:r>
    </w:p>
    <w:p>
      <w:pPr>
        <w:pStyle w:val="ResearchCode"/>
        <w:shd w:fill="F2F5F7"/>
      </w:pPr>
      <w:r>
        <w:t>export VIEWS=3</w:t>
      </w:r>
    </w:p>
    <w:p>
      <w:pPr>
        <w:pStyle w:val="ResearchCode"/>
        <w:shd w:fill="F2F5F7"/>
      </w:pPr>
      <w:r>
        <w:t>export HOLDOUT=8</w:t>
      </w:r>
    </w:p>
    <w:p>
      <w:pPr>
        <w:pStyle w:val="ResearchCode"/>
        <w:shd w:fill="F2F5F7"/>
      </w:pPr>
      <w:r>
        <w:t>bash research_scripts/run_stage.sh tracks</w:t>
      </w:r>
    </w:p>
    <w:p>
      <w:pPr>
        <w:pStyle w:val="ResearchCode"/>
        <w:shd w:fill="F2F5F7"/>
      </w:pPr>
      <w:r>
        <w:t>bash research_scripts/run_stage.sh smoke</w:t>
      </w:r>
    </w:p>
    <w:p>
      <w:pPr>
        <w:spacing w:after="20"/>
      </w:pPr>
    </w:p>
    <w:p>
      <w:r>
        <w:t>tracks 生成 split/source_images.txt、split/heldout_images.txt 和 tracks_source_only.h5。audit 保留最少32条有效轨迹，否则停止并检查数据、尺度、重叠、去畸变和对应关系，不偷偷改成读取全场景 Track。smoke 检查训练中 geometry gradients 的有效性。</w:t>
      </w:r>
    </w:p>
    <w:p>
      <w:pPr>
        <w:pStyle w:val="Heading2"/>
      </w:pPr>
      <w:r>
        <w:t>5. 生成共同 A0 并做恢复测试</w:t>
      </w:r>
    </w:p>
    <w:p>
      <w:pPr>
        <w:pStyle w:val="ResearchCode"/>
        <w:shd w:fill="F2F5F7"/>
      </w:pPr>
      <w:r>
        <w:t>set -o pipefail</w:t>
      </w:r>
    </w:p>
    <w:p>
      <w:pPr>
        <w:pStyle w:val="ResearchCode"/>
        <w:shd w:fill="F2F5F7"/>
      </w:pPr>
      <w:r>
        <w:t>bash research_scripts/run_stage.sh A0 2&gt;&amp;1 | tee "$RUN/A0.log"</w:t>
      </w:r>
    </w:p>
    <w:p>
      <w:pPr>
        <w:pStyle w:val="ResearchCode"/>
        <w:shd w:fill="F2F5F7"/>
      </w:pPr>
      <w:r>
        <w:t>bash research_scripts/run_stage.sh recover</w:t>
      </w:r>
    </w:p>
    <w:p>
      <w:pPr>
        <w:pStyle w:val="ResearchCode"/>
        <w:shd w:fill="F2F5F7"/>
      </w:pPr>
      <w:r>
        <w:t>bash research_scripts/run_stage.sh export</w:t>
      </w:r>
    </w:p>
    <w:p>
      <w:pPr>
        <w:spacing w:after="20"/>
      </w:pPr>
    </w:p>
    <w:p>
      <w:r>
        <w:t>A0 必须重新训练，不能沿用旧的不完整 checkpoint。10k 后两条 continuation 都冻结拓扑，source RGB 与 Track 的训练设置相同。recovery 只在内存中扰动并恢复 checkpoint，不将扰动结果保存成正式训练结果。</w:t>
      </w:r>
    </w:p>
    <w:p>
      <w:pPr>
        <w:pStyle w:val="Heading2"/>
      </w:pPr>
      <w:r>
        <w:t>6. 在独立环境生成 Difix 缓存</w:t>
      </w:r>
    </w:p>
    <w:p>
      <w:r>
        <w:t>克隆官方 nv-tlabs/Difix3D，按该仓库安装模型依赖，选择并固定实际运行的代码提交。使用 nvidia/difix_ref 的不可变40字符模型 revision，不要将 main 当成可复现版本。以下环境变量值必须由实际下载的版本填入；它们不是可编造的论文参数。</w:t>
      </w:r>
    </w:p>
    <w:p>
      <w:pPr>
        <w:pStyle w:val="ResearchCode"/>
        <w:shd w:fill="F2F5F7"/>
      </w:pPr>
      <w:r>
        <w:t>export DIFIX_REPO=/workspace/Difix3D</w:t>
      </w:r>
    </w:p>
    <w:p>
      <w:pPr>
        <w:pStyle w:val="ResearchCode"/>
        <w:shd w:fill="F2F5F7"/>
      </w:pPr>
      <w:r>
        <w:t>export DIFIX_MODEL_REVISION=实际选定的40字符模型提交</w:t>
      </w:r>
    </w:p>
    <w:p>
      <w:pPr>
        <w:pStyle w:val="ResearchCode"/>
        <w:shd w:fill="F2F5F7"/>
      </w:pPr>
      <w:r>
        <w:t>bash research_scripts/run_stage.sh cache</w:t>
      </w:r>
    </w:p>
    <w:p>
      <w:pPr>
        <w:spacing w:after="20"/>
      </w:pPr>
    </w:p>
    <w:p>
      <w:r>
        <w:t>cache 会记录输入/参考图/输出哈希、模型和代码版本，并重复首张推理检查像素或有限容差一致性。关闭旧缓存跳过功能，避免前后实验混用。输出显式恢复为输入完整画幅尺寸；改变 resize 策略必须整体重新生成缓存，并作为方法变更记录。</w:t>
      </w:r>
    </w:p>
    <w:p>
      <w:pPr>
        <w:pStyle w:val="Heading2"/>
      </w:pPr>
      <w:r>
        <w:t>7. 回到 GS 环境执行 A1 与 B</w:t>
      </w:r>
    </w:p>
    <w:p>
      <w:pPr>
        <w:pStyle w:val="ResearchCode"/>
        <w:shd w:fill="F2F5F7"/>
      </w:pPr>
      <w:r>
        <w:t>bash research_scripts/run_stage.sh A1 2&gt;&amp;1 | tee "$RUN/A1.log"</w:t>
      </w:r>
    </w:p>
    <w:p>
      <w:pPr>
        <w:pStyle w:val="ResearchCode"/>
        <w:shd w:fill="F2F5F7"/>
      </w:pPr>
      <w:r>
        <w:t>bash research_scripts/run_stage.sh B 2&gt;&amp;1 | tee "$RUN/B.log"</w:t>
      </w:r>
    </w:p>
    <w:p>
      <w:pPr>
        <w:pStyle w:val="ResearchCode"/>
        <w:shd w:fill="F2F5F7"/>
      </w:pPr>
      <w:r>
        <w:t>python tools/audit_controlled_pair.py --a1 "$RUN/A1" --b "$RUN/B" \</w:t>
      </w:r>
    </w:p>
    <w:p>
      <w:pPr>
        <w:pStyle w:val="ResearchCode"/>
        <w:shd w:fill="F2F5F7"/>
      </w:pPr>
      <w:r>
        <w:t xml:space="preserve">  --output "$RUN/controlled_pair_audit.json"</w:t>
      </w:r>
    </w:p>
    <w:p>
      <w:pPr>
        <w:spacing w:after="20"/>
      </w:pPr>
    </w:p>
    <w:p>
      <w:r>
        <w:t>pair audit 必须看到相同起点哈希、相同2000次 source序列、39次pseudo调用和32个unique views。passed=true 只代表实验条件可配对，不代表 B 的质量提高。</w:t>
      </w:r>
    </w:p>
    <w:p>
      <w:pPr>
        <w:pStyle w:val="Heading2"/>
      </w:pPr>
      <w:r>
        <w:t>8. 单独做身份诊断</w:t>
      </w:r>
    </w:p>
    <w:p>
      <w:r>
        <w:t>先从 A1 导出 held-out GS 图，再在 Difix 环境做增强，然后切到 DINO 环境。DINOv2 需要本地固定提交的官方 clone，并记录预训练权重文件哈希。禁止使用可变的远程 torch.hub 默认仓库悄悄切版本。</w:t>
      </w:r>
    </w:p>
    <w:p>
      <w:pPr>
        <w:pStyle w:val="ResearchCode"/>
        <w:shd w:fill="F2F5F7"/>
      </w:pPr>
      <w:r>
        <w:t>bash research_scripts/run_stage.sh evidence-export</w:t>
      </w:r>
    </w:p>
    <w:p>
      <w:pPr>
        <w:pStyle w:val="ResearchCode"/>
        <w:shd w:fill="F2F5F7"/>
      </w:pPr>
      <w:r>
        <w:t>bash research_scripts/run_stage.sh evidence-cache</w:t>
      </w:r>
    </w:p>
    <w:p>
      <w:pPr>
        <w:pStyle w:val="ResearchCode"/>
        <w:shd w:fill="F2F5F7"/>
      </w:pPr>
      <w:r>
        <w:t>export DINOV2_REPO=/workspace/dinov2</w:t>
      </w:r>
    </w:p>
    <w:p>
      <w:pPr>
        <w:pStyle w:val="ResearchCode"/>
        <w:shd w:fill="F2F5F7"/>
      </w:pPr>
      <w:r>
        <w:t>bash research_scripts/run_stage.sh evidence</w:t>
      </w:r>
    </w:p>
    <w:p>
      <w:pPr>
        <w:pStyle w:val="ResearchCode"/>
        <w:shd w:fill="F2F5F7"/>
      </w:pPr>
      <w:r>
        <w:t>bash research_scripts/run_stage.sh report</w:t>
      </w:r>
    </w:p>
    <w:p>
      <w:pPr>
        <w:spacing w:after="20"/>
      </w:pPr>
    </w:p>
    <w:p>
      <w:r>
        <w:t>先看 paired_report.json，而不是只看成功样本平均误差。重点检查 Difix 相对 GS 的收益、相对 ProjectionOnly 的收益、有效 hard negative 的身份 margin、PCK及failure rate。Real Target 是有特权的参考诊断，不是数学上界。shift-recovery 表里使用了 GT-inside-window 的部分不能当主鲁棒性结论。</w:t>
      </w:r>
    </w:p>
    <w:p>
      <w:pPr>
        <w:pStyle w:val="Heading2"/>
      </w:pPr>
      <w:r>
        <w:t>9. 导出真实指标并汇总</w:t>
      </w:r>
    </w:p>
    <w:p>
      <w:pPr>
        <w:pStyle w:val="ResearchCode"/>
        <w:shd w:fill="F2F5F7"/>
      </w:pPr>
      <w:r>
        <w:t>python tools/metrics_from_log.py --log "$RUN/A1.log" --dataset LLFF \</w:t>
      </w:r>
    </w:p>
    <w:p>
      <w:pPr>
        <w:pStyle w:val="ResearchCode"/>
        <w:shd w:fill="F2F5F7"/>
      </w:pPr>
      <w:r>
        <w:t xml:space="preserve">  --scene fern --seed 1 --method A1 --iteration 12000 --output "$RUN/A1_metrics.csv"</w:t>
      </w:r>
    </w:p>
    <w:p>
      <w:pPr>
        <w:pStyle w:val="ResearchCode"/>
        <w:shd w:fill="F2F5F7"/>
      </w:pPr>
      <w:r>
        <w:t>python tools/metrics_from_log.py --log "$RUN/B.log" --dataset LLFF \</w:t>
      </w:r>
    </w:p>
    <w:p>
      <w:pPr>
        <w:pStyle w:val="ResearchCode"/>
        <w:shd w:fill="F2F5F7"/>
      </w:pPr>
      <w:r>
        <w:t xml:space="preserve">  --scene fern --seed 1 --method B --iteration 12000 --output "$RUN/B_metrics.csv"</w:t>
      </w:r>
    </w:p>
    <w:p>
      <w:pPr>
        <w:spacing w:after="20"/>
      </w:pPr>
    </w:p>
    <w:p>
      <w:r>
        <w:t>该工具只解析真实最终 test 日志；不会补齐没有跑过的值。geometry_error 保留 NR，直到有独立几何结果。汇集多个场景与seed的CSV为一个只有单个表头的结果文件，然后执行下面的scene-level对照：</w:t>
      </w:r>
    </w:p>
    <w:p>
      <w:pPr>
        <w:pStyle w:val="ResearchCode"/>
        <w:shd w:fill="F2F5F7"/>
      </w:pPr>
      <w:r>
        <w:t>python tools/aggregate_results.py --csv measured_results.csv --metric lpips \</w:t>
      </w:r>
    </w:p>
    <w:p>
      <w:pPr>
        <w:pStyle w:val="ResearchCode"/>
        <w:shd w:fill="F2F5F7"/>
      </w:pPr>
      <w:r>
        <w:t xml:space="preserve">  --output paired_lpips.json</w:t>
      </w:r>
    </w:p>
    <w:p>
      <w:pPr>
        <w:spacing w:after="20"/>
      </w:pPr>
    </w:p>
    <w:p>
      <w:r>
        <w:t>差值为 B−A1，所以 LPIPS 越低越好时负值是改善；PSNR越高越好时正值是改善。一个场景不会产生可解释的跨场景置信区间。不能把三个seed或许多track误当作许多独立场景。</w:t>
      </w:r>
    </w:p>
    <w:p>
      <w:pPr>
        <w:pStyle w:val="Heading2"/>
      </w:pPr>
      <w:r>
        <w:t>10. 常见停止条件</w:t>
      </w:r>
    </w:p>
    <w:p>
      <w:r>
        <w:t>若所有 track 被拒绝，先查相机模型、单位、RGB分辨率和匹配，而不是切换full COLMAP membership。若代码声称几何loss成功但没有梯度，停在P0。若A1/B起点哈希或source序列不同，重跑该对实验。若输出图大小不同，重建缓存及诊断而不是改标签来凑尺寸。若B指标没有优于A1，保留负结果，不增删失败场景。若正确身份与错误身份差不多，不声称Track identity具有贡献。</w:t>
      </w:r>
    </w:p>
    <w:p>
      <w:r>
        <w:t>每完成一个实验，将机器日志或JSON的路径填到实验清单“证据文件”一列，再修改状态；不能先把预期结论填成已完成。首次跑通后再扩展到room、seed2/3，然后锁定参数，在其余六个LLFF场景上运行。</w:t>
      </w:r>
    </w:p>
    <w:p>
      <w:r>
        <w:br w:type="page"/>
      </w:r>
    </w:p>
    <w:p>
      <w:pPr>
        <w:pStyle w:val="Heading1"/>
      </w:pPr>
      <w:r>
        <w:t>第四章｜变更与验证边界</w:t>
      </w:r>
    </w:p>
    <w:p>
      <w:pPr>
        <w:pStyle w:val="Heading2"/>
      </w:pPr>
      <w:r>
        <w:t>基础来源</w:t>
      </w:r>
    </w:p>
    <w:p>
      <w:r>
        <w:t>固定仓库：CPy255/GeoTrack-GS；commit：81ada6a32c918591ae7c7a0279dc6ca7a8018e2f。</w:t>
      </w:r>
    </w:p>
    <w:p>
      <w:r>
        <w:t>基础输入：已上传的 GeoTrack_GS_Diffusion_Phase2_1_All_Files (1).zip 中累计 integrity patch 及工具。没有把分支名默认值、其他 commit 或全新项目当作此次基线。</w:t>
      </w:r>
    </w:p>
    <w:p>
      <w:pPr>
        <w:pStyle w:val="Heading2"/>
      </w:pPr>
      <w:r>
        <w:t>Research v2 的破坏性兼容变更</w:t>
      </w:r>
    </w:p>
    <w:p>
      <w:r>
        <w:t>旧的不完整 checkpoint 不再作为严格控制实验起点。A0必须重新训练。新增保存格式 geotrack-research-v2，包括训练状态与随机状态；最终step以及最终metrics的时点统一为更新后。32/50协议保持不变；10k→12k首轮对照冻结拓扑并强制full precision；关闭可选旧regularizer、旧深度路径及GT-DCA，不加入新学习模块。</w:t>
      </w:r>
    </w:p>
    <w:p>
      <w:r>
        <w:t>缓存新增 intrinsics fingerprint、模型revision与尺寸处理，因此旧manifest或旧cache不应混用。DINO从本地固定代码加载，实际权重sha需要记录。指标主入口是paired_evidence_report.py，历史summary中的条件均值只作补充，不直接排名。</w:t>
      </w:r>
    </w:p>
    <w:p>
      <w:pPr>
        <w:pStyle w:val="Heading2"/>
      </w:pPr>
      <w:r>
        <w:t>已执行与未执行</w:t>
      </w:r>
    </w:p>
    <w:p>
      <w:r>
        <w:t>已执行：新增源码 compileall；原11项CPU测试；新23项pytest；100步单点合成恢复；LaTeX编译与文件版式检查。日志保存在validation目录，环境明确显示cuda_available=false。</w:t>
      </w:r>
    </w:p>
    <w:p>
      <w:r>
        <w:t>未执行：完整原仓库拉取并在此环境装配；真实CUDA扩展编译；真实COLMAP数据A0/A1/B；实际Difix和DINOv2；DTU几何；服务器显存与耗时。bootstrap和AST修复在已知固定源码结构上编写，经过CPU结构fixture检查；不能写成“已经真实端到端跑通”。</w:t>
      </w:r>
    </w:p>
    <w:p>
      <w:pPr>
        <w:pStyle w:val="Heading2"/>
      </w:pPr>
      <w:r>
        <w:t>交付代码的完整性说明</w:t>
      </w:r>
    </w:p>
    <w:p>
      <w:r>
        <w:t>代码包提供完整的本轮研究源码、测试、配置、累计补丁、装配器与实验工具；未重新打包上游未修改的大量源文件。bootstrap通过固定提交恢复完整上游并叠加本轮修改。用户需要能访问原仓库。模型权重、数据集、CUDA二进制和字体文件均不在包内。</w:t>
      </w:r>
    </w:p>
    <w:p>
      <w:r>
        <w:t>这不是一个“只有接口、主要功能留pass”的框架，但也不是“包含所有第三方依赖、无需安装即可离线运行”的镜像。相应边界在README与教程中保持一致。</w:t>
      </w:r>
    </w:p>
    <w:p>
      <w:pPr>
        <w:pStyle w:val="Heading2"/>
      </w:pPr>
      <w:r>
        <w:t>学术边界</w:t>
      </w:r>
    </w:p>
    <w:p>
      <w:r>
        <w:t>所有真实性能数字为NR。未写入预期PSNR、虚构显存、假运行时间或模拟审稿人的保证。三份评审为同一助手的内部模拟，多视角不等于真实独立评审。论文匿名工作版不等于完整研究包可直接匿名提交；提交前须剥离个人路径与身份，同时遵守原始代码和模型许可。</w:t>
      </w:r>
    </w:p>
    <w:p>
      <w:r>
        <w:br w:type="page"/>
      </w:r>
    </w:p>
    <w:p>
      <w:pPr>
        <w:pStyle w:val="Heading1"/>
      </w:pPr>
      <w:r>
        <w:t>第五章｜插图草图与 Visio 重绘</w:t>
      </w:r>
    </w:p>
    <w:p>
      <w:r>
        <w:t>paper/figures 包含两个与论文正文对应的 TikZ 矢量源文件，以及三个可导入 Visio 的 SVG 草图。它们都是方法结构示意，不是真实实验可视化，没有伪装成已跑出的渲染、重建点云或定量曲线。</w:t>
      </w:r>
    </w:p>
    <w:p>
      <w:pPr>
        <w:pStyle w:val="Heading2"/>
      </w:pPr>
      <w:r>
        <w:t>图1：训练与评估边界</w:t>
      </w:r>
    </w:p>
    <w:p>
      <w:r>
        <w:t>从左到右：Source RGB＋给定相机 → source-source Track identity → anchors／quality → A0 10k。A0右边分为A1、B；A0下方产生32个pseudo camera及冻结Difix cache，cache只连到B。图下方为held-out RGB和Projection／GS／Difix／Real reference诊断。训练与评估之间画虚线隔离。禁止画从held-out诊断指回训练的闭环箭头，因为当前未实现。</w:t>
      </w:r>
    </w:p>
    <w:p>
      <w:pPr>
        <w:pStyle w:val="Heading2"/>
      </w:pPr>
      <w:r>
        <w:t>图2：身份诊断与locality反例</w:t>
      </w:r>
    </w:p>
    <w:p>
      <w:r>
        <w:t>画一个局部搜索窗、投影中心十字、proxy标签实心点；右边三个query：正确身份、邻近相似错误身份、random／uniform。三者都指向同一个候选窗口。注释强调“准确不等于使用身份”；下方列出gain over ProjectionOnly、gain over GS、identity margin、failure rate。</w:t>
      </w:r>
    </w:p>
    <w:p>
      <w:pPr>
        <w:pStyle w:val="Heading2"/>
      </w:pPr>
      <w:r>
        <w:t>图3：受控实验时间线</w:t>
      </w:r>
    </w:p>
    <w:p>
      <w:r>
        <w:t>上方共同A0从0到10k；10k处分叉为A1与B，终点均12k。A1 source／track only；B source／track＋cached pseudo。B标记10050…11950，每50一步，共39次调用，覆盖32个unique views。图右侧标注必须检查相同checkpoint hash、source sequence，以及update后保存的结果。</w:t>
      </w:r>
    </w:p>
    <w:p>
      <w:r>
        <w:t>最终投稿图可以保留此结构，换成统一黑白或两色视觉。真实渲染对比图必须等实验完成后从真实输出中选取，不能用生图替代。误差曲线必须从CSV/JSON生成，不能先画理想走势再补数字。</w:t>
      </w:r>
    </w:p>
    <w:sectPr w:rsidR="00FC693F" w:rsidRPr="0006063C" w:rsidSect="00034616">
      <w:headerReference w:type="default" r:id="rId9"/>
      <w:footerReference w:type="default" r:id="rId10"/>
      <w:pgSz w:w="11909" w:h="16834"/>
      <w:pgMar w:top="1037"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Noto Sans CJK SC"/>
        <w:b w:val="0"/>
        <w:color w:val="657889"/>
        <w:sz w:val="16"/>
      </w:rPr>
      <w:t xml:space="preserve">内部研究初稿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Noto Sans CJK SC"/>
        <w:b w:val="0"/>
        <w:color w:val="657889"/>
        <w:sz w:val="16"/>
      </w:rPr>
      <w:t>GEOTRACK-GS × DIFFUSION  |  RESEARCH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Calibri" w:hAnsi="Calibri" w:eastAsia="Noto Serif CJK SC"/>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eastAsia="Noto Sans CJK SC"/>
      <w:b/>
      <w:bCs/>
      <w:color w:val="17334D"/>
      <w:sz w:val="36"/>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eastAsia="Noto Sans CJK SC"/>
      <w:b/>
      <w:bCs/>
      <w:color w:val="17334D"/>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eastAsia="Noto Sans CJK SC"/>
      <w:b/>
      <w:bCs/>
      <w:color w:val="1733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20"/>
      <w:contextualSpacing/>
    </w:pPr>
    <w:rPr>
      <w:rFonts w:asciiTheme="majorHAnsi" w:eastAsiaTheme="majorEastAsia" w:hAnsiTheme="majorHAnsi" w:cstheme="majorBidi" w:ascii="Calibri" w:hAnsi="Calibri" w:eastAsia="Noto Sans CJK SC"/>
      <w:b/>
      <w:color w:val="1733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20"/>
    </w:pPr>
    <w:rPr>
      <w:rFonts w:asciiTheme="majorHAnsi" w:eastAsiaTheme="majorEastAsia" w:hAnsiTheme="majorHAnsi" w:cstheme="majorBidi" w:ascii="Calibri" w:hAnsi="Calibri" w:eastAsia="Noto Sans CJK SC"/>
      <w:b w:val="0"/>
      <w:i/>
      <w:iCs/>
      <w:color w:val="17334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Calibri" w:hAnsi="Calibri" w:eastAsia="Noto Sans CJK SC"/>
      <w:b w:val="0"/>
      <w:bCs/>
      <w:color w:val="5766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earchCode">
    <w:name w:val="Research Code"/>
    <w:pPr>
      <w:widowControl w:val="0"/>
      <w:spacing w:line="247" w:lineRule="auto" w:after="0"/>
      <w:ind w:left="144" w:right="115"/>
    </w:pPr>
    <w:rPr>
      <w:rFonts w:ascii="DejaVu Sans Mono" w:hAnsi="DejaVu Sans Mono" w:eastAsia="Noto Sans CJK SC"/>
      <w:b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GeoTrack-GS × Diffusion｜研究说明、模拟审稿与实验教程</dc:title>
  <dc:subject>Research v2; real-scene results not run; simulated reviews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