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Style w:val="10"/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</w:rPr>
      </w:pPr>
      <w:r>
        <w:rPr>
          <w:rStyle w:val="10"/>
          <w:rFonts w:hint="eastAsia"/>
          <w:lang w:val="en-US" w:eastAsia="zh-CN"/>
        </w:rPr>
        <w:t>题目 01- 完成 ReadView 案例，解释为什么 RR 和 RC 隔离级别下看到查询结果不一致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完成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案例 01- 读已提交 RC 隔离级别下的可见性分析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完成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案例 02- 可重复读 RR 隔离级别下的可见性分析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用通俗易懂的方式记录整个案例过程，可以画图与截图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做完案例给出结论，并对结论进行分析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回答范式：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准备一张表t,里面数据如图：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264795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案例 01- 读已提交 RC 隔离级别下的可见性分析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38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目标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通过两个会话对同一数据行进行更新操作后查询，来判断结果是否符合RC的可见性判断。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38" w:right="0" w:hanging="36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操作步骤</w:t>
      </w:r>
    </w:p>
    <w:tbl>
      <w:tblPr>
        <w:tblStyle w:val="6"/>
        <w:tblpPr w:leftFromText="180" w:rightFromText="180" w:vertAnchor="text" w:horzAnchor="page" w:tblpXSpec="center" w:tblpY="37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会话1-txd=100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会话2-txd=110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t1时刻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begin;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select * from  t where id = 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update t set name = '李四' where id = 1;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t2时刻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begin;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select * from t where id = 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t3时刻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commit;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t4时刻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select * from t where id = 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commit;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准备会话1，会话2，隔离级别均设置为RC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38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实践过程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eastAsia="微软雅黑"/>
          <w:color w:val="00B050"/>
          <w:lang w:val="en-US" w:eastAsia="zh-CN"/>
        </w:rPr>
      </w:pPr>
      <w:r>
        <w:rPr>
          <w:rFonts w:hint="eastAsia" w:eastAsia="微软雅黑"/>
          <w:color w:val="00B050"/>
          <w:lang w:val="en-US" w:eastAsia="zh-CN"/>
        </w:rPr>
        <w:t>1.t1时会话1查询结果，并更新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color w:val="00B050"/>
        </w:rPr>
      </w:pPr>
      <w:r>
        <w:rPr>
          <w:color w:val="00B050"/>
        </w:rPr>
        <w:drawing>
          <wp:inline distT="0" distB="0" distL="114300" distR="114300">
            <wp:extent cx="2505075" cy="6381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2.t2时刻会话2查询结果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color w:val="00B050"/>
        </w:rPr>
      </w:pPr>
      <w:r>
        <w:rPr>
          <w:color w:val="00B050"/>
        </w:rPr>
        <w:drawing>
          <wp:inline distT="0" distB="0" distL="114300" distR="114300">
            <wp:extent cx="2505075" cy="6381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outlineLvl w:val="9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3.t4时刻会话2查询结果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/>
          <w:lang w:val="en-US" w:eastAsia="zh-CN"/>
        </w:rPr>
      </w:pPr>
      <w:r>
        <w:rPr>
          <w:color w:val="00B050"/>
        </w:rPr>
        <w:drawing>
          <wp:inline distT="0" distB="0" distL="114300" distR="114300">
            <wp:extent cx="262890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38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结论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在t1时刻，会话1更新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张三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为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李四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，但是事务没有提交。此时会话2在t2时刻查询时，生成的ReadView中，txd=100的会话1事务处于活动状态，对于会话2来说不可见，在undo日志中会追溯但最近可见版本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张三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在t3时刻，会话1提交更新后，t4时刻会话2查询时会生成新的ReadView,此时txd=100属于过去的事务，可以查询到更新，因此读取到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李四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案例 02- 可重复读 RR 隔离级别下的可见性分析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038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目标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通过两个会话对同一数据行进行更新操作后查询，来判断结果是否符合RR的可见性判断。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038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操作步骤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准备会话1，会话2，隔离级别均设置为RC，后续操作步骤如案例1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038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实践过程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t1时刻会话1查询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2085975" cy="52387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t2时刻会话2查询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2085975" cy="5238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t4时刻会话2查询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2085975" cy="52387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038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结论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在t1时刻，会话1更新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张三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为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李四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，但是事务没有提交。此时会话2在t2时刻查询时，生成的ReadView中，txd=100的会话1事务处于活动状态，对于会话2来说不可见，在undo日志中会追溯但最近可见版本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张三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在t3时刻，会话1提交更新后，t4时刻会话2查询时仍然使用t2会话第一次查询的ReadView,txd=100的会话1事务处于活动状态，对于会话2来说不可见，在undo日志中会追溯但最近可见版本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张三</w:t>
      </w:r>
      <w:r>
        <w:rPr>
          <w:rFonts w:hint="default"/>
          <w:color w:val="00B050"/>
          <w:lang w:val="en-US" w:eastAsia="zh-CN"/>
        </w:rPr>
        <w:t>’</w:t>
      </w:r>
      <w:r>
        <w:rPr>
          <w:rFonts w:hint="eastAsia"/>
          <w:color w:val="00B050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leftChars="0" w:right="0" w:righ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结论分析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:mysql中的innodb引擎对于rc与rr隔离级别的支持是基于undo日志版本链和readview的视图来实现的。rc与rr的主要区别是：rc每次查询都会生产一个新的readview,而rr只会在事务第一次读生成readview,后续都基于这个readview来判断数据可见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10" w:beforeAutospacing="0" w:after="165" w:afterAutospacing="0" w:line="20" w:lineRule="atLeast"/>
        <w:ind w:left="0" w:right="0" w:firstLine="0"/>
        <w:rPr>
          <w:rStyle w:val="10"/>
          <w:rFonts w:hint="eastAsia" w:ascii="Times New Roman" w:hAnsi="Times New Roman" w:eastAsia="宋体" w:cs="Times New Roman"/>
          <w:b/>
          <w:bCs w:val="0"/>
          <w:szCs w:val="24"/>
          <w:lang w:val="en-US" w:eastAsia="zh-CN" w:bidi="ar"/>
        </w:rPr>
      </w:pPr>
      <w:r>
        <w:rPr>
          <w:rStyle w:val="10"/>
          <w:rFonts w:hint="default" w:ascii="Times New Roman" w:hAnsi="Times New Roman" w:eastAsia="宋体" w:cs="Times New Roman"/>
          <w:b/>
          <w:bCs w:val="0"/>
          <w:szCs w:val="24"/>
          <w:lang w:val="en-US" w:eastAsia="zh-CN" w:bidi="ar"/>
        </w:rPr>
        <w:t>题目 02- 什么是索引？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优点是什么？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A:加快数据的检索效率，减少磁盘IO,提高数据库的查询速度。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缺点是什么？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A:索引树会占用一定的磁盘空间；数据更新需要维护索引树。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索引分类有哪些？特点是什么？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根据数量分：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20" w:firstLineChars="2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单列索引：单个列上建立的索引。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20" w:firstLineChars="2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组合索引：在两个及以上的列上建立的索引。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根据是否主键分：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20" w:firstLineChars="2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聚集索引：主键上建立的索引。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20" w:firstLineChars="20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辅助索引：在非单个主键上建立的索引。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索引创建的原则是什么？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频繁出现在where，order by ,group by上的字段建立组合索引；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频繁出现在select后的字段建立组合索引；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多表join，on条件上的字段建立索引；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有哪些使用索引的注意事项？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表记录少不需要建立索引；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一个表的索引不要太多；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尽量建立组合索引；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频繁更新的字段不建议建立索引；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区分度低的字段不建议建立索引；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很长的字段不建议建立索引；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无序的字段不建议建立索引；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如何知道 SQL 是否用到了索引？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default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可以通过explain分析sql语句的执行计划，看是否使用了索引。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请你解释一下索引的原理是什么？「重点」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038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说清楚为什么要用 B+Tree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A：索引的主要目的是通过空间换时间的理念，尽可能减少磁盘io，提高数据的检索效率。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索引的数据结构一般需要满足两个基本的需求：等值查询与范围查询；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使用b+树建立索引，查询的时间效率是logn,而且因为树的层次不高，磁盘io的次数会减少。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B+树的叶子结点形成的有序双向链表结构，也能极大提高范围查询的效率。并且每个表的数据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 xml:space="preserve">    都在主键索引的叶子结点上，减少了磁盘空间的消耗。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10" w:beforeAutospacing="0" w:after="165" w:afterAutospacing="0" w:line="20" w:lineRule="atLeast"/>
        <w:ind w:left="0" w:right="0" w:firstLine="0"/>
        <w:rPr>
          <w:rStyle w:val="10"/>
          <w:rFonts w:hint="default" w:ascii="Times New Roman" w:hAnsi="Times New Roman" w:eastAsia="宋体" w:cs="Times New Roman"/>
          <w:b/>
          <w:bCs w:val="0"/>
          <w:szCs w:val="24"/>
          <w:lang w:val="en-US" w:eastAsia="zh-CN" w:bidi="ar"/>
        </w:rPr>
      </w:pPr>
      <w:r>
        <w:rPr>
          <w:rStyle w:val="10"/>
          <w:rFonts w:hint="default" w:ascii="Times New Roman" w:hAnsi="Times New Roman" w:eastAsia="宋体" w:cs="Times New Roman"/>
          <w:b/>
          <w:bCs w:val="0"/>
          <w:szCs w:val="24"/>
          <w:lang w:val="en-US" w:eastAsia="zh-CN" w:bidi="ar"/>
        </w:rPr>
        <w:t>题目 03- 什么是 MVCC？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6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Redo 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A:redo日志是mysql的重做日志，能够降低磁盘IO,提供高性能的并发能力。在数据库崩溃时也能用于数据恢复，保证数据的完整性和一致性。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6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ReadView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A:ReadView是Innodb引擎中用来实现RC和RR事务隔离级别的基础。总的来说，就是在查询的时候，会生成对当前活动的事务Id、当前活动事务Id的最小值、最大值、生成本ReadView的事务id的视图。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6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A4A4A"/>
          <w:spacing w:val="0"/>
          <w:sz w:val="18"/>
          <w:szCs w:val="18"/>
          <w:shd w:val="clear" w:fill="FFFFFF"/>
        </w:rPr>
        <w:t>如何判断可见性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A:mysql中的RC和RR的可见性是通过Undo日志与ReadView来实现的。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总体上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讲：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如果undo版本链中的记录的事务Id&lt;ReadView中活动事务Id的最小值，表明这是过去已经提交的事务，可见。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如果undo版本链中的记录的事务Id&gt;ReadView中活动事务Id的最大值，表明这是未来的事务，不可见。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如果undo版本链中的记录的事务Id=ReadView中本事务Id，则可见。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firstLine="416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en-US" w:eastAsia="zh-CN"/>
        </w:rPr>
        <w:t>如果undo版本链中的记录的事务Id在ReadView活动事务Id的最小值与最大值之间，则判断是否是当前活动的事务Id，是则不可见；不是则可见。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97C032"/>
    <w:multiLevelType w:val="singleLevel"/>
    <w:tmpl w:val="D697C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713606"/>
    <w:multiLevelType w:val="multilevel"/>
    <w:tmpl w:val="527136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298BEB3"/>
    <w:multiLevelType w:val="multilevel"/>
    <w:tmpl w:val="6298BE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A516F2B"/>
    <w:multiLevelType w:val="multilevel"/>
    <w:tmpl w:val="6A516F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5CCF9FB"/>
    <w:multiLevelType w:val="multilevel"/>
    <w:tmpl w:val="75CCF9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hYjVmNGRiZmVhMTE0ODRkMjhmNTE5YTExNmM1NWQifQ=="/>
  </w:docVars>
  <w:rsids>
    <w:rsidRoot w:val="00000000"/>
    <w:rsid w:val="01317F69"/>
    <w:rsid w:val="01BE7323"/>
    <w:rsid w:val="02750329"/>
    <w:rsid w:val="03C30C20"/>
    <w:rsid w:val="03FC6D10"/>
    <w:rsid w:val="05722BAA"/>
    <w:rsid w:val="06035C4C"/>
    <w:rsid w:val="06222576"/>
    <w:rsid w:val="073065CD"/>
    <w:rsid w:val="074309F6"/>
    <w:rsid w:val="084F6F27"/>
    <w:rsid w:val="08646E76"/>
    <w:rsid w:val="086E55FF"/>
    <w:rsid w:val="08A92ADB"/>
    <w:rsid w:val="08C16076"/>
    <w:rsid w:val="09973AFD"/>
    <w:rsid w:val="0A3960E0"/>
    <w:rsid w:val="0ACE05D7"/>
    <w:rsid w:val="0C6B3A53"/>
    <w:rsid w:val="0C8074E4"/>
    <w:rsid w:val="0DC108C7"/>
    <w:rsid w:val="0EF701A5"/>
    <w:rsid w:val="0F977B31"/>
    <w:rsid w:val="126857B5"/>
    <w:rsid w:val="13167890"/>
    <w:rsid w:val="13280AA0"/>
    <w:rsid w:val="157224A6"/>
    <w:rsid w:val="16421E79"/>
    <w:rsid w:val="16461969"/>
    <w:rsid w:val="16BE1E47"/>
    <w:rsid w:val="16C15493"/>
    <w:rsid w:val="18BA4890"/>
    <w:rsid w:val="18D12A7D"/>
    <w:rsid w:val="19375EE1"/>
    <w:rsid w:val="1BB13D28"/>
    <w:rsid w:val="1BB56D01"/>
    <w:rsid w:val="1BDD2D6F"/>
    <w:rsid w:val="1C8C6544"/>
    <w:rsid w:val="1CCA7DEB"/>
    <w:rsid w:val="1D736020"/>
    <w:rsid w:val="1E1120BF"/>
    <w:rsid w:val="1F703EFB"/>
    <w:rsid w:val="201A79C2"/>
    <w:rsid w:val="22581CF2"/>
    <w:rsid w:val="22770125"/>
    <w:rsid w:val="22AA14D2"/>
    <w:rsid w:val="23B1063E"/>
    <w:rsid w:val="244A2F6C"/>
    <w:rsid w:val="24C525F3"/>
    <w:rsid w:val="24C820E3"/>
    <w:rsid w:val="24F44C86"/>
    <w:rsid w:val="269F0C21"/>
    <w:rsid w:val="28616AD6"/>
    <w:rsid w:val="290C1098"/>
    <w:rsid w:val="2964687E"/>
    <w:rsid w:val="296A3769"/>
    <w:rsid w:val="29C76E0D"/>
    <w:rsid w:val="2D8C0151"/>
    <w:rsid w:val="2ED3590C"/>
    <w:rsid w:val="2F0B32F8"/>
    <w:rsid w:val="30C145B6"/>
    <w:rsid w:val="331F0086"/>
    <w:rsid w:val="33464A0C"/>
    <w:rsid w:val="352D37C3"/>
    <w:rsid w:val="3538471B"/>
    <w:rsid w:val="3769162F"/>
    <w:rsid w:val="39D82D47"/>
    <w:rsid w:val="3B0C0B24"/>
    <w:rsid w:val="3C7E550D"/>
    <w:rsid w:val="3C834E15"/>
    <w:rsid w:val="3E09759C"/>
    <w:rsid w:val="3EA01CAF"/>
    <w:rsid w:val="3F8746DD"/>
    <w:rsid w:val="40642868"/>
    <w:rsid w:val="41673F55"/>
    <w:rsid w:val="42A45AE6"/>
    <w:rsid w:val="459B31D0"/>
    <w:rsid w:val="466F4151"/>
    <w:rsid w:val="47ED3A8B"/>
    <w:rsid w:val="49704B74"/>
    <w:rsid w:val="49CB3958"/>
    <w:rsid w:val="4A4F27DB"/>
    <w:rsid w:val="4B4D6D1A"/>
    <w:rsid w:val="4C2555A1"/>
    <w:rsid w:val="4DF0398D"/>
    <w:rsid w:val="50241674"/>
    <w:rsid w:val="50377F99"/>
    <w:rsid w:val="50A05B3E"/>
    <w:rsid w:val="51EC522D"/>
    <w:rsid w:val="53C47D96"/>
    <w:rsid w:val="54350E6B"/>
    <w:rsid w:val="54DE4E87"/>
    <w:rsid w:val="550F3292"/>
    <w:rsid w:val="555D5DAC"/>
    <w:rsid w:val="55FF3307"/>
    <w:rsid w:val="56D46542"/>
    <w:rsid w:val="57AF2B0B"/>
    <w:rsid w:val="582157B7"/>
    <w:rsid w:val="58F509F1"/>
    <w:rsid w:val="5A81078E"/>
    <w:rsid w:val="5BF3746A"/>
    <w:rsid w:val="5C95407D"/>
    <w:rsid w:val="5E0809B6"/>
    <w:rsid w:val="5EC87F24"/>
    <w:rsid w:val="5FD924D3"/>
    <w:rsid w:val="612400C6"/>
    <w:rsid w:val="62A371D3"/>
    <w:rsid w:val="638B7F88"/>
    <w:rsid w:val="648C045C"/>
    <w:rsid w:val="66D16CCA"/>
    <w:rsid w:val="677A0A3F"/>
    <w:rsid w:val="69693110"/>
    <w:rsid w:val="6B3D24B0"/>
    <w:rsid w:val="6E8B2FE1"/>
    <w:rsid w:val="6EEF1D13"/>
    <w:rsid w:val="6F8C57B4"/>
    <w:rsid w:val="70650747"/>
    <w:rsid w:val="7073427E"/>
    <w:rsid w:val="749869A9"/>
    <w:rsid w:val="76BE1FCB"/>
    <w:rsid w:val="777D3C34"/>
    <w:rsid w:val="77C16217"/>
    <w:rsid w:val="77EE59DE"/>
    <w:rsid w:val="7ABE4C8F"/>
    <w:rsid w:val="7B4E6013"/>
    <w:rsid w:val="7B7F78CD"/>
    <w:rsid w:val="7E3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1466</Words>
  <Characters>1799</Characters>
  <Lines>0</Lines>
  <Paragraphs>0</Paragraphs>
  <TotalTime>41</TotalTime>
  <ScaleCrop>false</ScaleCrop>
  <LinksUpToDate>false</LinksUpToDate>
  <CharactersWithSpaces>1879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2023-09-19T12:15:00Z</dcterms:created>
  <dc:creator>imyed</dc:creator>
  <cp:lastModifiedBy>烟雨易遇情</cp:lastModifiedBy>
  <dcterms:modified xsi:type="dcterms:W3CDTF">2023-09-20T12:42:57Z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F473EAE0D9AB428AA1A0585D8F0FF793_12</vt:lpwstr>
  </property>
</Properties>
</file>