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3AE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336"/>
        <w:rPr>
          <w:rFonts w:hint="eastAsia" w:ascii="微软雅黑" w:hAnsi="微软雅黑" w:eastAsia="微软雅黑" w:cs="微软雅黑"/>
          <w:i w:val="0"/>
          <w:iCs w:val="0"/>
          <w:caps w:val="0"/>
          <w:color w:val="000000" w:themeColor="text1"/>
          <w:spacing w:val="0"/>
          <w:sz w:val="16"/>
          <w:szCs w:val="16"/>
          <w:shd w:val="clear" w:fill="F1F2F3"/>
          <w14:textFill>
            <w14:solidFill>
              <w14:schemeClr w14:val="tx1"/>
            </w14:solidFill>
          </w14:textFill>
        </w:rPr>
      </w:pPr>
      <w:r>
        <w:rPr>
          <w:rFonts w:hint="eastAsia"/>
          <w:b/>
          <w:bCs/>
          <w:color w:val="000000" w:themeColor="text1"/>
          <w:sz w:val="28"/>
          <w:szCs w:val="36"/>
          <w:lang w:val="en-US" w:eastAsia="zh-CN"/>
          <w14:textFill>
            <w14:solidFill>
              <w14:schemeClr w14:val="tx1"/>
            </w14:solidFill>
          </w14:textFill>
        </w:rPr>
        <w:t>海南大学</w:t>
      </w:r>
      <w:r>
        <w:rPr>
          <w:rFonts w:hint="eastAsia"/>
          <w:b/>
          <w:bCs/>
          <w:sz w:val="28"/>
          <w:szCs w:val="36"/>
          <w:lang w:val="en-US" w:eastAsia="zh-CN"/>
        </w:rPr>
        <w:t>海南省生物医学工程重点实验室开放课题管理办法</w:t>
      </w:r>
    </w:p>
    <w:p w14:paraId="5E8CF1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336"/>
        <w:rPr>
          <w:rFonts w:hint="eastAsia" w:ascii="微软雅黑" w:hAnsi="微软雅黑" w:eastAsia="微软雅黑" w:cs="微软雅黑"/>
          <w:i w:val="0"/>
          <w:iCs w:val="0"/>
          <w:caps w:val="0"/>
          <w:color w:val="000000" w:themeColor="text1"/>
          <w:spacing w:val="0"/>
          <w:sz w:val="16"/>
          <w:szCs w:val="16"/>
          <w:shd w:val="clear" w:fill="F1F2F3"/>
          <w14:textFill>
            <w14:solidFill>
              <w14:schemeClr w14:val="tx1"/>
            </w14:solidFill>
          </w14:textFill>
        </w:rPr>
      </w:pPr>
    </w:p>
    <w:p w14:paraId="747650C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为推动我校省部级以上科技创新基地的运行建设</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提升海南省</w:t>
      </w:r>
      <w:r>
        <w:rPr>
          <w:rFonts w:hint="eastAsia" w:ascii="宋体" w:hAnsi="宋体" w:eastAsia="宋体" w:cs="宋体"/>
          <w:b w:val="0"/>
          <w:bCs w:val="0"/>
          <w:sz w:val="24"/>
          <w:szCs w:val="24"/>
          <w:lang w:val="en-US" w:eastAsia="zh-CN"/>
        </w:rPr>
        <w:t>生物医学工程</w:t>
      </w:r>
      <w:r>
        <w:rPr>
          <w:rFonts w:hint="default" w:ascii="宋体" w:hAnsi="宋体" w:eastAsia="宋体" w:cs="宋体"/>
          <w:b w:val="0"/>
          <w:bCs w:val="0"/>
          <w:sz w:val="24"/>
          <w:szCs w:val="24"/>
          <w:lang w:val="en-US" w:eastAsia="zh-CN"/>
        </w:rPr>
        <w:t>相关学科的水平，</w:t>
      </w:r>
      <w:r>
        <w:rPr>
          <w:rFonts w:hint="eastAsia" w:ascii="宋体" w:hAnsi="宋体" w:eastAsia="宋体" w:cs="宋体"/>
          <w:b w:val="0"/>
          <w:bCs w:val="0"/>
          <w:sz w:val="24"/>
          <w:szCs w:val="24"/>
          <w:lang w:val="en-US" w:eastAsia="zh-CN"/>
        </w:rPr>
        <w:t>海南省生物医学工程重点实验室</w:t>
      </w:r>
      <w:r>
        <w:rPr>
          <w:rFonts w:hint="default" w:ascii="宋体" w:hAnsi="宋体" w:eastAsia="宋体" w:cs="宋体"/>
          <w:b w:val="0"/>
          <w:bCs w:val="0"/>
          <w:sz w:val="24"/>
          <w:szCs w:val="24"/>
          <w:lang w:val="en-US" w:eastAsia="zh-CN"/>
        </w:rPr>
        <w:t>（以下简称“实验室”）根据海南省科技厅《海南省重点实验室管理办法》等相关管理文件要求，</w:t>
      </w:r>
      <w:r>
        <w:rPr>
          <w:rFonts w:hint="eastAsia" w:ascii="宋体" w:hAnsi="宋体" w:eastAsia="宋体" w:cs="宋体"/>
          <w:b w:val="0"/>
          <w:bCs w:val="0"/>
          <w:sz w:val="24"/>
          <w:szCs w:val="24"/>
          <w:lang w:val="en-US" w:eastAsia="zh-CN"/>
        </w:rPr>
        <w:t>设立重点实验室开放课题，诚邀校外同行申请。具体规定如下：</w:t>
      </w:r>
    </w:p>
    <w:p w14:paraId="35F9A10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left="0" w:right="0" w:firstLine="1101" w:firstLineChars="457"/>
        <w:rPr>
          <w:rFonts w:hint="eastAsia"/>
          <w:b/>
          <w:bCs/>
          <w:sz w:val="24"/>
          <w:szCs w:val="24"/>
          <w:lang w:val="en-US" w:eastAsia="zh-CN"/>
        </w:rPr>
      </w:pPr>
    </w:p>
    <w:p w14:paraId="743324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一、资助领域</w:t>
      </w:r>
    </w:p>
    <w:p w14:paraId="64025C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本实验室主要发挥生物医学工程学科综合优势，打造高品质的科研和教学团队，培养生物医学工程专业人才，打造富有特色的科研教学平台，提升服务地方水平，带动海南大学健康科学学科群建设，为海南自贸区（港）的建设做出贡献。</w:t>
      </w:r>
    </w:p>
    <w:p w14:paraId="5C2D2F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二、重点资助研究方向（包括但不限于）</w:t>
      </w:r>
    </w:p>
    <w:p w14:paraId="727C58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1、方向一：生物医学影像学；</w:t>
      </w:r>
    </w:p>
    <w:p w14:paraId="1B67B7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2、方向二：生物医学传感与仪器；</w:t>
      </w:r>
    </w:p>
    <w:p w14:paraId="15882C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3、方向三：数字生命与生物医学信息学；</w:t>
      </w:r>
    </w:p>
    <w:p w14:paraId="2D65688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4、方向四：生物医学基础研究</w:t>
      </w:r>
      <w:bookmarkStart w:id="0" w:name="_GoBack"/>
      <w:bookmarkEnd w:id="0"/>
      <w:r>
        <w:rPr>
          <w:rFonts w:hint="eastAsia" w:ascii="宋体" w:hAnsi="宋体" w:eastAsia="宋体" w:cs="宋体"/>
          <w:b w:val="0"/>
          <w:bCs w:val="0"/>
          <w:sz w:val="24"/>
          <w:szCs w:val="24"/>
          <w:lang w:val="en-US" w:eastAsia="zh-CN"/>
        </w:rPr>
        <w:t>。</w:t>
      </w:r>
    </w:p>
    <w:p w14:paraId="32AEA0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三、申请条件</w:t>
      </w:r>
    </w:p>
    <w:p w14:paraId="5A4989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开放课题面向校外同行开放。资助对象为校外各研究单位（部门）和其他部门科研人员及博士后，年龄一般应在六十岁以下。</w:t>
      </w:r>
      <w:r>
        <w:rPr>
          <w:rFonts w:hint="eastAsia" w:ascii="宋体" w:hAnsi="宋体" w:eastAsia="宋体" w:cs="宋体"/>
          <w:b/>
          <w:bCs/>
          <w:sz w:val="24"/>
          <w:szCs w:val="24"/>
          <w:lang w:val="en-US" w:eastAsia="zh-CN"/>
        </w:rPr>
        <w:t>鼓励申请人员与重点实验室内部研究人员联合申请</w:t>
      </w:r>
      <w:r>
        <w:rPr>
          <w:rFonts w:hint="eastAsia" w:ascii="宋体" w:hAnsi="宋体" w:eastAsia="宋体" w:cs="宋体"/>
          <w:b w:val="0"/>
          <w:bCs w:val="0"/>
          <w:sz w:val="24"/>
          <w:szCs w:val="24"/>
          <w:lang w:val="en-US" w:eastAsia="zh-CN"/>
        </w:rPr>
        <w:t>。每项课题的研究人员包括申请人以不超过5人为宜。申请课题的研究内容原则上要符合申请指南所规定的资助范围。申请者应得到所在单位或部门的同意。</w:t>
      </w:r>
    </w:p>
    <w:p w14:paraId="06E511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四、申报程序</w:t>
      </w:r>
    </w:p>
    <w:p w14:paraId="0513512D">
      <w:pPr>
        <w:keepNext w:val="0"/>
        <w:keepLines w:val="0"/>
        <w:pageBreakBefore w:val="0"/>
        <w:widowControl w:val="0"/>
        <w:kinsoku/>
        <w:wordWrap/>
        <w:overflowPunct/>
        <w:topLinePunct w:val="0"/>
        <w:autoSpaceDE w:val="0"/>
        <w:autoSpaceDN w:val="0"/>
        <w:bidi w:val="0"/>
        <w:adjustRightInd w:val="0"/>
        <w:snapToGrid/>
        <w:spacing w:line="240" w:lineRule="auto"/>
        <w:ind w:firstLine="480"/>
        <w:jc w:val="center"/>
        <w:textAlignment w:val="auto"/>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申请人必须按规定的格式实事求是地填写《海南大学海南省生物医学工程重</w:t>
      </w:r>
    </w:p>
    <w:p w14:paraId="57338C42">
      <w:pPr>
        <w:keepNext w:val="0"/>
        <w:keepLines w:val="0"/>
        <w:pageBreakBefore w:val="0"/>
        <w:widowControl w:val="0"/>
        <w:kinsoku/>
        <w:wordWrap/>
        <w:overflowPunct/>
        <w:topLinePunct w:val="0"/>
        <w:autoSpaceDE w:val="0"/>
        <w:autoSpaceDN w:val="0"/>
        <w:bidi w:val="0"/>
        <w:adjustRightInd w:val="0"/>
        <w:snapToGrid/>
        <w:spacing w:line="240" w:lineRule="auto"/>
        <w:jc w:val="both"/>
        <w:textAlignment w:val="auto"/>
        <w:rPr>
          <w:rFonts w:hint="eastAsia" w:ascii="宋体" w:hAnsi="宋体" w:eastAsia="宋体" w:cs="宋体"/>
          <w:b w:val="0"/>
          <w:bCs w:val="0"/>
          <w:kern w:val="0"/>
          <w:sz w:val="24"/>
          <w:szCs w:val="24"/>
          <w:lang w:val="en-US" w:eastAsia="zh-CN" w:bidi="ar"/>
        </w:rPr>
      </w:pPr>
      <w:r>
        <w:rPr>
          <w:rFonts w:hint="eastAsia" w:ascii="宋体" w:hAnsi="宋体" w:eastAsia="宋体" w:cs="宋体"/>
          <w:b w:val="0"/>
          <w:bCs w:val="0"/>
          <w:kern w:val="0"/>
          <w:sz w:val="24"/>
          <w:szCs w:val="24"/>
          <w:lang w:val="en-US" w:eastAsia="zh-CN" w:bidi="ar"/>
        </w:rPr>
        <w:t>点实验室开放课题申请书》(以下简称《申请书》)。开放课题的申请每年受理一次。申请人必须在规定的时间将申请书电子版发送至佟老师邮箱184092@hainanu.edu.cn。</w:t>
      </w:r>
    </w:p>
    <w:p w14:paraId="0B9353C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五、审批程序</w:t>
      </w:r>
    </w:p>
    <w:p w14:paraId="6045997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开放课题优先资助学术思想新颖、立论根据充分、目标明确、研究内容具体、研究方法与技术路线合理、2-3年内可取得成果的研究项目。课题评审是在书面评审基础上，再由学术委员会决定是否予以资助。公示期为5天。</w:t>
      </w:r>
    </w:p>
    <w:p w14:paraId="4EA84F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有下列情况之一的申请不受理：</w:t>
      </w:r>
    </w:p>
    <w:p w14:paraId="77A968BD">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《申请书》不合要求，申报材料不齐全；</w:t>
      </w:r>
    </w:p>
    <w:p w14:paraId="3DFE84F8">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不符合资助范围；</w:t>
      </w:r>
    </w:p>
    <w:p w14:paraId="6D57636F">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未按期提交《申请书》。</w:t>
      </w:r>
    </w:p>
    <w:p w14:paraId="0E9E18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六、课题管理</w:t>
      </w:r>
    </w:p>
    <w:p w14:paraId="3C1DA6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1、每项课题的资助额度2-4万元人民币，执行期限为1-2年。</w:t>
      </w:r>
    </w:p>
    <w:p w14:paraId="53B76A4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2、课题获得资助后，承担人须在规定时间向本室提交研究工作计划、开题简表。</w:t>
      </w:r>
    </w:p>
    <w:p w14:paraId="5D28BF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在课题实施过程中，课题负责人每年12月底向实验室提交课题进展报告（一年期项目直接提交结题报告）及所发表学术论文的抽印本，会议论文复印件等。实验室对报告审查后给出评审意见，评审结果分为合格、不合格两个等级。合格者，继续按原计划资助；不合格者，停止资助。无正当理由不提交进展报告者，视为不合格，停止资助。</w:t>
      </w:r>
    </w:p>
    <w:p w14:paraId="3361DE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4、课题结束前，课题负责人应认真填写《开放课题总结报告》，将学术论文及其它与本课题有关的成果证明文件报实验室结题。</w:t>
      </w:r>
    </w:p>
    <w:p w14:paraId="339786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实验室学术委员会分为优、通过、不通过三个等级对课题完成情况进行评价。如评为优者，实验室将优先考虑下一轮资助；评为通过者，按正常结题；评为不通过者，不得使用余款，停止申请本实验室开放课题的资格。</w:t>
      </w:r>
    </w:p>
    <w:p w14:paraId="40AAD70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5、研究课题无法按期完成，要求改变研究内容，或要求中断，都必须及时向本实验室提出书面报告，中断课题的经费余额应交还本实验室或中止使用。</w:t>
      </w:r>
    </w:p>
    <w:p w14:paraId="272818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rPr>
          <w:rFonts w:hint="eastAsia" w:ascii="宋体" w:hAnsi="宋体" w:eastAsia="宋体" w:cs="宋体"/>
          <w:b/>
          <w:bCs/>
          <w:sz w:val="24"/>
          <w:szCs w:val="24"/>
          <w:lang w:val="en-US" w:eastAsia="zh-CN"/>
        </w:rPr>
      </w:pPr>
    </w:p>
    <w:p w14:paraId="121965F4">
      <w:pPr>
        <w:pStyle w:val="2"/>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经费管理和使用规定</w:t>
      </w:r>
    </w:p>
    <w:p w14:paraId="7841994F">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rightChars="0"/>
        <w:rPr>
          <w:rFonts w:hint="eastAsia" w:ascii="宋体" w:hAnsi="宋体" w:eastAsia="宋体" w:cs="宋体"/>
          <w:b/>
          <w:bCs/>
          <w:sz w:val="24"/>
          <w:szCs w:val="24"/>
          <w:lang w:val="en-US" w:eastAsia="zh-CN"/>
        </w:rPr>
      </w:pPr>
    </w:p>
    <w:p w14:paraId="4268A7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为了规范海南省生物医学工程重点实验室开放课题经费的使用与管理，有序实施重点实验室的对外开放与交流，特制定《重点实验室开放基金管理细则》。</w:t>
      </w:r>
    </w:p>
    <w:p w14:paraId="6E844F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2" w:firstLineChars="20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（一）课题实施管理细则</w:t>
      </w:r>
    </w:p>
    <w:p w14:paraId="7DD1FD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1、课题的研究期限为1-2年。每年选择3 - 5项支助，每项经费支持额度2- 4万元。课题项目经本实验室学术委员会专家进行会议评审后，由室务会核准。</w:t>
      </w:r>
    </w:p>
    <w:p w14:paraId="5A19C9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2、实行课题负责制。课题负责人负责研究工作的组织和经费的使用。课题经批准后，征得课题负责人同意由实验室指派若干本室科技人员参加课题研究工作。</w:t>
      </w:r>
    </w:p>
    <w:p w14:paraId="05246A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3、课题经批准后，应按要求填写“合同计划书”；每年年初根据研究计划，申报来实验室的工作计划，经实验室统筹安排后，通知来室工作的具体时间；课题结束时填报课题“结题报告”。</w:t>
      </w:r>
    </w:p>
    <w:p w14:paraId="615AE0C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4、实验室每年举行一次学术委员会会议或通讯会议，检查交流课题研究工作进展和实验室管理工作情况，并对实验室管理提出建议。</w:t>
      </w:r>
    </w:p>
    <w:p w14:paraId="048897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5、本实验室开放课题资助的项目，至少应有以本实验室为工作单位发表SCI刊物论文2篇，论文署名办法见《论文发表署名的有关规定》。</w:t>
      </w:r>
    </w:p>
    <w:p w14:paraId="273D99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6、本实验室资助的研究课题或与本实验室合作研究的课题，其研究成果由本实验室和课题负责人所在单位共享。自带经费来本实验室研究的课题，研究成果属于课题负责人所在单位；成果上报或发表文章时，以注明或以致谢形式说明得到本室的协助。</w:t>
      </w:r>
    </w:p>
    <w:p w14:paraId="5F7665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7、课题结束后，由本实验室学术委员会对其完成情况进行评议，作为实验室资料归档。</w:t>
      </w:r>
    </w:p>
    <w:p w14:paraId="78E2B3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8、课题原则上不予延长。如有特殊需要延长，延长时间不得超过半年。</w:t>
      </w:r>
    </w:p>
    <w:p w14:paraId="4FBFB8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9、课题结束后，课题负责人应清理器材，提交归档材料，由实验室负责建立课题档案。</w:t>
      </w:r>
    </w:p>
    <w:p w14:paraId="708E65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10、对于课题执行良好，并符合下列条件者，将在继续申请时予以优先资助：</w:t>
      </w:r>
    </w:p>
    <w:p w14:paraId="3F9985C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(1)与本室合作获得国家级项目资助者；</w:t>
      </w:r>
    </w:p>
    <w:p w14:paraId="3E19C16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(2)与本室合作发表高水平论文、国际学术会议或国内一级学会会议特邀报告者；</w:t>
      </w:r>
    </w:p>
    <w:p w14:paraId="5BA61E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(3)与本合作获省部委二等成果奖以上的主要贡献者。</w:t>
      </w:r>
    </w:p>
    <w:p w14:paraId="5706D65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themeFill="background1"/>
        <w:spacing w:before="0" w:beforeAutospacing="0" w:after="0" w:afterAutospacing="0"/>
        <w:ind w:right="0"/>
        <w:rPr>
          <w:rFonts w:hint="eastAsia" w:ascii="宋体" w:hAnsi="宋体" w:eastAsia="宋体" w:cs="宋体"/>
          <w:b w:val="0"/>
          <w:bCs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229D19"/>
    <w:multiLevelType w:val="singleLevel"/>
    <w:tmpl w:val="B3229D19"/>
    <w:lvl w:ilvl="0" w:tentative="0">
      <w:start w:val="7"/>
      <w:numFmt w:val="chineseCounting"/>
      <w:suff w:val="nothing"/>
      <w:lvlText w:val="%1、"/>
      <w:lvlJc w:val="left"/>
      <w:rPr>
        <w:rFonts w:hint="eastAsia"/>
      </w:rPr>
    </w:lvl>
  </w:abstractNum>
  <w:abstractNum w:abstractNumId="1">
    <w:nsid w:val="EB87915C"/>
    <w:multiLevelType w:val="singleLevel"/>
    <w:tmpl w:val="EB87915C"/>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YxYjRjYjZkYWU1YzViMDRhMGQ5NjRmNWQ5M2Q0NjcifQ=="/>
  </w:docVars>
  <w:rsids>
    <w:rsidRoot w:val="00000000"/>
    <w:rsid w:val="02A915EA"/>
    <w:rsid w:val="044F0974"/>
    <w:rsid w:val="0E42772B"/>
    <w:rsid w:val="10DA77CD"/>
    <w:rsid w:val="11F355EE"/>
    <w:rsid w:val="15DB268C"/>
    <w:rsid w:val="28127FDD"/>
    <w:rsid w:val="345B2A64"/>
    <w:rsid w:val="34987F57"/>
    <w:rsid w:val="36A94E7C"/>
    <w:rsid w:val="40AE4C5B"/>
    <w:rsid w:val="461B4D16"/>
    <w:rsid w:val="48224E01"/>
    <w:rsid w:val="4EF92553"/>
    <w:rsid w:val="578107CB"/>
    <w:rsid w:val="5E152370"/>
    <w:rsid w:val="62D274E4"/>
    <w:rsid w:val="637E10BA"/>
    <w:rsid w:val="63BB2783"/>
    <w:rsid w:val="64766F78"/>
    <w:rsid w:val="659C60B4"/>
    <w:rsid w:val="684164C7"/>
    <w:rsid w:val="6C141405"/>
    <w:rsid w:val="6C6C1607"/>
    <w:rsid w:val="6E93550B"/>
    <w:rsid w:val="7D5C40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1960</Words>
  <Characters>1999</Characters>
  <Lines>0</Lines>
  <Paragraphs>0</Paragraphs>
  <TotalTime>72</TotalTime>
  <ScaleCrop>false</ScaleCrop>
  <LinksUpToDate>false</LinksUpToDate>
  <CharactersWithSpaces>2002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2021-09-01T01:43:00Z</dcterms:created>
  <dc:creator>LENOVO</dc:creator>
  <cp:lastModifiedBy>佟金凤</cp:lastModifiedBy>
  <dcterms:modified xsi:type="dcterms:W3CDTF">2026-09-01T09:34:30Z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E2C6DDD5FE7B43C4AD4E44FB6EDFCA94</vt:lpwstr>
  </property>
  <property fmtid="{D5CDD505-2E9C-101B-9397-08002B2CF9AE}" pid="4" name="KSOTemplateDocerSaveRecord">
    <vt:lpwstr>eyJoZGlkIjoiNTYxYjRjYjZkYWU1YzViMDRhMGQ5NjRmNWQ5M2Q0NjciLCJ1c2VySWQiOiIxNjU0MTQzOTk3In0=</vt:lpwstr>
  </property>
</Properties>
</file>