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6B06C" w14:textId="77777777" w:rsidR="00260BD6" w:rsidRDefault="0011670F">
      <w:pPr>
        <w:adjustRightInd w:val="0"/>
        <w:snapToGrid w:val="0"/>
        <w:spacing w:line="360" w:lineRule="auto"/>
        <w:jc w:val="center"/>
        <w:rPr>
          <w:rFonts w:ascii="方正小标宋_GBK" w:eastAsia="方正小标宋_GBK" w:hAnsi="方正小标宋_GBK" w:cs="方正小标宋_GBK"/>
          <w:sz w:val="36"/>
          <w:szCs w:val="36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</w:rPr>
        <w:t>工业机器人运维重庆市高校工程中心</w:t>
      </w:r>
    </w:p>
    <w:p w14:paraId="68BAE73D" w14:textId="3E19E8FE" w:rsidR="00260BD6" w:rsidRDefault="0011670F">
      <w:pPr>
        <w:adjustRightInd w:val="0"/>
        <w:snapToGrid w:val="0"/>
        <w:spacing w:line="360" w:lineRule="auto"/>
        <w:jc w:val="center"/>
        <w:rPr>
          <w:rFonts w:ascii="方正小标宋_GBK" w:eastAsia="方正小标宋_GBK" w:hAnsi="方正小标宋_GBK" w:cs="方正小标宋_GBK"/>
          <w:b/>
          <w:color w:val="000000" w:themeColor="text1"/>
          <w:sz w:val="36"/>
          <w:szCs w:val="36"/>
        </w:rPr>
      </w:pPr>
      <w:r>
        <w:rPr>
          <w:rFonts w:ascii="方正小标宋_GBK" w:eastAsia="方正小标宋_GBK" w:hAnsi="方正小标宋_GBK" w:cs="方正小标宋_GBK" w:hint="eastAsia"/>
          <w:b/>
          <w:color w:val="000000" w:themeColor="text1"/>
          <w:sz w:val="36"/>
          <w:szCs w:val="36"/>
        </w:rPr>
        <w:t>开放课题申报指南</w:t>
      </w:r>
    </w:p>
    <w:p w14:paraId="6545FE5A" w14:textId="77777777" w:rsidR="00260BD6" w:rsidRDefault="0011670F">
      <w:pPr>
        <w:spacing w:line="360" w:lineRule="auto"/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  <w:t>一、资助重点</w:t>
      </w:r>
    </w:p>
    <w:p w14:paraId="493BB1D0" w14:textId="77777777" w:rsidR="00260BD6" w:rsidRDefault="0011670F">
      <w:pPr>
        <w:spacing w:line="360" w:lineRule="auto"/>
        <w:ind w:firstLineChars="200" w:firstLine="640"/>
        <w:rPr>
          <w:rFonts w:ascii="宋体" w:hAnsi="宋体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支持以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工业机器人和智能产线的集成研发、诊断分析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、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远程监控维护系统搭建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、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协同服务云平台搭建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、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远程及现场运维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等关键技术的研究和新产品开发。对进行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工业机器人和智能产线故障预测和运维的项目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，予以重点优先支持。</w:t>
      </w:r>
    </w:p>
    <w:p w14:paraId="122160B7" w14:textId="77777777" w:rsidR="00260BD6" w:rsidRDefault="0011670F">
      <w:pPr>
        <w:spacing w:line="360" w:lineRule="auto"/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  <w:t>二、项目申报指南</w:t>
      </w:r>
    </w:p>
    <w:p w14:paraId="25881264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项目主要包括以下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个方向：</w:t>
      </w:r>
    </w:p>
    <w:p w14:paraId="70364BDC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（一）工业机器人和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智能产线故障预测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研究与应用</w:t>
      </w:r>
    </w:p>
    <w:p w14:paraId="6E092656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本研究方向主要研究内容涉及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基于大数据和云平台的工业机器人和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智能产线故障预测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的理论及应用方面的研究，主要资助以下几个方面：</w:t>
      </w:r>
    </w:p>
    <w:p w14:paraId="7010B557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1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智能产线诊断分析研究</w:t>
      </w:r>
    </w:p>
    <w:p w14:paraId="4C09AD6F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2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智能产线远程监控维护系统搭建</w:t>
      </w:r>
    </w:p>
    <w:p w14:paraId="2A4F6BA5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3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远程监管和协同服务云平台研究</w:t>
      </w:r>
    </w:p>
    <w:p w14:paraId="43E15722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4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或智能产线故障预测推广应用</w:t>
      </w:r>
    </w:p>
    <w:p w14:paraId="36D8840D" w14:textId="77777777" w:rsidR="00260BD6" w:rsidRDefault="0011670F">
      <w:pPr>
        <w:spacing w:line="360" w:lineRule="auto"/>
        <w:ind w:firstLineChars="200" w:firstLine="42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hint="eastAsia"/>
          <w:color w:val="000000"/>
        </w:rPr>
        <w:t xml:space="preserve"> 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（二）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工业机器人及智能产线运维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研究及应用</w:t>
      </w:r>
    </w:p>
    <w:p w14:paraId="2B4EB241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本研究方向主要研究内容涉及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或智能产线运维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的关键技术的理论及应用，主要资助以下几个方面：</w:t>
      </w:r>
    </w:p>
    <w:p w14:paraId="05191EB1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1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典型工业机器人及智能产线组成单元的集成开发</w:t>
      </w:r>
    </w:p>
    <w:p w14:paraId="2FBB0CD2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lastRenderedPageBreak/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2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典型工业机器人及智能产线的通讯网络研究</w:t>
      </w:r>
    </w:p>
    <w:p w14:paraId="35E7A7AF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3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/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或智能产线的现场运维研究</w:t>
      </w:r>
    </w:p>
    <w:p w14:paraId="1318C4C9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4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）工业机器人关键部件维护及优化策略研究</w:t>
      </w:r>
    </w:p>
    <w:p w14:paraId="38420F30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5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工业机器人及智能产线的运维技术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推广应用</w:t>
      </w:r>
    </w:p>
    <w:p w14:paraId="594D78CE" w14:textId="7E3A6E88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（三）</w:t>
      </w:r>
      <w:r w:rsidR="00CD7217">
        <w:rPr>
          <w:rFonts w:ascii="方正仿宋_GBK" w:eastAsia="方正仿宋_GBK" w:hAnsiTheme="minorEastAsia" w:hint="eastAsia"/>
          <w:sz w:val="32"/>
          <w:szCs w:val="32"/>
        </w:rPr>
        <w:t>具身智能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工业机器人全场景自主运维技术研究及应用</w:t>
      </w:r>
    </w:p>
    <w:p w14:paraId="0C2064E9" w14:textId="5ABB4542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本研究方向主要研究内容涉及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在具身智能赋能条件下运维技术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研究，主要资助以下几个方面：</w:t>
      </w:r>
    </w:p>
    <w:p w14:paraId="51CBEB9A" w14:textId="19E0F71D" w:rsidR="00260BD6" w:rsidRDefault="0011670F">
      <w:pPr>
        <w:numPr>
          <w:ilvl w:val="255"/>
          <w:numId w:val="0"/>
        </w:num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1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 w:rsidR="00CD7217" w:rsidRP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多模态具身感知的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</w:t>
      </w:r>
      <w:r w:rsidR="00CD7217" w:rsidRP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机器人早期故障诊断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研究</w:t>
      </w:r>
    </w:p>
    <w:p w14:paraId="171A4C30" w14:textId="3A2D2A31" w:rsidR="00260BD6" w:rsidRDefault="0011670F">
      <w:pPr>
        <w:numPr>
          <w:ilvl w:val="255"/>
          <w:numId w:val="0"/>
        </w:num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2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虚实融合下的工业机器人运维仿真方法研究</w:t>
      </w:r>
    </w:p>
    <w:p w14:paraId="66E98DB9" w14:textId="32DC7443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（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3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大模型驱动的工业机器人运维智能决策系统研究及应用</w:t>
      </w:r>
    </w:p>
    <w:p w14:paraId="70F641E7" w14:textId="77777777" w:rsidR="00260BD6" w:rsidRDefault="0011670F">
      <w:pPr>
        <w:spacing w:line="360" w:lineRule="auto"/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  <w:t>三、项目资助数及申报要求</w:t>
      </w:r>
    </w:p>
    <w:p w14:paraId="324B22D8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资助项目数</w:t>
      </w:r>
    </w:p>
    <w:p w14:paraId="07848FEA" w14:textId="0B989E86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本年度拟资助开放基金项目</w:t>
      </w:r>
      <w:r w:rsidR="00E92314"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2-3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项。</w:t>
      </w:r>
    </w:p>
    <w:p w14:paraId="0391B683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中心开放基金项目将控制立项数量，宁缺毋滥。所有增刊论文和普刊论文均不能作为项目申报和结题的支撑材料。</w:t>
      </w:r>
    </w:p>
    <w:p w14:paraId="08138367" w14:textId="77777777" w:rsidR="00260BD6" w:rsidRDefault="0011670F">
      <w:pPr>
        <w:spacing w:line="360" w:lineRule="auto"/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ascii="宋体" w:hAnsi="宋体"/>
          <w:b/>
          <w:bCs/>
          <w:color w:val="000000"/>
          <w:sz w:val="32"/>
          <w:szCs w:val="32"/>
          <w:shd w:val="clear" w:color="auto" w:fill="FFFFFF"/>
        </w:rPr>
        <w:t>四、成果要求</w:t>
      </w:r>
    </w:p>
    <w:p w14:paraId="6FA4C8A7" w14:textId="0A275ED0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凡由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中心开放基金资助完成的研究成果为本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工程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中心和项目负责人所在单位共同拥有，成果转让需征得双方单位的同意。发表论文、专著、研究报告、成果报道和成果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lastRenderedPageBreak/>
        <w:t>鉴定时，除需标注重点科研平台开放基金资助项目和资助号外，还须将“</w:t>
      </w:r>
      <w:r w:rsidR="002A1C92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重庆城市职业学院，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工业机器人运维重庆市高校工程中心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”作为成果完成单位之一（英文成果须标注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“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 xml:space="preserve">This work was Supported by the Opening Project of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Engineering Research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 xml:space="preserve"> Center of Chongqing 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Education Commissio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u w:val="dotted"/>
          <w:shd w:val="clear" w:color="auto" w:fill="FFFFFF"/>
        </w:rPr>
        <w:t>n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 xml:space="preserve"> of China in Running and Maintenance of Robots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”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）；校外人员在申报专利、软件与数据库登记时，需将“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重庆城市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职业学院”作为专利权人之一。</w:t>
      </w:r>
    </w:p>
    <w:p w14:paraId="60682DB7" w14:textId="77777777" w:rsidR="00CD7217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结题要求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：</w:t>
      </w:r>
    </w:p>
    <w:p w14:paraId="285B72E1" w14:textId="12F3651B" w:rsidR="00CD7217" w:rsidRDefault="00CD7217" w:rsidP="00767392">
      <w:pPr>
        <w:spacing w:line="360" w:lineRule="auto"/>
        <w:ind w:firstLineChars="200" w:firstLine="640"/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1</w:t>
      </w:r>
      <w:r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.</w:t>
      </w:r>
      <w:r w:rsidR="0011670F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结题报告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；</w:t>
      </w:r>
    </w:p>
    <w:p w14:paraId="1FEFB810" w14:textId="0B58BF99" w:rsidR="00767392" w:rsidRDefault="00767392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2</w:t>
      </w:r>
      <w:r w:rsidR="00CD7217"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.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实用新型专利（需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将“工业机器人运维重庆市高校工程中心”</w:t>
      </w:r>
      <w:r w:rsidR="00CD7217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放在第一完成单位）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；</w:t>
      </w:r>
    </w:p>
    <w:p w14:paraId="1FB29E63" w14:textId="0D350537" w:rsidR="00260BD6" w:rsidRDefault="00767392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3.</w:t>
      </w:r>
      <w:r w:rsidR="0011670F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至少满足以下</w:t>
      </w:r>
      <w:r w:rsidR="00CD7217"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  <w:t>1</w:t>
      </w:r>
      <w:r w:rsidR="0011670F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项</w:t>
      </w:r>
      <w:r w:rsidR="0011670F"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条件。</w:t>
      </w:r>
    </w:p>
    <w:p w14:paraId="22730F36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中文核心期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刊论文一篇</w:t>
      </w:r>
    </w:p>
    <w:p w14:paraId="331B5CE4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SCI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收录论文一篇</w:t>
      </w:r>
    </w:p>
    <w:p w14:paraId="3BC75B3D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EI</w:t>
      </w: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收录论文一篇</w:t>
      </w:r>
    </w:p>
    <w:p w14:paraId="6A0406C7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在审发明专利一项</w:t>
      </w:r>
    </w:p>
    <w:p w14:paraId="3784F568" w14:textId="77777777" w:rsidR="00260BD6" w:rsidRDefault="0011670F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  <w:r>
        <w:rPr>
          <w:rFonts w:ascii="方正仿宋_GBK" w:eastAsia="方正仿宋_GBK" w:hAnsi="方正仿宋_GBK" w:cs="方正仿宋_GBK" w:hint="eastAsia"/>
          <w:color w:val="000000"/>
          <w:sz w:val="32"/>
          <w:szCs w:val="32"/>
          <w:shd w:val="clear" w:color="auto" w:fill="FFFFFF"/>
        </w:rPr>
        <w:t>技术推广应用项目一项</w:t>
      </w:r>
    </w:p>
    <w:p w14:paraId="02C76CF4" w14:textId="77777777" w:rsidR="00260BD6" w:rsidRDefault="00260BD6">
      <w:pPr>
        <w:spacing w:line="360" w:lineRule="auto"/>
        <w:ind w:firstLineChars="200" w:firstLine="640"/>
        <w:rPr>
          <w:rFonts w:ascii="方正仿宋_GBK" w:eastAsia="方正仿宋_GBK" w:hAnsi="方正仿宋_GBK" w:cs="方正仿宋_GBK"/>
          <w:color w:val="000000"/>
          <w:sz w:val="32"/>
          <w:szCs w:val="32"/>
          <w:shd w:val="clear" w:color="auto" w:fill="FFFFFF"/>
        </w:rPr>
      </w:pPr>
    </w:p>
    <w:sectPr w:rsidR="00260B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FC217" w14:textId="77777777" w:rsidR="0011670F" w:rsidRDefault="0011670F" w:rsidP="00E92314">
      <w:r>
        <w:separator/>
      </w:r>
    </w:p>
  </w:endnote>
  <w:endnote w:type="continuationSeparator" w:id="0">
    <w:p w14:paraId="5724CBBF" w14:textId="77777777" w:rsidR="0011670F" w:rsidRDefault="0011670F" w:rsidP="00E9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9A02E" w14:textId="77777777" w:rsidR="0011670F" w:rsidRDefault="0011670F" w:rsidP="00E92314">
      <w:r>
        <w:separator/>
      </w:r>
    </w:p>
  </w:footnote>
  <w:footnote w:type="continuationSeparator" w:id="0">
    <w:p w14:paraId="151A56A0" w14:textId="77777777" w:rsidR="0011670F" w:rsidRDefault="0011670F" w:rsidP="00E9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739"/>
    <w:rsid w:val="00031182"/>
    <w:rsid w:val="00080E1F"/>
    <w:rsid w:val="000A10FC"/>
    <w:rsid w:val="000B652F"/>
    <w:rsid w:val="000D1AD0"/>
    <w:rsid w:val="000F14C9"/>
    <w:rsid w:val="0011670F"/>
    <w:rsid w:val="00164877"/>
    <w:rsid w:val="00177326"/>
    <w:rsid w:val="00213972"/>
    <w:rsid w:val="00260BD6"/>
    <w:rsid w:val="00281ABD"/>
    <w:rsid w:val="002A1C92"/>
    <w:rsid w:val="002E388D"/>
    <w:rsid w:val="00303AB6"/>
    <w:rsid w:val="0031033A"/>
    <w:rsid w:val="00387A99"/>
    <w:rsid w:val="0048606C"/>
    <w:rsid w:val="004919E9"/>
    <w:rsid w:val="00515C1D"/>
    <w:rsid w:val="00526C51"/>
    <w:rsid w:val="005773DD"/>
    <w:rsid w:val="00656F0C"/>
    <w:rsid w:val="00685F2D"/>
    <w:rsid w:val="006F1F7D"/>
    <w:rsid w:val="00726950"/>
    <w:rsid w:val="00767392"/>
    <w:rsid w:val="007C3B5C"/>
    <w:rsid w:val="00812748"/>
    <w:rsid w:val="00825816"/>
    <w:rsid w:val="00853F81"/>
    <w:rsid w:val="00891B61"/>
    <w:rsid w:val="008D7053"/>
    <w:rsid w:val="008F3299"/>
    <w:rsid w:val="00994BAF"/>
    <w:rsid w:val="00A6136F"/>
    <w:rsid w:val="00A83A2D"/>
    <w:rsid w:val="00A856EC"/>
    <w:rsid w:val="00AD4E00"/>
    <w:rsid w:val="00C555CA"/>
    <w:rsid w:val="00CD6732"/>
    <w:rsid w:val="00CD7217"/>
    <w:rsid w:val="00D10544"/>
    <w:rsid w:val="00D33ECE"/>
    <w:rsid w:val="00D43A50"/>
    <w:rsid w:val="00DE2AA8"/>
    <w:rsid w:val="00E0312B"/>
    <w:rsid w:val="00E32EE8"/>
    <w:rsid w:val="00E4764C"/>
    <w:rsid w:val="00E87801"/>
    <w:rsid w:val="00E92314"/>
    <w:rsid w:val="00F7192F"/>
    <w:rsid w:val="00F77739"/>
    <w:rsid w:val="00FB7716"/>
    <w:rsid w:val="00FD41C7"/>
    <w:rsid w:val="01C62D8D"/>
    <w:rsid w:val="05B94F69"/>
    <w:rsid w:val="084025DF"/>
    <w:rsid w:val="08F17577"/>
    <w:rsid w:val="0B5A4329"/>
    <w:rsid w:val="0D61779B"/>
    <w:rsid w:val="0F511126"/>
    <w:rsid w:val="15311E12"/>
    <w:rsid w:val="15662AE9"/>
    <w:rsid w:val="15DA579F"/>
    <w:rsid w:val="1A6F308A"/>
    <w:rsid w:val="1C0C6B82"/>
    <w:rsid w:val="1D67550F"/>
    <w:rsid w:val="24442B4D"/>
    <w:rsid w:val="2A1D4D8F"/>
    <w:rsid w:val="2A6157E2"/>
    <w:rsid w:val="2AF54DCE"/>
    <w:rsid w:val="2C8114A5"/>
    <w:rsid w:val="2DAE3ED1"/>
    <w:rsid w:val="2F2F0195"/>
    <w:rsid w:val="2FEB2899"/>
    <w:rsid w:val="363E16F0"/>
    <w:rsid w:val="43070970"/>
    <w:rsid w:val="43B90F07"/>
    <w:rsid w:val="453902D5"/>
    <w:rsid w:val="4545051D"/>
    <w:rsid w:val="485D4C79"/>
    <w:rsid w:val="49B518CA"/>
    <w:rsid w:val="4DF30EBE"/>
    <w:rsid w:val="4EE44B8B"/>
    <w:rsid w:val="4F2F4A98"/>
    <w:rsid w:val="51A4768A"/>
    <w:rsid w:val="53057588"/>
    <w:rsid w:val="5AD1298A"/>
    <w:rsid w:val="5B2A0361"/>
    <w:rsid w:val="5EBD36D9"/>
    <w:rsid w:val="60F92ADC"/>
    <w:rsid w:val="66DA1538"/>
    <w:rsid w:val="67146724"/>
    <w:rsid w:val="695B0B6D"/>
    <w:rsid w:val="69950CDA"/>
    <w:rsid w:val="6EC32EE0"/>
    <w:rsid w:val="6F5A760F"/>
    <w:rsid w:val="75FD0643"/>
    <w:rsid w:val="794E531F"/>
    <w:rsid w:val="7CF237C0"/>
    <w:rsid w:val="7D2A6165"/>
    <w:rsid w:val="7EB56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504B71"/>
  <w15:docId w15:val="{A2549A04-98B2-416E-8405-04239FAD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hAnsi="Courier New" w:cs="Courier New"/>
      <w:kern w:val="2"/>
      <w:sz w:val="21"/>
      <w:szCs w:val="21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590</Words>
  <Characters>655</Characters>
  <Application>Microsoft Office Word</Application>
  <DocSecurity>0</DocSecurity>
  <Lines>32</Lines>
  <Paragraphs>38</Paragraphs>
  <ScaleCrop>false</ScaleCrop>
  <Company>微软中国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GSJ</dc:creator>
  <cp:lastModifiedBy>X Z</cp:lastModifiedBy>
  <cp:revision>26</cp:revision>
  <dcterms:created xsi:type="dcterms:W3CDTF">2017-04-25T10:32:00Z</dcterms:created>
  <dcterms:modified xsi:type="dcterms:W3CDTF">2026-06-29T15:24:00Z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6C8B0E8D4BB54BFCBF844476DC4C0504</vt:lpwstr>
  </property>
  <property fmtid="{D5CDD505-2E9C-101B-9397-08002B2CF9AE}" pid="4" name="KSOSaveFontToCloudKey">
    <vt:lpwstr>0_btnclosed</vt:lpwstr>
  </property>
</Properties>
</file>