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D2CB6">
      <w:pPr>
        <w:pStyle w:val="6"/>
        <w:jc w:val="center"/>
        <w:rPr>
          <w:sz w:val="44"/>
          <w:szCs w:val="44"/>
        </w:rPr>
      </w:pPr>
      <w:r>
        <w:rPr>
          <w:rFonts w:hint="eastAsia"/>
          <w:sz w:val="44"/>
          <w:szCs w:val="44"/>
        </w:rPr>
        <w:t>交通工程应用机器人重庆市工程实验室</w:t>
      </w:r>
    </w:p>
    <w:p w14:paraId="0A5E31CF">
      <w:pPr>
        <w:pStyle w:val="6"/>
        <w:jc w:val="center"/>
        <w:rPr>
          <w:sz w:val="44"/>
          <w:szCs w:val="44"/>
        </w:rPr>
      </w:pPr>
      <w:r>
        <w:rPr>
          <w:rFonts w:hint="eastAsia"/>
          <w:sz w:val="44"/>
          <w:szCs w:val="44"/>
        </w:rPr>
        <w:t>开放课题管理办法</w:t>
      </w:r>
    </w:p>
    <w:p w14:paraId="28CE5789">
      <w:pPr>
        <w:pStyle w:val="6"/>
        <w:jc w:val="center"/>
        <w:rPr>
          <w:rFonts w:ascii="仿宋" w:eastAsia="仿宋" w:cs="仿宋"/>
          <w:sz w:val="32"/>
          <w:szCs w:val="32"/>
        </w:rPr>
      </w:pPr>
      <w:r>
        <w:rPr>
          <w:rFonts w:hint="eastAsia" w:ascii="仿宋" w:eastAsia="仿宋" w:cs="仿宋"/>
          <w:sz w:val="32"/>
          <w:szCs w:val="32"/>
        </w:rPr>
        <w:t>（</w:t>
      </w:r>
      <w:r>
        <w:rPr>
          <w:rFonts w:ascii="仿宋" w:eastAsia="仿宋" w:cs="仿宋"/>
          <w:sz w:val="32"/>
          <w:szCs w:val="32"/>
        </w:rPr>
        <w:t>20</w:t>
      </w:r>
      <w:r>
        <w:rPr>
          <w:rFonts w:hint="eastAsia" w:ascii="仿宋" w:eastAsia="仿宋" w:cs="仿宋"/>
          <w:sz w:val="32"/>
          <w:szCs w:val="32"/>
          <w:lang w:val="en-US" w:eastAsia="zh-CN"/>
        </w:rPr>
        <w:t>26</w:t>
      </w:r>
      <w:r>
        <w:rPr>
          <w:rFonts w:hint="eastAsia" w:ascii="仿宋" w:eastAsia="仿宋" w:cs="仿宋"/>
          <w:sz w:val="32"/>
          <w:szCs w:val="32"/>
        </w:rPr>
        <w:t>年</w:t>
      </w:r>
      <w:r>
        <w:rPr>
          <w:rFonts w:hint="eastAsia" w:ascii="仿宋" w:eastAsia="仿宋" w:cs="仿宋"/>
          <w:sz w:val="32"/>
          <w:szCs w:val="32"/>
          <w:lang w:val="en-US" w:eastAsia="zh-CN"/>
        </w:rPr>
        <w:t>9</w:t>
      </w:r>
      <w:r>
        <w:rPr>
          <w:rFonts w:hint="eastAsia" w:ascii="仿宋" w:eastAsia="仿宋" w:cs="仿宋"/>
          <w:sz w:val="32"/>
          <w:szCs w:val="32"/>
        </w:rPr>
        <w:t>月</w:t>
      </w:r>
      <w:r>
        <w:rPr>
          <w:rFonts w:ascii="仿宋" w:eastAsia="仿宋" w:cs="仿宋"/>
          <w:sz w:val="32"/>
          <w:szCs w:val="32"/>
        </w:rPr>
        <w:t>1</w:t>
      </w:r>
      <w:r>
        <w:rPr>
          <w:rFonts w:hint="eastAsia" w:ascii="仿宋" w:eastAsia="仿宋" w:cs="仿宋"/>
          <w:sz w:val="32"/>
          <w:szCs w:val="32"/>
        </w:rPr>
        <w:t>日）</w:t>
      </w:r>
    </w:p>
    <w:p w14:paraId="6911A99A">
      <w:pPr>
        <w:pStyle w:val="6"/>
        <w:rPr>
          <w:rFonts w:ascii="仿宋" w:eastAsia="仿宋" w:cs="仿宋"/>
          <w:b/>
          <w:bCs/>
          <w:sz w:val="32"/>
          <w:szCs w:val="32"/>
        </w:rPr>
      </w:pPr>
      <w:r>
        <w:rPr>
          <w:rFonts w:hint="eastAsia" w:ascii="仿宋" w:eastAsia="仿宋" w:cs="仿宋"/>
          <w:b/>
          <w:bCs/>
          <w:sz w:val="32"/>
          <w:szCs w:val="32"/>
        </w:rPr>
        <w:t>一、开放宗旨</w:t>
      </w:r>
      <w:r>
        <w:rPr>
          <w:rFonts w:ascii="仿宋" w:eastAsia="仿宋" w:cs="仿宋"/>
          <w:b/>
          <w:bCs/>
          <w:sz w:val="32"/>
          <w:szCs w:val="32"/>
        </w:rPr>
        <w:t xml:space="preserve"> </w:t>
      </w:r>
    </w:p>
    <w:p w14:paraId="123886E2">
      <w:pPr>
        <w:pStyle w:val="6"/>
        <w:ind w:firstLine="560" w:firstLineChars="200"/>
        <w:rPr>
          <w:rFonts w:ascii="仿宋" w:hAnsi="仿宋" w:eastAsia="仿宋" w:cs="仿宋"/>
          <w:sz w:val="28"/>
          <w:szCs w:val="28"/>
        </w:rPr>
      </w:pPr>
      <w:r>
        <w:rPr>
          <w:rFonts w:hint="eastAsia" w:ascii="仿宋" w:hAnsi="仿宋" w:eastAsia="仿宋" w:cs="仿宋"/>
          <w:sz w:val="28"/>
          <w:szCs w:val="28"/>
        </w:rPr>
        <w:t>为加强国内外学术交流，充分利用本实验室先进的实验设备和良好的研究环境，贯彻重庆市工程实验室</w:t>
      </w:r>
      <w:r>
        <w:rPr>
          <w:rFonts w:ascii="仿宋" w:hAnsi="仿宋" w:eastAsia="仿宋" w:cs="仿宋"/>
          <w:sz w:val="28"/>
          <w:szCs w:val="28"/>
        </w:rPr>
        <w:t>“</w:t>
      </w:r>
      <w:r>
        <w:rPr>
          <w:rFonts w:hint="eastAsia" w:ascii="仿宋" w:hAnsi="仿宋" w:eastAsia="仿宋" w:cs="仿宋"/>
          <w:sz w:val="28"/>
          <w:szCs w:val="28"/>
        </w:rPr>
        <w:t>开放、流动、联合、竞争</w:t>
      </w:r>
      <w:r>
        <w:rPr>
          <w:rFonts w:ascii="仿宋" w:hAnsi="仿宋" w:eastAsia="仿宋" w:cs="仿宋"/>
          <w:sz w:val="28"/>
          <w:szCs w:val="28"/>
        </w:rPr>
        <w:t>”</w:t>
      </w:r>
      <w:r>
        <w:rPr>
          <w:rFonts w:hint="eastAsia" w:ascii="仿宋" w:hAnsi="仿宋" w:eastAsia="仿宋" w:cs="仿宋"/>
          <w:sz w:val="28"/>
          <w:szCs w:val="28"/>
        </w:rPr>
        <w:t>的宗旨，本实验室每年设置一定数量的开放课题，供国内外优秀学者参与研究。为规范开放课题的管理，特制定本管理办法。</w:t>
      </w:r>
      <w:r>
        <w:rPr>
          <w:rFonts w:ascii="仿宋" w:hAnsi="仿宋" w:eastAsia="仿宋" w:cs="仿宋"/>
          <w:sz w:val="28"/>
          <w:szCs w:val="28"/>
        </w:rPr>
        <w:t xml:space="preserve"> </w:t>
      </w:r>
    </w:p>
    <w:p w14:paraId="5F45E1E6">
      <w:pPr>
        <w:pStyle w:val="6"/>
        <w:rPr>
          <w:rFonts w:ascii="仿宋" w:eastAsia="仿宋" w:cs="仿宋"/>
          <w:b/>
          <w:bCs/>
          <w:sz w:val="32"/>
          <w:szCs w:val="32"/>
        </w:rPr>
      </w:pPr>
      <w:r>
        <w:rPr>
          <w:rFonts w:hint="eastAsia" w:ascii="仿宋" w:eastAsia="仿宋" w:cs="仿宋"/>
          <w:b/>
          <w:bCs/>
          <w:sz w:val="32"/>
          <w:szCs w:val="32"/>
        </w:rPr>
        <w:t>二、开放对象</w:t>
      </w:r>
      <w:r>
        <w:rPr>
          <w:rFonts w:ascii="仿宋" w:eastAsia="仿宋" w:cs="仿宋"/>
          <w:b/>
          <w:bCs/>
          <w:sz w:val="32"/>
          <w:szCs w:val="32"/>
        </w:rPr>
        <w:t xml:space="preserve"> </w:t>
      </w:r>
    </w:p>
    <w:p w14:paraId="5D946BC4">
      <w:pPr>
        <w:pStyle w:val="6"/>
        <w:ind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本工程实验室开放课题主要面向国内外高等院校、研究院所等单位的优秀学者，重点鼓励中青年研究人员申报。申请者一般应具有中级及以上专业技术职称或博士学位</w:t>
      </w:r>
      <w:r>
        <w:rPr>
          <w:rFonts w:hint="eastAsia" w:ascii="仿宋" w:hAnsi="仿宋" w:eastAsia="仿宋" w:cs="仿宋"/>
          <w:sz w:val="28"/>
          <w:szCs w:val="28"/>
          <w:lang w:eastAsia="zh-CN"/>
        </w:rPr>
        <w:t>。</w:t>
      </w:r>
    </w:p>
    <w:p w14:paraId="040A7ED9">
      <w:pPr>
        <w:pStyle w:val="6"/>
        <w:ind w:firstLine="560" w:firstLineChars="200"/>
        <w:rPr>
          <w:rFonts w:hint="default" w:ascii="仿宋" w:hAnsi="仿宋" w:eastAsia="仿宋" w:cs="仿宋"/>
          <w:sz w:val="28"/>
          <w:szCs w:val="28"/>
          <w:lang w:val="en-US" w:eastAsia="zh-CN"/>
        </w:rPr>
      </w:pPr>
      <w:r>
        <w:rPr>
          <w:rFonts w:hint="eastAsia" w:ascii="仿宋" w:hAnsi="仿宋" w:eastAsia="仿宋" w:cs="仿宋"/>
          <w:sz w:val="28"/>
          <w:szCs w:val="28"/>
          <w:lang w:eastAsia="zh-CN"/>
        </w:rPr>
        <w:t>工程实验室固定研究人员应与应用单位联合申报，工程实验室固定研究人员</w:t>
      </w:r>
      <w:r>
        <w:rPr>
          <w:rFonts w:hint="eastAsia" w:ascii="仿宋" w:hAnsi="仿宋" w:eastAsia="仿宋" w:cs="仿宋"/>
          <w:sz w:val="28"/>
          <w:szCs w:val="28"/>
          <w:lang w:val="en-US" w:eastAsia="zh-CN"/>
        </w:rPr>
        <w:t>以外的</w:t>
      </w:r>
      <w:r>
        <w:rPr>
          <w:rFonts w:hint="eastAsia" w:ascii="仿宋" w:hAnsi="仿宋" w:eastAsia="仿宋" w:cs="仿宋"/>
          <w:sz w:val="28"/>
          <w:szCs w:val="28"/>
          <w:lang w:eastAsia="zh-CN"/>
        </w:rPr>
        <w:t>申报人应与本工程实验室固定研究人员</w:t>
      </w:r>
      <w:r>
        <w:rPr>
          <w:rFonts w:hint="eastAsia" w:ascii="仿宋" w:hAnsi="仿宋" w:eastAsia="仿宋" w:cs="仿宋"/>
          <w:color w:val="auto"/>
          <w:sz w:val="28"/>
          <w:szCs w:val="28"/>
          <w:lang w:val="en-US" w:eastAsia="zh-CN"/>
        </w:rPr>
        <w:t>及</w:t>
      </w:r>
      <w:r>
        <w:rPr>
          <w:rFonts w:hint="eastAsia" w:ascii="仿宋" w:hAnsi="仿宋" w:eastAsia="仿宋" w:cs="仿宋"/>
          <w:color w:val="auto"/>
          <w:sz w:val="28"/>
          <w:szCs w:val="28"/>
          <w:lang w:eastAsia="zh-CN"/>
        </w:rPr>
        <w:t>应用单位</w:t>
      </w:r>
      <w:r>
        <w:rPr>
          <w:rFonts w:hint="eastAsia" w:ascii="仿宋" w:hAnsi="仿宋" w:eastAsia="仿宋" w:cs="仿宋"/>
          <w:sz w:val="28"/>
          <w:szCs w:val="28"/>
          <w:lang w:eastAsia="zh-CN"/>
        </w:rPr>
        <w:t>联合申报（本工程实验室固定研究人员可咨询申报指南中的联系电话）。</w:t>
      </w:r>
    </w:p>
    <w:p w14:paraId="14EFA397">
      <w:pPr>
        <w:pStyle w:val="6"/>
        <w:rPr>
          <w:rFonts w:ascii="仿宋" w:eastAsia="仿宋" w:cs="仿宋"/>
          <w:b/>
          <w:bCs/>
          <w:sz w:val="32"/>
          <w:szCs w:val="32"/>
        </w:rPr>
      </w:pPr>
      <w:r>
        <w:rPr>
          <w:rFonts w:hint="eastAsia" w:ascii="仿宋" w:eastAsia="仿宋" w:cs="仿宋"/>
          <w:b/>
          <w:bCs/>
          <w:sz w:val="32"/>
          <w:szCs w:val="32"/>
        </w:rPr>
        <w:t>三、开放课题资助范围</w:t>
      </w:r>
      <w:r>
        <w:rPr>
          <w:rFonts w:ascii="仿宋" w:eastAsia="仿宋" w:cs="仿宋"/>
          <w:b/>
          <w:bCs/>
          <w:sz w:val="32"/>
          <w:szCs w:val="32"/>
        </w:rPr>
        <w:t xml:space="preserve"> </w:t>
      </w:r>
    </w:p>
    <w:p w14:paraId="11F1DFD5">
      <w:pPr>
        <w:pStyle w:val="6"/>
        <w:ind w:firstLine="560" w:firstLineChars="200"/>
        <w:rPr>
          <w:rFonts w:ascii="仿宋" w:eastAsia="仿宋" w:cs="仿宋"/>
          <w:sz w:val="32"/>
          <w:szCs w:val="32"/>
        </w:rPr>
      </w:pPr>
      <w:r>
        <w:rPr>
          <w:rFonts w:hint="eastAsia" w:ascii="仿宋" w:hAnsi="仿宋" w:eastAsia="仿宋" w:cs="仿宋"/>
          <w:sz w:val="28"/>
          <w:szCs w:val="28"/>
        </w:rPr>
        <w:t xml:space="preserve">开放课题资助的范围和重点领域为实验室技术委员会确定的研究方向并公布开放课题申请指南。 </w:t>
      </w:r>
    </w:p>
    <w:p w14:paraId="2118505C">
      <w:pPr>
        <w:pStyle w:val="6"/>
        <w:rPr>
          <w:rFonts w:ascii="仿宋" w:eastAsia="仿宋" w:cs="仿宋"/>
          <w:b/>
          <w:bCs/>
          <w:sz w:val="32"/>
          <w:szCs w:val="32"/>
        </w:rPr>
      </w:pPr>
      <w:r>
        <w:rPr>
          <w:rFonts w:hint="eastAsia" w:ascii="仿宋" w:eastAsia="仿宋" w:cs="仿宋"/>
          <w:b/>
          <w:bCs/>
          <w:sz w:val="32"/>
          <w:szCs w:val="32"/>
        </w:rPr>
        <w:t>四、开放课题申请程序</w:t>
      </w:r>
      <w:r>
        <w:rPr>
          <w:rFonts w:ascii="仿宋" w:eastAsia="仿宋" w:cs="仿宋"/>
          <w:b/>
          <w:bCs/>
          <w:sz w:val="32"/>
          <w:szCs w:val="32"/>
        </w:rPr>
        <w:t xml:space="preserve"> </w:t>
      </w:r>
    </w:p>
    <w:p w14:paraId="5D0D19BF">
      <w:pPr>
        <w:pStyle w:val="6"/>
        <w:ind w:firstLine="560" w:firstLineChars="200"/>
        <w:rPr>
          <w:rFonts w:ascii="仿宋" w:hAnsi="仿宋" w:eastAsia="仿宋" w:cs="仿宋"/>
          <w:sz w:val="28"/>
          <w:szCs w:val="28"/>
        </w:rPr>
      </w:pPr>
      <w:r>
        <w:rPr>
          <w:rFonts w:ascii="仿宋" w:hAnsi="仿宋" w:eastAsia="仿宋" w:cs="仿宋"/>
          <w:sz w:val="28"/>
          <w:szCs w:val="28"/>
        </w:rPr>
        <w:t>1</w:t>
      </w:r>
      <w:r>
        <w:rPr>
          <w:rFonts w:hint="eastAsia" w:ascii="仿宋" w:hAnsi="仿宋" w:eastAsia="仿宋" w:cs="仿宋"/>
          <w:sz w:val="28"/>
          <w:szCs w:val="28"/>
        </w:rPr>
        <w:t>、申请人根据每年实验室发布的开放课题申请指南，于规定的时间内向实验室提交课题申请书。</w:t>
      </w:r>
      <w:r>
        <w:rPr>
          <w:rFonts w:ascii="仿宋" w:hAnsi="仿宋" w:eastAsia="仿宋" w:cs="仿宋"/>
          <w:sz w:val="28"/>
          <w:szCs w:val="28"/>
        </w:rPr>
        <w:t xml:space="preserve"> </w:t>
      </w:r>
    </w:p>
    <w:p w14:paraId="7583CC63">
      <w:pPr>
        <w:pStyle w:val="6"/>
        <w:ind w:firstLine="560" w:firstLineChars="200"/>
        <w:rPr>
          <w:rFonts w:ascii="仿宋" w:hAnsi="仿宋" w:eastAsia="仿宋" w:cs="仿宋"/>
          <w:sz w:val="28"/>
          <w:szCs w:val="28"/>
        </w:rPr>
      </w:pPr>
      <w:r>
        <w:rPr>
          <w:rFonts w:ascii="仿宋" w:hAnsi="仿宋" w:eastAsia="仿宋" w:cs="仿宋"/>
          <w:sz w:val="28"/>
          <w:szCs w:val="28"/>
        </w:rPr>
        <w:t>2</w:t>
      </w:r>
      <w:r>
        <w:rPr>
          <w:rFonts w:hint="eastAsia" w:ascii="仿宋" w:hAnsi="仿宋" w:eastAsia="仿宋" w:cs="仿宋"/>
          <w:sz w:val="28"/>
          <w:szCs w:val="28"/>
        </w:rPr>
        <w:t>、实验室进行形式审查后，组织国内外同行专家进行通讯初评，实验室技术委员会根据同行专家初评意见进行会评，实验室主任办公会根据会评意见确定是否资助及资助额度。经实验室技术委员会审查同意后报学校科技处备案。</w:t>
      </w:r>
      <w:r>
        <w:rPr>
          <w:rFonts w:ascii="仿宋" w:hAnsi="仿宋" w:eastAsia="仿宋" w:cs="仿宋"/>
          <w:sz w:val="28"/>
          <w:szCs w:val="28"/>
        </w:rPr>
        <w:t xml:space="preserve"> </w:t>
      </w:r>
    </w:p>
    <w:p w14:paraId="6C892488">
      <w:pPr>
        <w:pStyle w:val="6"/>
        <w:ind w:firstLine="560" w:firstLineChars="200"/>
        <w:rPr>
          <w:rFonts w:ascii="仿宋" w:hAnsi="仿宋" w:eastAsia="仿宋" w:cs="仿宋"/>
          <w:sz w:val="28"/>
          <w:szCs w:val="28"/>
        </w:rPr>
      </w:pPr>
      <w:r>
        <w:rPr>
          <w:rFonts w:ascii="仿宋" w:hAnsi="仿宋" w:eastAsia="仿宋" w:cs="仿宋"/>
          <w:sz w:val="28"/>
          <w:szCs w:val="28"/>
        </w:rPr>
        <w:t>3</w:t>
      </w:r>
      <w:r>
        <w:rPr>
          <w:rFonts w:hint="eastAsia" w:ascii="仿宋" w:hAnsi="仿宋" w:eastAsia="仿宋" w:cs="仿宋"/>
          <w:sz w:val="28"/>
          <w:szCs w:val="28"/>
        </w:rPr>
        <w:t>、对确定资助的项目向申请人发出正式通知，并签署开放课题研究工作计划任务书，同时申请人成为实验室的流动科研人员。</w:t>
      </w:r>
      <w:r>
        <w:rPr>
          <w:rFonts w:ascii="仿宋" w:hAnsi="仿宋" w:eastAsia="仿宋" w:cs="仿宋"/>
          <w:sz w:val="28"/>
          <w:szCs w:val="28"/>
        </w:rPr>
        <w:t xml:space="preserve"> </w:t>
      </w:r>
    </w:p>
    <w:p w14:paraId="13AEF365">
      <w:pPr>
        <w:pStyle w:val="6"/>
        <w:rPr>
          <w:rFonts w:ascii="仿宋" w:eastAsia="仿宋" w:cs="仿宋"/>
          <w:sz w:val="32"/>
          <w:szCs w:val="32"/>
        </w:rPr>
      </w:pPr>
      <w:r>
        <w:rPr>
          <w:rFonts w:hint="eastAsia" w:ascii="仿宋" w:eastAsia="仿宋" w:cs="仿宋"/>
          <w:sz w:val="32"/>
          <w:szCs w:val="32"/>
        </w:rPr>
        <w:t>五、开放课题评审原则</w:t>
      </w:r>
      <w:r>
        <w:rPr>
          <w:rFonts w:ascii="仿宋" w:eastAsia="仿宋" w:cs="仿宋"/>
          <w:sz w:val="32"/>
          <w:szCs w:val="32"/>
        </w:rPr>
        <w:t xml:space="preserve"> </w:t>
      </w:r>
    </w:p>
    <w:p w14:paraId="4CF9E934">
      <w:pPr>
        <w:pStyle w:val="6"/>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符合本实验室开放课题指南，项目的目的意义明确，立论依据充分，研究技术路线先进可行，学术思想新颖，具有开拓性和创新性，具有明确的研究成果指标。在同等条件下，优先支持国外及国内著名高校或研究院所优秀青年研究骨干。 </w:t>
      </w:r>
    </w:p>
    <w:p w14:paraId="20FAB138">
      <w:pPr>
        <w:pStyle w:val="6"/>
        <w:rPr>
          <w:rFonts w:ascii="仿宋" w:eastAsia="仿宋" w:cs="仿宋"/>
          <w:sz w:val="32"/>
          <w:szCs w:val="32"/>
        </w:rPr>
      </w:pPr>
      <w:r>
        <w:rPr>
          <w:rFonts w:hint="eastAsia" w:ascii="仿宋" w:eastAsia="仿宋" w:cs="仿宋"/>
          <w:sz w:val="32"/>
          <w:szCs w:val="32"/>
        </w:rPr>
        <w:t>六、开放课题管理</w:t>
      </w:r>
      <w:r>
        <w:rPr>
          <w:rFonts w:ascii="仿宋" w:eastAsia="仿宋" w:cs="仿宋"/>
          <w:sz w:val="32"/>
          <w:szCs w:val="32"/>
        </w:rPr>
        <w:t xml:space="preserve"> </w:t>
      </w:r>
    </w:p>
    <w:p w14:paraId="5F78F268">
      <w:pPr>
        <w:pStyle w:val="6"/>
        <w:ind w:firstLine="560" w:firstLineChars="200"/>
        <w:rPr>
          <w:rFonts w:ascii="仿宋" w:hAnsi="仿宋" w:eastAsia="仿宋" w:cs="仿宋"/>
          <w:sz w:val="28"/>
          <w:szCs w:val="28"/>
        </w:rPr>
      </w:pPr>
      <w:r>
        <w:rPr>
          <w:rFonts w:ascii="仿宋" w:hAnsi="仿宋" w:eastAsia="仿宋" w:cs="仿宋"/>
          <w:sz w:val="28"/>
          <w:szCs w:val="28"/>
        </w:rPr>
        <w:t>1</w:t>
      </w:r>
      <w:r>
        <w:rPr>
          <w:rFonts w:hint="eastAsia" w:ascii="仿宋" w:hAnsi="仿宋" w:eastAsia="仿宋" w:cs="仿宋"/>
          <w:sz w:val="28"/>
          <w:szCs w:val="28"/>
        </w:rPr>
        <w:t>、开放课题一般在</w:t>
      </w:r>
      <w:r>
        <w:rPr>
          <w:rFonts w:ascii="仿宋" w:hAnsi="仿宋" w:eastAsia="仿宋" w:cs="仿宋"/>
          <w:sz w:val="28"/>
          <w:szCs w:val="28"/>
        </w:rPr>
        <w:t>1-2</w:t>
      </w:r>
      <w:r>
        <w:rPr>
          <w:rFonts w:hint="eastAsia" w:ascii="仿宋" w:hAnsi="仿宋" w:eastAsia="仿宋" w:cs="仿宋"/>
          <w:sz w:val="28"/>
          <w:szCs w:val="28"/>
        </w:rPr>
        <w:t>年内完成，特殊情况不超过</w:t>
      </w:r>
      <w:r>
        <w:rPr>
          <w:rFonts w:ascii="仿宋" w:hAnsi="仿宋" w:eastAsia="仿宋" w:cs="仿宋"/>
          <w:sz w:val="28"/>
          <w:szCs w:val="28"/>
        </w:rPr>
        <w:t>3</w:t>
      </w:r>
      <w:r>
        <w:rPr>
          <w:rFonts w:hint="eastAsia" w:ascii="仿宋" w:hAnsi="仿宋" w:eastAsia="仿宋" w:cs="仿宋"/>
          <w:sz w:val="28"/>
          <w:szCs w:val="28"/>
        </w:rPr>
        <w:t>年。对一些需要持续较长的重大课题应分阶段申请，资助金额采用一次核定按年度分期拨付。</w:t>
      </w:r>
      <w:r>
        <w:rPr>
          <w:rFonts w:ascii="仿宋" w:hAnsi="仿宋" w:eastAsia="仿宋" w:cs="仿宋"/>
          <w:sz w:val="28"/>
          <w:szCs w:val="28"/>
        </w:rPr>
        <w:t xml:space="preserve"> </w:t>
      </w:r>
    </w:p>
    <w:p w14:paraId="66031B42">
      <w:pPr>
        <w:pStyle w:val="6"/>
        <w:ind w:firstLine="560" w:firstLineChars="200"/>
        <w:rPr>
          <w:rFonts w:ascii="仿宋" w:hAnsi="仿宋" w:eastAsia="仿宋" w:cs="仿宋"/>
          <w:sz w:val="28"/>
          <w:szCs w:val="28"/>
        </w:rPr>
      </w:pPr>
      <w:r>
        <w:rPr>
          <w:rFonts w:ascii="仿宋" w:hAnsi="仿宋" w:eastAsia="仿宋" w:cs="仿宋"/>
          <w:sz w:val="28"/>
          <w:szCs w:val="28"/>
        </w:rPr>
        <w:t>2</w:t>
      </w:r>
      <w:r>
        <w:rPr>
          <w:rFonts w:hint="eastAsia" w:ascii="仿宋" w:hAnsi="仿宋" w:eastAsia="仿宋" w:cs="仿宋"/>
          <w:sz w:val="28"/>
          <w:szCs w:val="28"/>
        </w:rPr>
        <w:t>、每年</w:t>
      </w:r>
      <w:r>
        <w:rPr>
          <w:rFonts w:ascii="仿宋" w:hAnsi="仿宋" w:eastAsia="仿宋" w:cs="仿宋"/>
          <w:sz w:val="28"/>
          <w:szCs w:val="28"/>
        </w:rPr>
        <w:t>12</w:t>
      </w:r>
      <w:r>
        <w:rPr>
          <w:rFonts w:hint="eastAsia" w:ascii="仿宋" w:hAnsi="仿宋" w:eastAsia="仿宋" w:cs="仿宋"/>
          <w:sz w:val="28"/>
          <w:szCs w:val="28"/>
        </w:rPr>
        <w:t>月</w:t>
      </w:r>
      <w:r>
        <w:rPr>
          <w:rFonts w:ascii="仿宋" w:hAnsi="仿宋" w:eastAsia="仿宋" w:cs="仿宋"/>
          <w:sz w:val="28"/>
          <w:szCs w:val="28"/>
        </w:rPr>
        <w:t>31</w:t>
      </w:r>
      <w:r>
        <w:rPr>
          <w:rFonts w:hint="eastAsia" w:ascii="仿宋" w:hAnsi="仿宋" w:eastAsia="仿宋" w:cs="仿宋"/>
          <w:sz w:val="28"/>
          <w:szCs w:val="28"/>
        </w:rPr>
        <w:t>日前，课题负责人须向实验室提交开放课题进度报告、本年度内的成果证</w:t>
      </w:r>
      <w:r>
        <w:rPr>
          <w:rFonts w:hint="eastAsia" w:ascii="仿宋" w:hAnsi="仿宋" w:eastAsia="仿宋" w:cs="仿宋"/>
          <w:color w:val="auto"/>
          <w:sz w:val="28"/>
          <w:szCs w:val="28"/>
        </w:rPr>
        <w:t>明</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项目执行至周期一半时，项目负责人须按实验室要求提交《中期报告》</w:t>
      </w:r>
      <w:r>
        <w:rPr>
          <w:rFonts w:hint="eastAsia" w:ascii="仿宋" w:hAnsi="仿宋" w:eastAsia="仿宋" w:cs="仿宋"/>
          <w:color w:val="auto"/>
          <w:sz w:val="28"/>
          <w:szCs w:val="28"/>
        </w:rPr>
        <w:t>。</w:t>
      </w:r>
      <w:r>
        <w:rPr>
          <w:rFonts w:ascii="仿宋" w:hAnsi="仿宋" w:eastAsia="仿宋" w:cs="仿宋"/>
          <w:color w:val="auto"/>
          <w:sz w:val="28"/>
          <w:szCs w:val="28"/>
        </w:rPr>
        <w:t xml:space="preserve"> </w:t>
      </w:r>
    </w:p>
    <w:p w14:paraId="7CE569D2">
      <w:pPr>
        <w:pStyle w:val="6"/>
        <w:ind w:firstLine="560" w:firstLineChars="200"/>
        <w:rPr>
          <w:rFonts w:ascii="仿宋" w:hAnsi="仿宋" w:eastAsia="仿宋" w:cs="仿宋"/>
          <w:sz w:val="28"/>
          <w:szCs w:val="28"/>
        </w:rPr>
      </w:pPr>
      <w:r>
        <w:rPr>
          <w:rFonts w:ascii="仿宋" w:hAnsi="仿宋" w:eastAsia="仿宋" w:cs="仿宋"/>
          <w:sz w:val="28"/>
          <w:szCs w:val="28"/>
        </w:rPr>
        <w:t>3</w:t>
      </w:r>
      <w:r>
        <w:rPr>
          <w:rFonts w:hint="eastAsia" w:ascii="仿宋" w:hAnsi="仿宋" w:eastAsia="仿宋" w:cs="仿宋"/>
          <w:sz w:val="28"/>
          <w:szCs w:val="28"/>
        </w:rPr>
        <w:t>、课题的过程管理均依据实验室相关报表进行。课题负责人应填写《交通工程应用机器人重庆市工程实验室开放课题任务书》、《交通工程应用机器人重庆市工程实验室开放课题年度检查报告》（以下简称年度报告）、《交通工程应用机器人重庆市工程实验室开放课题结题报告》（以下简称结题报告）等有关材料，经所在单位签署意见后，纸质版和电子版同时报送实验室。</w:t>
      </w:r>
    </w:p>
    <w:p w14:paraId="23F8D315">
      <w:pPr>
        <w:pStyle w:val="6"/>
        <w:ind w:firstLine="560" w:firstLineChars="200"/>
        <w:rPr>
          <w:rFonts w:ascii="仿宋" w:hAnsi="仿宋" w:eastAsia="仿宋" w:cs="仿宋"/>
          <w:sz w:val="28"/>
          <w:szCs w:val="28"/>
        </w:rPr>
      </w:pPr>
      <w:r>
        <w:rPr>
          <w:rFonts w:ascii="仿宋" w:hAnsi="仿宋" w:eastAsia="仿宋" w:cs="仿宋"/>
          <w:sz w:val="28"/>
          <w:szCs w:val="28"/>
        </w:rPr>
        <w:t>4</w:t>
      </w:r>
      <w:r>
        <w:rPr>
          <w:rFonts w:hint="eastAsia" w:ascii="仿宋" w:hAnsi="仿宋" w:eastAsia="仿宋" w:cs="仿宋"/>
          <w:sz w:val="28"/>
          <w:szCs w:val="28"/>
        </w:rPr>
        <w:t>、实验室定期检查开放课题进展情况，若发现延误或经费使用不当的，实验室有权减少或停止经费使用，直至撤消资助。同时不报年度报告的，暂停经费使用。</w:t>
      </w:r>
      <w:r>
        <w:rPr>
          <w:rFonts w:ascii="仿宋" w:hAnsi="仿宋" w:eastAsia="仿宋" w:cs="仿宋"/>
          <w:sz w:val="28"/>
          <w:szCs w:val="28"/>
        </w:rPr>
        <w:t xml:space="preserve"> </w:t>
      </w:r>
    </w:p>
    <w:p w14:paraId="12DB0BF9">
      <w:pPr>
        <w:pStyle w:val="6"/>
        <w:ind w:firstLine="560" w:firstLineChars="200"/>
        <w:rPr>
          <w:rFonts w:ascii="仿宋" w:hAnsi="仿宋" w:eastAsia="仿宋" w:cs="仿宋"/>
          <w:sz w:val="28"/>
          <w:szCs w:val="28"/>
        </w:rPr>
      </w:pPr>
      <w:r>
        <w:rPr>
          <w:rFonts w:ascii="仿宋" w:hAnsi="仿宋" w:eastAsia="仿宋" w:cs="仿宋"/>
          <w:sz w:val="28"/>
          <w:szCs w:val="28"/>
        </w:rPr>
        <w:t>5</w:t>
      </w:r>
      <w:r>
        <w:rPr>
          <w:rFonts w:hint="eastAsia" w:ascii="仿宋" w:hAnsi="仿宋" w:eastAsia="仿宋" w:cs="仿宋"/>
          <w:sz w:val="28"/>
          <w:szCs w:val="28"/>
        </w:rPr>
        <w:t>、开放课题负责人一年以上不参加该课题研究，按中途终止或撤消资助处理或由实验室指定专人继续完成。</w:t>
      </w:r>
      <w:r>
        <w:rPr>
          <w:rFonts w:ascii="仿宋" w:hAnsi="仿宋" w:eastAsia="仿宋" w:cs="仿宋"/>
          <w:sz w:val="28"/>
          <w:szCs w:val="28"/>
        </w:rPr>
        <w:t xml:space="preserve"> </w:t>
      </w:r>
    </w:p>
    <w:p w14:paraId="6453C36C">
      <w:pPr>
        <w:pStyle w:val="6"/>
        <w:ind w:firstLine="560" w:firstLineChars="200"/>
        <w:rPr>
          <w:rFonts w:hint="eastAsia" w:ascii="仿宋" w:hAnsi="仿宋" w:eastAsia="仿宋" w:cs="仿宋"/>
          <w:sz w:val="28"/>
          <w:szCs w:val="28"/>
        </w:rPr>
      </w:pPr>
      <w:r>
        <w:rPr>
          <w:rFonts w:ascii="仿宋" w:hAnsi="仿宋" w:eastAsia="仿宋" w:cs="仿宋"/>
          <w:sz w:val="28"/>
          <w:szCs w:val="28"/>
        </w:rPr>
        <w:t>6</w:t>
      </w:r>
      <w:r>
        <w:rPr>
          <w:rFonts w:hint="eastAsia" w:ascii="仿宋" w:hAnsi="仿宋" w:eastAsia="仿宋" w:cs="仿宋"/>
          <w:sz w:val="28"/>
          <w:szCs w:val="28"/>
        </w:rPr>
        <w:t>、课题负责人应在研究工作结束三个月内向实验室提交《结题报告》，经实验室审查签署意见后，通报课题负责人所在单位。同时，课题负责人来</w:t>
      </w:r>
      <w:r>
        <w:rPr>
          <w:rFonts w:ascii="仿宋" w:hAnsi="仿宋" w:eastAsia="仿宋" w:cs="仿宋"/>
          <w:sz w:val="28"/>
          <w:szCs w:val="28"/>
        </w:rPr>
        <w:t>实验室</w:t>
      </w:r>
      <w:r>
        <w:rPr>
          <w:rFonts w:hint="eastAsia" w:ascii="仿宋" w:hAnsi="仿宋" w:eastAsia="仿宋" w:cs="仿宋"/>
          <w:sz w:val="28"/>
          <w:szCs w:val="28"/>
        </w:rPr>
        <w:t>就研究内容</w:t>
      </w:r>
      <w:r>
        <w:rPr>
          <w:rFonts w:ascii="仿宋" w:hAnsi="仿宋" w:eastAsia="仿宋" w:cs="仿宋"/>
          <w:sz w:val="28"/>
          <w:szCs w:val="28"/>
        </w:rPr>
        <w:t>作学术报告</w:t>
      </w:r>
      <w:r>
        <w:rPr>
          <w:rFonts w:hint="eastAsia" w:ascii="仿宋" w:hAnsi="仿宋" w:eastAsia="仿宋" w:cs="仿宋"/>
          <w:sz w:val="28"/>
          <w:szCs w:val="28"/>
        </w:rPr>
        <w:t>1次</w:t>
      </w:r>
      <w:r>
        <w:rPr>
          <w:rFonts w:ascii="仿宋" w:hAnsi="仿宋" w:eastAsia="仿宋" w:cs="仿宋"/>
          <w:sz w:val="28"/>
          <w:szCs w:val="28"/>
        </w:rPr>
        <w:t>，开展学术</w:t>
      </w:r>
      <w:r>
        <w:rPr>
          <w:rFonts w:hint="eastAsia" w:ascii="仿宋" w:hAnsi="仿宋" w:eastAsia="仿宋" w:cs="仿宋"/>
          <w:sz w:val="28"/>
          <w:szCs w:val="28"/>
        </w:rPr>
        <w:t>交流。课题负责人向实验室提交的结题材料还应包括：</w:t>
      </w:r>
    </w:p>
    <w:p w14:paraId="5F4DAE34">
      <w:pPr>
        <w:pStyle w:val="6"/>
        <w:numPr>
          <w:ilvl w:val="0"/>
          <w:numId w:val="1"/>
        </w:numPr>
        <w:ind w:left="0" w:leftChars="0" w:firstLine="560" w:firstLineChars="200"/>
        <w:rPr>
          <w:rFonts w:ascii="仿宋" w:hAnsi="仿宋" w:eastAsia="仿宋" w:cs="仿宋"/>
          <w:sz w:val="28"/>
          <w:szCs w:val="28"/>
        </w:rPr>
      </w:pPr>
      <w:r>
        <w:rPr>
          <w:rFonts w:hint="eastAsia" w:ascii="仿宋" w:hAnsi="仿宋" w:eastAsia="仿宋" w:cs="Microsoft YaHei UI"/>
          <w:color w:val="auto"/>
          <w:kern w:val="0"/>
          <w:sz w:val="28"/>
          <w:szCs w:val="28"/>
          <w:highlight w:val="none"/>
          <w:lang w:val="en-US" w:eastAsia="zh-CN"/>
        </w:rPr>
        <w:t>技术应用企业</w:t>
      </w:r>
      <w:r>
        <w:rPr>
          <w:rFonts w:hint="eastAsia" w:ascii="仿宋" w:hAnsi="仿宋" w:eastAsia="仿宋" w:cs="仿宋"/>
          <w:sz w:val="28"/>
          <w:szCs w:val="28"/>
          <w:lang w:val="en-US" w:eastAsia="zh-CN"/>
        </w:rPr>
        <w:t>应用证明</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lang w:val="en-US" w:eastAsia="zh-CN"/>
        </w:rPr>
        <w:t>技术研发或样机研制类课题</w:t>
      </w:r>
      <w:r>
        <w:rPr>
          <w:rFonts w:hint="eastAsia" w:ascii="仿宋" w:hAnsi="仿宋" w:eastAsia="仿宋" w:cs="仿宋"/>
          <w:sz w:val="28"/>
          <w:szCs w:val="28"/>
          <w:highlight w:val="none"/>
          <w:lang w:eastAsia="zh-CN"/>
        </w:rPr>
        <w:t>）</w:t>
      </w:r>
      <w:r>
        <w:rPr>
          <w:rFonts w:hint="eastAsia" w:ascii="仿宋" w:hAnsi="仿宋" w:eastAsia="仿宋" w:cs="仿宋"/>
          <w:sz w:val="28"/>
          <w:szCs w:val="28"/>
          <w:lang w:val="en-US" w:eastAsia="zh-CN"/>
        </w:rPr>
        <w:t>；</w:t>
      </w:r>
    </w:p>
    <w:p w14:paraId="57E571B6">
      <w:pPr>
        <w:pStyle w:val="6"/>
        <w:numPr>
          <w:ilvl w:val="0"/>
          <w:numId w:val="1"/>
        </w:numPr>
        <w:ind w:left="0" w:leftChars="0" w:firstLine="560" w:firstLineChars="200"/>
        <w:rPr>
          <w:rFonts w:ascii="仿宋" w:hAnsi="仿宋" w:eastAsia="仿宋" w:cs="仿宋"/>
          <w:sz w:val="28"/>
          <w:szCs w:val="28"/>
        </w:rPr>
      </w:pPr>
      <w:r>
        <w:rPr>
          <w:rFonts w:hint="eastAsia" w:ascii="仿宋" w:hAnsi="仿宋" w:eastAsia="仿宋" w:cs="仿宋"/>
          <w:sz w:val="28"/>
          <w:szCs w:val="28"/>
          <w:highlight w:val="none"/>
          <w:lang w:eastAsia="zh-CN"/>
        </w:rPr>
        <w:t>政府职能部门批示（</w:t>
      </w:r>
      <w:r>
        <w:rPr>
          <w:rFonts w:hint="eastAsia" w:ascii="仿宋" w:hAnsi="仿宋" w:eastAsia="仿宋" w:cs="仿宋"/>
          <w:sz w:val="28"/>
          <w:szCs w:val="28"/>
          <w:highlight w:val="none"/>
          <w:lang w:val="en-US" w:eastAsia="zh-CN"/>
        </w:rPr>
        <w:t>调研类课题</w:t>
      </w:r>
      <w:r>
        <w:rPr>
          <w:rFonts w:hint="eastAsia" w:ascii="仿宋" w:hAnsi="仿宋" w:eastAsia="仿宋" w:cs="仿宋"/>
          <w:sz w:val="28"/>
          <w:szCs w:val="28"/>
          <w:highlight w:val="none"/>
          <w:lang w:eastAsia="zh-CN"/>
        </w:rPr>
        <w:t>）</w:t>
      </w:r>
      <w:r>
        <w:rPr>
          <w:rFonts w:hint="eastAsia" w:ascii="仿宋" w:hAnsi="仿宋" w:eastAsia="仿宋" w:cs="仿宋"/>
          <w:sz w:val="28"/>
          <w:szCs w:val="28"/>
        </w:rPr>
        <w:t>；</w:t>
      </w:r>
    </w:p>
    <w:p w14:paraId="34EDC02F">
      <w:pPr>
        <w:pStyle w:val="6"/>
        <w:numPr>
          <w:ilvl w:val="0"/>
          <w:numId w:val="1"/>
        </w:numPr>
        <w:ind w:left="0" w:leftChars="0" w:firstLine="560" w:firstLineChars="200"/>
        <w:rPr>
          <w:rFonts w:ascii="仿宋" w:hAnsi="仿宋" w:eastAsia="仿宋" w:cs="仿宋"/>
          <w:sz w:val="28"/>
          <w:szCs w:val="28"/>
        </w:rPr>
      </w:pPr>
      <w:r>
        <w:rPr>
          <w:rFonts w:hint="eastAsia" w:ascii="仿宋" w:hAnsi="仿宋" w:eastAsia="仿宋" w:cs="仿宋"/>
          <w:sz w:val="28"/>
          <w:szCs w:val="28"/>
        </w:rPr>
        <w:t>发表学术论文的复印件，著作，检索证明；</w:t>
      </w:r>
    </w:p>
    <w:p w14:paraId="0A31CDA0">
      <w:pPr>
        <w:pStyle w:val="6"/>
        <w:numPr>
          <w:ilvl w:val="0"/>
          <w:numId w:val="1"/>
        </w:numPr>
        <w:ind w:left="0" w:leftChars="0" w:firstLine="560" w:firstLineChars="200"/>
        <w:rPr>
          <w:rFonts w:ascii="仿宋" w:hAnsi="仿宋" w:eastAsia="仿宋" w:cs="仿宋"/>
          <w:sz w:val="28"/>
          <w:szCs w:val="28"/>
        </w:rPr>
      </w:pPr>
      <w:r>
        <w:rPr>
          <w:rFonts w:hint="eastAsia" w:ascii="仿宋" w:hAnsi="仿宋" w:eastAsia="仿宋" w:cs="仿宋"/>
          <w:sz w:val="28"/>
          <w:szCs w:val="28"/>
        </w:rPr>
        <w:t>专利与获奖成果证书复印件；</w:t>
      </w:r>
    </w:p>
    <w:p w14:paraId="4F203B92">
      <w:pPr>
        <w:pStyle w:val="6"/>
        <w:numPr>
          <w:ilvl w:val="0"/>
          <w:numId w:val="1"/>
        </w:numPr>
        <w:ind w:left="0" w:leftChars="0" w:firstLine="560" w:firstLineChars="200"/>
        <w:rPr>
          <w:rFonts w:ascii="仿宋" w:hAnsi="仿宋" w:eastAsia="仿宋" w:cs="仿宋"/>
          <w:sz w:val="28"/>
          <w:szCs w:val="28"/>
        </w:rPr>
      </w:pPr>
      <w:r>
        <w:rPr>
          <w:rFonts w:hint="eastAsia" w:ascii="仿宋" w:hAnsi="仿宋" w:eastAsia="仿宋" w:cs="仿宋"/>
          <w:sz w:val="28"/>
          <w:szCs w:val="28"/>
        </w:rPr>
        <w:t>研究工作中的原始技术档案，包括计算机程序、数据、资料等成果资料，并附目录清单。</w:t>
      </w:r>
    </w:p>
    <w:p w14:paraId="48DF23DF">
      <w:pPr>
        <w:widowControl/>
        <w:ind w:firstLine="560" w:firstLineChars="200"/>
        <w:rPr>
          <w:rFonts w:ascii="仿宋" w:hAnsi="仿宋" w:eastAsia="仿宋" w:cs="仿宋"/>
          <w:color w:val="auto"/>
          <w:sz w:val="28"/>
          <w:szCs w:val="28"/>
        </w:rPr>
      </w:pPr>
      <w:r>
        <w:rPr>
          <w:rFonts w:hint="eastAsia" w:ascii="仿宋" w:hAnsi="仿宋" w:eastAsia="仿宋"/>
          <w:color w:val="auto"/>
          <w:kern w:val="0"/>
          <w:sz w:val="28"/>
          <w:szCs w:val="28"/>
          <w:highlight w:val="none"/>
          <w:lang w:val="en-US" w:eastAsia="zh-CN"/>
        </w:rPr>
        <w:t>7、项目须严格按照批复执行周期完成研究工作并提交结题材料办理结题；若预计无法按期完成，项目负责人应在</w:t>
      </w:r>
      <w:r>
        <w:rPr>
          <w:rFonts w:hint="eastAsia" w:ascii="仿宋" w:hAnsi="仿宋" w:eastAsia="仿宋"/>
          <w:b/>
          <w:bCs/>
          <w:color w:val="auto"/>
          <w:kern w:val="0"/>
          <w:sz w:val="28"/>
          <w:szCs w:val="28"/>
          <w:highlight w:val="none"/>
          <w:lang w:val="en-US" w:eastAsia="zh-CN"/>
        </w:rPr>
        <w:t>项目到期前提交延期申请</w:t>
      </w:r>
      <w:r>
        <w:rPr>
          <w:rFonts w:hint="eastAsia" w:ascii="仿宋" w:hAnsi="仿宋" w:eastAsia="仿宋"/>
          <w:color w:val="auto"/>
          <w:kern w:val="0"/>
          <w:sz w:val="28"/>
          <w:szCs w:val="28"/>
          <w:highlight w:val="none"/>
          <w:lang w:val="en-US" w:eastAsia="zh-CN"/>
        </w:rPr>
        <w:t>，说明延期理由、拟延期时长及后续研究计划，经实验室审核批准后方可延期。项目到期未按时结题且未按规定提交延期申请的，实验室</w:t>
      </w:r>
      <w:r>
        <w:rPr>
          <w:rFonts w:hint="eastAsia" w:ascii="仿宋" w:hAnsi="仿宋" w:eastAsia="仿宋"/>
          <w:b/>
          <w:bCs/>
          <w:color w:val="auto"/>
          <w:kern w:val="0"/>
          <w:sz w:val="28"/>
          <w:szCs w:val="28"/>
          <w:highlight w:val="none"/>
          <w:lang w:val="en-US" w:eastAsia="zh-CN"/>
        </w:rPr>
        <w:t>予以撤销该项目</w:t>
      </w:r>
      <w:r>
        <w:rPr>
          <w:rFonts w:hint="eastAsia" w:ascii="仿宋" w:hAnsi="仿宋" w:eastAsia="仿宋"/>
          <w:color w:val="auto"/>
          <w:kern w:val="0"/>
          <w:sz w:val="28"/>
          <w:szCs w:val="28"/>
          <w:highlight w:val="none"/>
          <w:lang w:val="en-US" w:eastAsia="zh-CN"/>
        </w:rPr>
        <w:t>，同时不再受理该项目负责人及其所属申报单位后续本实验室开放基金申报。</w:t>
      </w:r>
    </w:p>
    <w:p w14:paraId="67327D8A">
      <w:pPr>
        <w:widowControl/>
        <w:adjustRightInd w:val="0"/>
        <w:snapToGrid w:val="0"/>
        <w:rPr>
          <w:rFonts w:ascii="仿宋" w:eastAsia="仿宋" w:cs="仿宋" w:hAnsiTheme="minorHAnsi"/>
          <w:b/>
          <w:bCs/>
          <w:color w:val="000000"/>
          <w:kern w:val="0"/>
          <w:sz w:val="32"/>
          <w:szCs w:val="32"/>
        </w:rPr>
      </w:pPr>
      <w:r>
        <w:rPr>
          <w:rFonts w:hint="eastAsia" w:ascii="仿宋" w:eastAsia="仿宋" w:cs="仿宋" w:hAnsiTheme="minorHAnsi"/>
          <w:b/>
          <w:bCs/>
          <w:color w:val="000000"/>
          <w:kern w:val="0"/>
          <w:sz w:val="32"/>
          <w:szCs w:val="32"/>
        </w:rPr>
        <w:t>七、经费使用</w:t>
      </w:r>
    </w:p>
    <w:p w14:paraId="5E8D3C04">
      <w:pPr>
        <w:pStyle w:val="6"/>
        <w:ind w:firstLine="560" w:firstLineChars="200"/>
        <w:rPr>
          <w:rFonts w:ascii="仿宋" w:hAnsi="仿宋" w:eastAsia="仿宋" w:cs="仿宋"/>
          <w:sz w:val="28"/>
          <w:szCs w:val="28"/>
        </w:rPr>
      </w:pPr>
      <w:r>
        <w:rPr>
          <w:rFonts w:hint="eastAsia" w:ascii="仿宋" w:hAnsi="仿宋" w:eastAsia="仿宋" w:cs="仿宋"/>
          <w:sz w:val="28"/>
          <w:szCs w:val="28"/>
        </w:rPr>
        <w:t>1、</w:t>
      </w:r>
      <w:r>
        <w:rPr>
          <w:rFonts w:ascii="仿宋" w:hAnsi="仿宋" w:eastAsia="仿宋" w:cs="仿宋"/>
          <w:sz w:val="28"/>
          <w:szCs w:val="28"/>
        </w:rPr>
        <w:t>开放课题经费</w:t>
      </w:r>
      <w:r>
        <w:rPr>
          <w:rFonts w:hint="eastAsia" w:ascii="仿宋" w:hAnsi="仿宋" w:eastAsia="仿宋" w:cs="仿宋"/>
          <w:sz w:val="28"/>
          <w:szCs w:val="28"/>
        </w:rPr>
        <w:t>主要用于研究所需要的试验材料费、仪器设备使用费、国内考察及参加学术会议的差旅费、学术资料费和相关费用。</w:t>
      </w:r>
    </w:p>
    <w:p w14:paraId="5F114599">
      <w:pPr>
        <w:pStyle w:val="6"/>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2、</w:t>
      </w:r>
      <w:r>
        <w:rPr>
          <w:rFonts w:hint="eastAsia" w:ascii="仿宋" w:hAnsi="仿宋" w:eastAsia="仿宋" w:cs="仿宋"/>
          <w:color w:val="auto"/>
          <w:sz w:val="28"/>
          <w:szCs w:val="28"/>
          <w:lang w:val="en-US" w:eastAsia="zh-CN"/>
        </w:rPr>
        <w:t>项目经费分三批次划拨。立项批复后拨付总经费的30%；中期考核评审通过后拨付总经费的30%；项目结题验收通过后拨付剩余总经费的40%。</w:t>
      </w:r>
    </w:p>
    <w:p w14:paraId="102503A0">
      <w:pPr>
        <w:pStyle w:val="6"/>
        <w:ind w:firstLine="560" w:firstLineChars="200"/>
        <w:rPr>
          <w:rFonts w:ascii="仿宋" w:hAnsi="仿宋" w:eastAsia="仿宋" w:cs="仿宋"/>
          <w:sz w:val="28"/>
          <w:szCs w:val="28"/>
        </w:rPr>
      </w:pPr>
      <w:r>
        <w:rPr>
          <w:rFonts w:hint="eastAsia" w:ascii="仿宋" w:hAnsi="仿宋" w:eastAsia="仿宋" w:cs="仿宋"/>
          <w:sz w:val="28"/>
          <w:szCs w:val="28"/>
        </w:rPr>
        <w:t>3、开放课题经费实行专款专用，</w:t>
      </w:r>
      <w:r>
        <w:rPr>
          <w:rFonts w:hint="eastAsia" w:ascii="仿宋" w:hAnsi="仿宋" w:eastAsia="仿宋" w:cs="仿宋"/>
          <w:sz w:val="28"/>
          <w:szCs w:val="28"/>
          <w:lang w:val="en-US" w:eastAsia="zh-CN"/>
        </w:rPr>
        <w:t>当年经费当年用完，</w:t>
      </w:r>
      <w:r>
        <w:rPr>
          <w:rFonts w:hint="eastAsia" w:ascii="仿宋" w:hAnsi="仿宋" w:eastAsia="仿宋" w:cs="仿宋"/>
          <w:sz w:val="28"/>
          <w:szCs w:val="28"/>
        </w:rPr>
        <w:t>不得挪作他用。</w:t>
      </w:r>
    </w:p>
    <w:p w14:paraId="08F35B50">
      <w:pPr>
        <w:widowControl/>
        <w:rPr>
          <w:rFonts w:ascii="仿宋" w:eastAsia="仿宋" w:cs="仿宋" w:hAnsiTheme="minorHAnsi"/>
          <w:b/>
          <w:bCs/>
          <w:color w:val="000000"/>
          <w:kern w:val="0"/>
          <w:sz w:val="32"/>
          <w:szCs w:val="32"/>
        </w:rPr>
      </w:pPr>
      <w:r>
        <w:rPr>
          <w:rFonts w:hint="eastAsia" w:ascii="仿宋" w:eastAsia="仿宋" w:cs="仿宋" w:hAnsiTheme="minorHAnsi"/>
          <w:b/>
          <w:bCs/>
          <w:color w:val="000000"/>
          <w:kern w:val="0"/>
          <w:sz w:val="32"/>
          <w:szCs w:val="32"/>
        </w:rPr>
        <w:t>八、成果要求</w:t>
      </w:r>
    </w:p>
    <w:p w14:paraId="2923C923">
      <w:pPr>
        <w:pStyle w:val="6"/>
        <w:ind w:firstLine="560" w:firstLineChars="200"/>
        <w:rPr>
          <w:rFonts w:ascii="仿宋" w:hAnsi="仿宋" w:eastAsia="仿宋" w:cs="仿宋"/>
          <w:sz w:val="28"/>
          <w:szCs w:val="28"/>
        </w:rPr>
      </w:pPr>
      <w:r>
        <w:rPr>
          <w:rFonts w:hint="eastAsia" w:ascii="仿宋" w:hAnsi="仿宋" w:eastAsia="仿宋" w:cs="仿宋"/>
          <w:sz w:val="28"/>
          <w:szCs w:val="28"/>
        </w:rPr>
        <w:t>1、受开放课题基金资助发表的论文第一单位必须为“交通工程应用机器人重庆市工程实验室”，英文为“Chong</w:t>
      </w:r>
      <w:r>
        <w:rPr>
          <w:rFonts w:ascii="仿宋" w:hAnsi="仿宋" w:eastAsia="仿宋" w:cs="仿宋"/>
          <w:sz w:val="28"/>
          <w:szCs w:val="28"/>
        </w:rPr>
        <w:t>qing Engineering Laboratory for Transportation Engineering Application Robot</w:t>
      </w:r>
      <w:r>
        <w:rPr>
          <w:rFonts w:hint="eastAsia" w:ascii="仿宋" w:hAnsi="仿宋" w:eastAsia="仿宋" w:cs="仿宋"/>
          <w:sz w:val="28"/>
          <w:szCs w:val="28"/>
        </w:rPr>
        <w:t>”。</w:t>
      </w:r>
      <w:r>
        <w:rPr>
          <w:rFonts w:hint="eastAsia" w:ascii="仿宋" w:hAnsi="仿宋" w:eastAsia="仿宋"/>
          <w:color w:val="auto"/>
          <w:kern w:val="0"/>
          <w:sz w:val="28"/>
          <w:szCs w:val="28"/>
          <w:highlight w:val="none"/>
          <w:lang w:val="en-US" w:eastAsia="zh-CN"/>
        </w:rPr>
        <w:t>第一作者须为项目申请人或项目申请人指导的研究生（项目申请人为第二作者、通讯作者</w:t>
      </w:r>
      <w:bookmarkStart w:id="0" w:name="_GoBack"/>
      <w:r>
        <w:rPr>
          <w:rFonts w:hint="eastAsia" w:ascii="仿宋" w:hAnsi="仿宋" w:eastAsia="仿宋"/>
          <w:color w:val="auto"/>
          <w:kern w:val="0"/>
          <w:sz w:val="28"/>
          <w:szCs w:val="28"/>
          <w:highlight w:val="none"/>
          <w:lang w:val="en-US" w:eastAsia="zh-CN"/>
        </w:rPr>
        <w:t>）</w:t>
      </w:r>
      <w:bookmarkEnd w:id="0"/>
      <w:r>
        <w:rPr>
          <w:rFonts w:hint="eastAsia" w:ascii="仿宋" w:hAnsi="仿宋" w:eastAsia="仿宋" w:cs="仿宋"/>
          <w:sz w:val="28"/>
          <w:szCs w:val="28"/>
        </w:rPr>
        <w:t>，发表论文论著须同时注明“交通工程应用机器人重庆市工程实验室开放基金xxx资助</w:t>
      </w:r>
      <w:r>
        <w:rPr>
          <w:rFonts w:ascii="仿宋" w:hAnsi="仿宋" w:eastAsia="仿宋" w:cs="仿宋"/>
          <w:sz w:val="28"/>
          <w:szCs w:val="28"/>
        </w:rPr>
        <w:t>(CELTEAR-KFKT-XXXXXX)</w:t>
      </w:r>
      <w:r>
        <w:rPr>
          <w:rFonts w:hint="eastAsia" w:ascii="仿宋" w:hAnsi="仿宋" w:eastAsia="仿宋" w:cs="仿宋"/>
          <w:sz w:val="28"/>
          <w:szCs w:val="28"/>
        </w:rPr>
        <w:t>”。英文为“Chong</w:t>
      </w:r>
      <w:r>
        <w:rPr>
          <w:rFonts w:ascii="仿宋" w:hAnsi="仿宋" w:eastAsia="仿宋" w:cs="仿宋"/>
          <w:sz w:val="28"/>
          <w:szCs w:val="28"/>
        </w:rPr>
        <w:t>qing Engineering Laboratory for Transportation Engineering Application Robot Open Fund(CELTEAR-KFKT-XXXXXX)</w:t>
      </w:r>
      <w:r>
        <w:rPr>
          <w:rFonts w:hint="eastAsia" w:ascii="仿宋" w:hAnsi="仿宋" w:eastAsia="仿宋" w:cs="仿宋"/>
          <w:sz w:val="28"/>
          <w:szCs w:val="28"/>
        </w:rPr>
        <w:t>”</w:t>
      </w:r>
    </w:p>
    <w:p w14:paraId="39C1B9D6">
      <w:pPr>
        <w:pStyle w:val="6"/>
        <w:ind w:firstLine="560" w:firstLineChars="200"/>
        <w:rPr>
          <w:rFonts w:hint="eastAsia" w:ascii="仿宋" w:hAnsi="仿宋" w:eastAsia="仿宋" w:cs="仿宋"/>
          <w:sz w:val="28"/>
          <w:szCs w:val="28"/>
          <w:highlight w:val="none"/>
          <w:lang w:eastAsia="zh-CN"/>
        </w:rPr>
      </w:pPr>
      <w:r>
        <w:rPr>
          <w:rFonts w:hint="eastAsia" w:ascii="仿宋" w:hAnsi="仿宋" w:eastAsia="仿宋" w:cs="仿宋"/>
          <w:sz w:val="28"/>
          <w:szCs w:val="28"/>
        </w:rPr>
        <w:t>2</w:t>
      </w:r>
      <w:r>
        <w:rPr>
          <w:rFonts w:hint="eastAsia" w:ascii="仿宋" w:hAnsi="仿宋" w:eastAsia="仿宋" w:cs="仿宋"/>
          <w:sz w:val="28"/>
          <w:szCs w:val="28"/>
          <w:lang w:eastAsia="zh-CN"/>
        </w:rPr>
        <w:t>、</w:t>
      </w:r>
      <w:r>
        <w:rPr>
          <w:rFonts w:hint="eastAsia" w:ascii="仿宋" w:hAnsi="仿宋" w:eastAsia="仿宋" w:cs="仿宋"/>
          <w:sz w:val="28"/>
          <w:szCs w:val="28"/>
          <w:highlight w:val="none"/>
          <w:lang w:val="en-US" w:eastAsia="zh-CN"/>
        </w:rPr>
        <w:t>技术研发或样机研制类的</w:t>
      </w:r>
      <w:r>
        <w:rPr>
          <w:rFonts w:hint="eastAsia" w:ascii="仿宋" w:hAnsi="仿宋" w:eastAsia="仿宋" w:cs="仿宋"/>
          <w:sz w:val="28"/>
          <w:szCs w:val="28"/>
          <w:highlight w:val="none"/>
        </w:rPr>
        <w:t>资助项目</w:t>
      </w:r>
      <w:r>
        <w:rPr>
          <w:rFonts w:hint="eastAsia" w:ascii="仿宋" w:hAnsi="仿宋" w:eastAsia="仿宋" w:cs="仿宋"/>
          <w:sz w:val="28"/>
          <w:szCs w:val="28"/>
          <w:highlight w:val="none"/>
          <w:lang w:val="en-US" w:eastAsia="zh-CN"/>
        </w:rPr>
        <w:t>需</w:t>
      </w:r>
      <w:r>
        <w:rPr>
          <w:rFonts w:hint="eastAsia" w:ascii="仿宋" w:hAnsi="仿宋" w:eastAsia="仿宋" w:cs="仿宋"/>
          <w:sz w:val="28"/>
          <w:szCs w:val="28"/>
          <w:highlight w:val="none"/>
        </w:rPr>
        <w:t>至少发表</w:t>
      </w:r>
      <w:r>
        <w:rPr>
          <w:rFonts w:ascii="仿宋" w:hAnsi="仿宋" w:eastAsia="仿宋" w:cs="仿宋"/>
          <w:sz w:val="28"/>
          <w:szCs w:val="28"/>
          <w:highlight w:val="none"/>
        </w:rPr>
        <w:t>1</w:t>
      </w:r>
      <w:r>
        <w:rPr>
          <w:rFonts w:hint="eastAsia" w:ascii="仿宋" w:hAnsi="仿宋" w:eastAsia="仿宋" w:cs="仿宋"/>
          <w:sz w:val="28"/>
          <w:szCs w:val="28"/>
          <w:highlight w:val="none"/>
        </w:rPr>
        <w:t>篇SCI</w:t>
      </w:r>
      <w:r>
        <w:rPr>
          <w:rFonts w:hint="eastAsia" w:ascii="仿宋" w:hAnsi="仿宋" w:eastAsia="仿宋" w:cs="仿宋"/>
          <w:sz w:val="28"/>
          <w:szCs w:val="28"/>
          <w:highlight w:val="none"/>
          <w:lang w:val="en-US" w:eastAsia="zh-CN"/>
        </w:rPr>
        <w:t>/</w:t>
      </w:r>
      <w:r>
        <w:rPr>
          <w:rFonts w:hint="eastAsia" w:ascii="仿宋" w:hAnsi="仿宋" w:eastAsia="仿宋" w:cs="仿宋"/>
          <w:sz w:val="28"/>
          <w:szCs w:val="28"/>
          <w:highlight w:val="none"/>
        </w:rPr>
        <w:t>EI源刊论文，或授权1项发明专利并</w:t>
      </w:r>
      <w:r>
        <w:rPr>
          <w:rFonts w:hint="eastAsia" w:ascii="仿宋" w:hAnsi="仿宋" w:eastAsia="仿宋" w:cs="仿宋"/>
          <w:sz w:val="28"/>
          <w:szCs w:val="28"/>
          <w:highlight w:val="none"/>
          <w:lang w:val="en-US" w:eastAsia="zh-CN"/>
        </w:rPr>
        <w:t>在</w:t>
      </w:r>
      <w:r>
        <w:rPr>
          <w:rFonts w:ascii="仿宋" w:hAnsi="仿宋" w:eastAsia="仿宋" w:cs="仿宋"/>
          <w:sz w:val="28"/>
          <w:szCs w:val="28"/>
          <w:highlight w:val="none"/>
        </w:rPr>
        <w:t>CSCD</w:t>
      </w:r>
      <w:r>
        <w:rPr>
          <w:rFonts w:hint="eastAsia" w:ascii="仿宋" w:hAnsi="仿宋" w:eastAsia="仿宋" w:cs="仿宋"/>
          <w:sz w:val="28"/>
          <w:szCs w:val="28"/>
          <w:highlight w:val="none"/>
        </w:rPr>
        <w:t>期刊</w:t>
      </w:r>
      <w:r>
        <w:rPr>
          <w:rFonts w:hint="eastAsia" w:ascii="仿宋" w:hAnsi="仿宋" w:eastAsia="仿宋" w:cs="仿宋"/>
          <w:sz w:val="28"/>
          <w:szCs w:val="28"/>
          <w:highlight w:val="none"/>
          <w:lang w:val="en-US" w:eastAsia="zh-CN"/>
        </w:rPr>
        <w:t>发表</w:t>
      </w:r>
      <w:r>
        <w:rPr>
          <w:rFonts w:hint="eastAsia" w:ascii="仿宋" w:hAnsi="仿宋" w:eastAsia="仿宋" w:cs="仿宋"/>
          <w:sz w:val="28"/>
          <w:szCs w:val="28"/>
          <w:highlight w:val="none"/>
        </w:rPr>
        <w:t>1篇</w:t>
      </w:r>
      <w:r>
        <w:rPr>
          <w:rFonts w:hint="eastAsia" w:ascii="仿宋" w:hAnsi="仿宋" w:eastAsia="仿宋" w:cs="仿宋"/>
          <w:sz w:val="28"/>
          <w:szCs w:val="28"/>
          <w:highlight w:val="none"/>
          <w:lang w:val="en-US" w:eastAsia="zh-CN"/>
        </w:rPr>
        <w:t>学术论文，或授权1项发明专利、研发工程样机一台/套（提供研制报告和实物），或获得省部级及以上科技成果奖（含行业学会奖），或获得省部级及以上首台套认定。同时，研发技术或样机需在工程实际中进行技术应用或推广，工程应用效果良好并获技术应用企业</w:t>
      </w:r>
      <w:r>
        <w:rPr>
          <w:rFonts w:hint="eastAsia" w:ascii="仿宋" w:hAnsi="仿宋" w:eastAsia="仿宋" w:cs="仿宋"/>
          <w:color w:val="auto"/>
          <w:sz w:val="28"/>
          <w:szCs w:val="28"/>
          <w:highlight w:val="none"/>
          <w:lang w:val="en-US" w:eastAsia="zh-CN"/>
        </w:rPr>
        <w:t>提供的工程应用证明</w:t>
      </w:r>
      <w:r>
        <w:rPr>
          <w:rFonts w:hint="eastAsia" w:ascii="仿宋" w:hAnsi="仿宋" w:eastAsia="仿宋" w:cs="仿宋"/>
          <w:sz w:val="28"/>
          <w:szCs w:val="28"/>
          <w:highlight w:val="none"/>
        </w:rPr>
        <w:t>。(以上学术论文均为JA，非开源期刊</w:t>
      </w:r>
      <w:r>
        <w:rPr>
          <w:rFonts w:ascii="仿宋" w:hAnsi="仿宋" w:eastAsia="仿宋" w:cs="仿宋"/>
          <w:sz w:val="28"/>
          <w:szCs w:val="28"/>
          <w:highlight w:val="none"/>
        </w:rPr>
        <w:t>)</w:t>
      </w:r>
    </w:p>
    <w:p w14:paraId="0308A1DF">
      <w:pPr>
        <w:pStyle w:val="6"/>
        <w:ind w:firstLine="560" w:firstLineChars="200"/>
        <w:rPr>
          <w:rFonts w:hint="default" w:ascii="仿宋" w:hAnsi="仿宋" w:eastAsia="仿宋" w:cs="仿宋"/>
          <w:sz w:val="28"/>
          <w:szCs w:val="28"/>
          <w:lang w:val="en-US" w:eastAsia="zh-CN"/>
        </w:rPr>
      </w:pPr>
      <w:r>
        <w:rPr>
          <w:rFonts w:hint="eastAsia" w:ascii="仿宋" w:hAnsi="仿宋" w:eastAsia="仿宋" w:cs="仿宋"/>
          <w:sz w:val="28"/>
          <w:szCs w:val="28"/>
          <w:highlight w:val="none"/>
          <w:lang w:val="en-US" w:eastAsia="zh-CN"/>
        </w:rPr>
        <w:t>3、调研类的</w:t>
      </w:r>
      <w:r>
        <w:rPr>
          <w:rFonts w:hint="eastAsia" w:ascii="仿宋" w:hAnsi="仿宋" w:eastAsia="仿宋" w:cs="仿宋"/>
          <w:sz w:val="28"/>
          <w:szCs w:val="28"/>
          <w:highlight w:val="none"/>
        </w:rPr>
        <w:t>资助项目</w:t>
      </w:r>
      <w:r>
        <w:rPr>
          <w:rFonts w:hint="eastAsia" w:ascii="仿宋" w:hAnsi="仿宋" w:eastAsia="仿宋" w:cs="仿宋"/>
          <w:sz w:val="28"/>
          <w:szCs w:val="28"/>
          <w:highlight w:val="none"/>
          <w:lang w:val="en-US" w:eastAsia="zh-CN"/>
        </w:rPr>
        <w:t>需</w:t>
      </w:r>
      <w:r>
        <w:rPr>
          <w:rFonts w:hint="eastAsia" w:ascii="仿宋" w:hAnsi="仿宋" w:eastAsia="仿宋" w:cs="仿宋"/>
          <w:sz w:val="28"/>
          <w:szCs w:val="28"/>
          <w:highlight w:val="none"/>
          <w:lang w:eastAsia="zh-CN"/>
        </w:rPr>
        <w:t>获得市级及以上政府职能部门批示，或发表SCI/EI检索综述论文并通过实验室技术委员会答辩。</w:t>
      </w:r>
    </w:p>
    <w:p w14:paraId="75B523BC">
      <w:pPr>
        <w:pStyle w:val="6"/>
        <w:ind w:firstLine="560" w:firstLineChars="200"/>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w:t>
      </w:r>
      <w:r>
        <w:rPr>
          <w:rFonts w:hint="eastAsia" w:ascii="仿宋" w:hAnsi="仿宋" w:eastAsia="仿宋" w:cs="仿宋"/>
          <w:sz w:val="28"/>
          <w:szCs w:val="28"/>
        </w:rPr>
        <w:t>、受开放基金资助取得的成果所有权由本实验室和课题负责人所在单位共享。</w:t>
      </w:r>
    </w:p>
    <w:p w14:paraId="6B974AE0">
      <w:pPr>
        <w:widowControl/>
        <w:adjustRightInd w:val="0"/>
        <w:rPr>
          <w:rFonts w:ascii="仿宋" w:eastAsia="仿宋" w:cs="仿宋" w:hAnsiTheme="minorHAnsi"/>
          <w:b/>
          <w:bCs/>
          <w:color w:val="000000"/>
          <w:kern w:val="0"/>
          <w:sz w:val="32"/>
          <w:szCs w:val="32"/>
        </w:rPr>
      </w:pPr>
      <w:r>
        <w:rPr>
          <w:rFonts w:hint="eastAsia" w:ascii="仿宋" w:eastAsia="仿宋" w:cs="仿宋" w:hAnsiTheme="minorHAnsi"/>
          <w:b/>
          <w:bCs/>
          <w:color w:val="000000"/>
          <w:kern w:val="0"/>
          <w:sz w:val="32"/>
          <w:szCs w:val="32"/>
        </w:rPr>
        <w:t>九、附则</w:t>
      </w:r>
    </w:p>
    <w:p w14:paraId="5E5BE6CD">
      <w:pPr>
        <w:pStyle w:val="6"/>
        <w:ind w:firstLine="560" w:firstLineChars="200"/>
        <w:rPr>
          <w:rFonts w:ascii="仿宋" w:hAnsi="仿宋" w:eastAsia="仿宋" w:cs="仿宋"/>
          <w:sz w:val="28"/>
          <w:szCs w:val="28"/>
        </w:rPr>
      </w:pPr>
      <w:r>
        <w:rPr>
          <w:rFonts w:hint="eastAsia" w:ascii="仿宋" w:hAnsi="仿宋" w:eastAsia="仿宋" w:cs="仿宋"/>
          <w:sz w:val="28"/>
          <w:szCs w:val="28"/>
        </w:rPr>
        <w:t>1、对较好执行开放课题并达到上述要求的，今后实验室将优先给予后续开放课题资助。对未按照要求完成课题任务的，实验室今后不再受理课题申请。</w:t>
      </w:r>
    </w:p>
    <w:p w14:paraId="333B0B2D">
      <w:pPr>
        <w:pStyle w:val="6"/>
        <w:ind w:firstLine="560" w:firstLineChars="200"/>
        <w:rPr>
          <w:rFonts w:ascii="仿宋" w:hAnsi="仿宋" w:eastAsia="仿宋" w:cs="仿宋"/>
          <w:sz w:val="28"/>
          <w:szCs w:val="28"/>
        </w:rPr>
      </w:pPr>
      <w:r>
        <w:rPr>
          <w:rFonts w:hint="eastAsia" w:ascii="仿宋" w:hAnsi="仿宋" w:eastAsia="仿宋" w:cs="仿宋"/>
          <w:sz w:val="28"/>
          <w:szCs w:val="28"/>
        </w:rPr>
        <w:t>2、本管理办法解释权归交通工程应用机器人重庆市工程实验室。</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swiss"/>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0970981"/>
      <w:docPartObj>
        <w:docPartGallery w:val="autotext"/>
      </w:docPartObj>
    </w:sdtPr>
    <w:sdtContent>
      <w:p w14:paraId="61C051E5">
        <w:pPr>
          <w:pStyle w:val="2"/>
          <w:jc w:val="center"/>
        </w:pPr>
        <w:r>
          <w:fldChar w:fldCharType="begin"/>
        </w:r>
        <w:r>
          <w:instrText xml:space="preserve">PAGE   \* MERGEFORMAT</w:instrText>
        </w:r>
        <w:r>
          <w:fldChar w:fldCharType="separate"/>
        </w:r>
        <w:r>
          <w:rPr>
            <w:lang w:val="zh-CN"/>
          </w:rPr>
          <w:t>4</w:t>
        </w:r>
        <w:r>
          <w:fldChar w:fldCharType="end"/>
        </w:r>
      </w:p>
    </w:sdtContent>
  </w:sdt>
  <w:p w14:paraId="77AB1122">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0D13EF"/>
    <w:multiLevelType w:val="singleLevel"/>
    <w:tmpl w:val="D10D13EF"/>
    <w:lvl w:ilvl="0" w:tentative="0">
      <w:start w:val="1"/>
      <w:numFmt w:val="decimalEnclosedCircleChinese"/>
      <w:suff w:val="nothing"/>
      <w:lvlText w:val="%1　"/>
      <w:lvlJc w:val="left"/>
      <w:pPr>
        <w:ind w:left="0" w:firstLine="4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BBC"/>
    <w:rsid w:val="00002C2B"/>
    <w:rsid w:val="00025CFE"/>
    <w:rsid w:val="00054B08"/>
    <w:rsid w:val="000C2124"/>
    <w:rsid w:val="00114B98"/>
    <w:rsid w:val="003276E5"/>
    <w:rsid w:val="00396CD8"/>
    <w:rsid w:val="003D0BBC"/>
    <w:rsid w:val="00476356"/>
    <w:rsid w:val="00662699"/>
    <w:rsid w:val="007048D5"/>
    <w:rsid w:val="007502C1"/>
    <w:rsid w:val="00767280"/>
    <w:rsid w:val="007946BC"/>
    <w:rsid w:val="007F521E"/>
    <w:rsid w:val="00C97064"/>
    <w:rsid w:val="00E914C2"/>
    <w:rsid w:val="00EC16C2"/>
    <w:rsid w:val="00EF5122"/>
    <w:rsid w:val="00F20614"/>
    <w:rsid w:val="00FD7DB1"/>
    <w:rsid w:val="01D40429"/>
    <w:rsid w:val="03655CA8"/>
    <w:rsid w:val="0385634A"/>
    <w:rsid w:val="046248DD"/>
    <w:rsid w:val="05F814A1"/>
    <w:rsid w:val="062E2CC9"/>
    <w:rsid w:val="0C6B7A2A"/>
    <w:rsid w:val="0C8C0B1C"/>
    <w:rsid w:val="0FCD3553"/>
    <w:rsid w:val="13916645"/>
    <w:rsid w:val="161A5018"/>
    <w:rsid w:val="18FF1E6A"/>
    <w:rsid w:val="19322678"/>
    <w:rsid w:val="248C335D"/>
    <w:rsid w:val="288E0F4E"/>
    <w:rsid w:val="29B50E88"/>
    <w:rsid w:val="2DBA6ABB"/>
    <w:rsid w:val="3034062C"/>
    <w:rsid w:val="37E87464"/>
    <w:rsid w:val="3A7B57D6"/>
    <w:rsid w:val="3D6C3AFB"/>
    <w:rsid w:val="40D45C40"/>
    <w:rsid w:val="43B43B06"/>
    <w:rsid w:val="43E9279C"/>
    <w:rsid w:val="461E7104"/>
    <w:rsid w:val="482106A1"/>
    <w:rsid w:val="49160ED8"/>
    <w:rsid w:val="491D3EFC"/>
    <w:rsid w:val="4A063DC6"/>
    <w:rsid w:val="4C2866BD"/>
    <w:rsid w:val="4F9541FD"/>
    <w:rsid w:val="51D66CF6"/>
    <w:rsid w:val="548C799B"/>
    <w:rsid w:val="59376914"/>
    <w:rsid w:val="5B046CCA"/>
    <w:rsid w:val="5B70435F"/>
    <w:rsid w:val="5DFF4EB2"/>
    <w:rsid w:val="5E193898"/>
    <w:rsid w:val="632A1297"/>
    <w:rsid w:val="6871597E"/>
    <w:rsid w:val="6C292A34"/>
    <w:rsid w:val="6E9E7CCC"/>
    <w:rsid w:val="6EF32E85"/>
    <w:rsid w:val="6F2A2D4B"/>
    <w:rsid w:val="7C6F6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6">
    <w:name w:val="Default"/>
    <w:qFormat/>
    <w:uiPriority w:val="0"/>
    <w:pPr>
      <w:widowControl w:val="0"/>
      <w:autoSpaceDE w:val="0"/>
      <w:autoSpaceDN w:val="0"/>
      <w:adjustRightInd w:val="0"/>
    </w:pPr>
    <w:rPr>
      <w:rFonts w:ascii="黑体" w:eastAsia="黑体" w:cs="黑体" w:hAnsiTheme="minorHAnsi"/>
      <w:color w:val="000000"/>
      <w:kern w:val="0"/>
      <w:sz w:val="24"/>
      <w:szCs w:val="24"/>
      <w:lang w:val="en-US" w:eastAsia="zh-CN" w:bidi="ar-SA"/>
    </w:rPr>
  </w:style>
  <w:style w:type="character" w:customStyle="1" w:styleId="7">
    <w:name w:val="页眉 字符"/>
    <w:basedOn w:val="5"/>
    <w:link w:val="3"/>
    <w:qFormat/>
    <w:uiPriority w:val="99"/>
    <w:rPr>
      <w:rFonts w:ascii="Times New Roman" w:hAnsi="Times New Roman" w:eastAsia="宋体" w:cs="Times New Roman"/>
      <w:sz w:val="18"/>
      <w:szCs w:val="18"/>
    </w:rPr>
  </w:style>
  <w:style w:type="character" w:customStyle="1" w:styleId="8">
    <w:name w:val="页脚 字符"/>
    <w:basedOn w:val="5"/>
    <w:link w:val="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2206</Words>
  <Characters>2414</Characters>
  <Lines>14</Lines>
  <Paragraphs>4</Paragraphs>
  <TotalTime>1</TotalTime>
  <ScaleCrop>false</ScaleCrop>
  <LinksUpToDate>false</LinksUpToDate>
  <CharactersWithSpaces>2446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2018-10-20T15:32:00Z</dcterms:created>
  <dc:creator>RXCHEN</dc:creator>
  <cp:lastModifiedBy>张芷僮</cp:lastModifiedBy>
  <cp:lastPrinted>2025-10-15T00:33:00Z</cp:lastPrinted>
  <dcterms:modified xsi:type="dcterms:W3CDTF">2026-09-22T08:51:38Z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eyJoZGlkIjoiYjhiMjFlMTc0MjgzZjI2OGFmYjA3YzE4YzA0YjM2OTAiLCJ1c2VySWQiOiIyNjM2NzYzNzcifQ==</vt:lpwstr>
  </property>
  <property fmtid="{D5CDD505-2E9C-101B-9397-08002B2CF9AE}" pid="3" name="KSOProductBuildVer">
    <vt:lpwstr>2052-12.1.0.28505</vt:lpwstr>
  </property>
  <property fmtid="{D5CDD505-2E9C-101B-9397-08002B2CF9AE}" pid="4" name="ICV">
    <vt:lpwstr>36E9C5A267504D3EBFC4E55A3627608D_12</vt:lpwstr>
  </property>
</Properties>
</file>