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0C" w:rsidRDefault="00076C0C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6C0C" w:rsidRDefault="00076C0C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6C0C" w:rsidRDefault="00076C0C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6C0C" w:rsidRDefault="00076C0C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6C0C" w:rsidRDefault="00076C0C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6C0C" w:rsidRDefault="00076C0C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6C0C" w:rsidRDefault="00076C0C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68BE" w:rsidRDefault="00F768BE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НИУ ВШЭ</w:t>
      </w:r>
    </w:p>
    <w:p w:rsidR="00F768BE" w:rsidRDefault="00F768BE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Математический фа</w:t>
      </w:r>
      <w:r w:rsidR="004F5EC4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ультет, 1 курс</w:t>
      </w:r>
    </w:p>
    <w:p w:rsidR="00076C0C" w:rsidRDefault="00F768BE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68BE">
        <w:rPr>
          <w:rFonts w:ascii="Times New Roman" w:hAnsi="Times New Roman" w:cs="Times New Roman"/>
          <w:sz w:val="28"/>
          <w:szCs w:val="28"/>
          <w:shd w:val="clear" w:color="auto" w:fill="FFFFFF"/>
        </w:rPr>
        <w:t>Реферат-рецензия по статье М.И.</w:t>
      </w:r>
      <w:r w:rsidR="006B53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768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Романовой </w:t>
      </w:r>
    </w:p>
    <w:p w:rsidR="00F768BE" w:rsidRDefault="00F768BE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68BE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F768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ПАРЛАМЕНТСКАЯ РЕФОРМА 1832 ГОДА В АНГЛИИ</w:t>
      </w:r>
      <w:r w:rsidRPr="00F768BE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F768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ЕЕ ПОСЛЕДСТВИЯ</w:t>
      </w:r>
      <w:r w:rsidRPr="00F768BE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076C0C" w:rsidRDefault="00076C0C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6C0C" w:rsidRDefault="00076C0C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68BE" w:rsidRDefault="00F768BE" w:rsidP="00076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Михаил Зыбин</w:t>
      </w:r>
    </w:p>
    <w:p w:rsidR="00076C0C" w:rsidRDefault="00076C0C" w:rsidP="00076C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6C0C" w:rsidRDefault="00076C0C" w:rsidP="00076C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6C0C" w:rsidRDefault="00076C0C" w:rsidP="00076C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40309" w:rsidRDefault="00F768BE" w:rsidP="00076C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Москва, </w:t>
      </w:r>
    </w:p>
    <w:p w:rsidR="00F768BE" w:rsidRPr="00F768BE" w:rsidRDefault="00140309" w:rsidP="00076C0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Ноябрь </w:t>
      </w:r>
      <w:r w:rsidR="00F768BE">
        <w:rPr>
          <w:rFonts w:ascii="Times New Roman" w:hAnsi="Times New Roman" w:cs="Times New Roman"/>
          <w:sz w:val="28"/>
          <w:szCs w:val="28"/>
          <w:shd w:val="clear" w:color="auto" w:fill="FFFFFF"/>
        </w:rPr>
        <w:t>2016</w:t>
      </w:r>
    </w:p>
    <w:p w:rsidR="00F768BE" w:rsidRDefault="00F768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EE2007" w:rsidRPr="006B5375" w:rsidRDefault="00FE5F5A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проч</w:t>
      </w:r>
      <w:r w:rsidR="006B53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итанной мной статье рассматриваю</w:t>
      </w: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тся </w:t>
      </w:r>
      <w:r w:rsidR="006B53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различные аспекты реформы</w:t>
      </w: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1832 года в Англии</w:t>
      </w:r>
      <w:r w:rsidR="006B53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Автором указаны движущие силы английского общества </w:t>
      </w:r>
      <w:r w:rsidR="00DC0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политики </w:t>
      </w: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того времени, их интересы и результаты реформы для них. Автор хотел выявить, к каким изменениям привела эта реформа, какой практический результат имела, что после этого произошло с самой политической системой Англии, с расстановкой сил в парламенте, с общественно-политическими движениями и партиями.</w:t>
      </w:r>
      <w:r w:rsidR="006B53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403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Статья из журнала «Новая и новейшая история», выпуск №4 за 2005 г. </w:t>
      </w:r>
      <w:r w:rsidR="006B53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 статьи – Марина Ибрагимовна Романова, </w:t>
      </w:r>
      <w:r w:rsidR="006B5375" w:rsidRPr="006B53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кандидат исторических наук,</w:t>
      </w:r>
      <w:r w:rsidR="006B5375" w:rsidRPr="006B537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6B5375" w:rsidRPr="006B53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B5375" w:rsidRPr="006B53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доцент кафедры всеобщей истории Хабаровского государственного университета</w:t>
      </w:r>
      <w:r w:rsidR="006B53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B5375" w:rsidRPr="006B53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41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роду деятельности она, как я понимаю, преподаватель истории в институте. Поскольку она не доктор и не профессор, понятно, почему некоторые вопросы насчет реформы в статье не затронуты.</w:t>
      </w:r>
    </w:p>
    <w:p w:rsidR="00FE5F5A" w:rsidRPr="000A7886" w:rsidRDefault="00FE5F5A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 упоминает следующие составляющие английского политического мира: тори, </w:t>
      </w:r>
      <w:r w:rsidR="00DC0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достаточно мало разделенные; пробуржуазно настроенные виги;</w:t>
      </w: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классические либе</w:t>
      </w:r>
      <w:r w:rsidR="00DC0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ралы, к которым примкнули сторонники фритрейдерства;</w:t>
      </w:r>
      <w:r w:rsidR="00AE738B"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радикалы, представлявшие интересы наиболее социально ущемленных слоев населения. </w:t>
      </w:r>
      <w:r w:rsidR="001403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Кто и зачем провел реформу, в статье указано: </w:t>
      </w:r>
      <w:r w:rsidR="00AE738B"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виги, с целью представить в парламенте слой наиболее богатой буржуазии. Однако реформа имела намного большие последствия, и, полагаю, о том, к чему она привела, никто даже и не думал.</w:t>
      </w:r>
    </w:p>
    <w:p w:rsidR="00D80AD9" w:rsidRDefault="00AE738B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Суть реформы </w:t>
      </w:r>
      <w:r w:rsidR="00E41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 изложил ясно: </w:t>
      </w: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удалось преодолеть некоторые архаизмы системы управления, а именно убрать часть гнилых местечек (но не все!), сократить представительство маленьких сельских городов и увеличить </w:t>
      </w:r>
      <w:r w:rsidR="00E41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представительство</w:t>
      </w: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новообразовавшихся крупных промышленных центров.</w:t>
      </w:r>
      <w:r w:rsidR="004E5492"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Второй аспект – увеличение электората. </w:t>
      </w:r>
      <w:r w:rsidR="005E41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Реформа 1832 года суть обновление устаревшей системы правления в некотором соответствии с новыми реалиями. Гнилые местечки – населенные пункты, имевшие представительство в парламенте, но ставшие слишком малонаселенными. </w:t>
      </w:r>
      <w:r w:rsidR="005E41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Это приводило к тому, что парламент, долженствующий являться представительным органом, слабо представлял английский народ.</w:t>
      </w:r>
    </w:p>
    <w:p w:rsidR="005041F8" w:rsidRPr="000A7886" w:rsidRDefault="005041F8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Автором в статье не показаны политические курсы тори и виги до реформы, и непонятно, почему тори противодействовали реформе. Однако это вполне объяснимо, если предположить, что тори просто не были заинтересованы в появлении новых политических сил.</w:t>
      </w:r>
    </w:p>
    <w:p w:rsidR="00D80AD9" w:rsidRDefault="00D80AD9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статье имеется важное замечание, согласно которому в Англии политиком мог стать человек из необычайно узкого круга лиц. Из этого следует, что во многих избирательных округах кандидат </w:t>
      </w:r>
      <w:r w:rsidR="005E41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выбирался на безальтернативной основе</w:t>
      </w: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первую очередь это верно для сельской местности, для которой реформа сыграла небольшую роль. Интересы фермеров по сути совпадают с интересами лендлордов, поэтому голосовать за фритрейдеров или каких-то других либералов они не станут. Автор отмечает политическую апатию деревни, объясняемую неверием в способность перемен.</w:t>
      </w:r>
      <w:r w:rsidR="008A4469"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Вдобавок, в парламенте как было большинство людей аристократии, так и осталось.</w:t>
      </w:r>
      <w:r w:rsidR="00763A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Сельский житель, как указывает автор, испытывает больше уважения именно к земельной аристократии, чем к банкирам или сторонникам свободной торговли.</w:t>
      </w:r>
    </w:p>
    <w:p w:rsidR="005E41EC" w:rsidRPr="000A7886" w:rsidRDefault="00141E58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Автором отражено, как восприняли реформу политические силы Англии. </w:t>
      </w:r>
      <w:r w:rsidR="005E41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Классические либералы стремились к продолжению реформы, в их интересах было дальнейшее увеличение электората, поскольку сельские жители за них голосовать не будут. </w:t>
      </w:r>
      <w:r w:rsidR="00C34E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Умеренные, правые виги были удовлетворены реформой. </w:t>
      </w:r>
    </w:p>
    <w:p w:rsidR="00AE738B" w:rsidRPr="00811C22" w:rsidRDefault="00141E58" w:rsidP="005041F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Один из главных выводов, к которым приходит автор - </w:t>
      </w:r>
      <w:r w:rsidR="008A4469"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общественное мнение стало реальной политической силой. Здесь хочется привести цитату из романа Замятина «Мы». «</w:t>
      </w:r>
      <w:r w:rsidR="008A4469" w:rsidRPr="000A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Завтра мы снова вручим Благодетелю ключи от незыблемой твердыни нашего счастья.</w:t>
      </w:r>
      <w:r w:rsidR="009C7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4469" w:rsidRPr="008A4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Разумеется, это непохоже на беспорядочные, неорганизованные выборы у древних, когда -- смешно сказать -- даже неизвестен был заранее самый результат выборов. Строить </w:t>
      </w:r>
      <w:r w:rsidR="008A4469" w:rsidRPr="008A4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государство на совершенно неучитываемых случайностях, вслепую -- что может быть бессмысленней?</w:t>
      </w:r>
      <w:r w:rsidR="008A4469"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1403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статье показано, что англичане это и решили делать – строить государство на неучитываемых случайностях, то есть на воле народа и поступили, в соответствии с реалиями современного мира, правильно.</w:t>
      </w:r>
    </w:p>
    <w:p w:rsidR="009C70B1" w:rsidRDefault="00553A8D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примере </w:t>
      </w:r>
      <w:r w:rsidR="00504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реформы 1832 года </w:t>
      </w:r>
      <w:r w:rsidR="001403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автором изображено рождение</w:t>
      </w:r>
      <w:r w:rsidR="00504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черты современного мира: </w:t>
      </w:r>
      <w:r w:rsidRPr="000A78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происходящее на политической арене теперь в меньшей мере зависит от воли политической элиты, в большей – от общественного мнения.</w:t>
      </w:r>
      <w:r w:rsidR="00811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15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Очень интересен и важен этот переход от системы, при которой могли быть удовлетворены интересы лишь узкой прослойки населения, а остальное было угнетено, к системе, при которой каждый человек мог законно отстаивать свои права. Как справедливо отмечает автор, данная реформа показала правоту либералов и постепенного, эволюционного подхода к изменению в государстве.</w:t>
      </w:r>
      <w:r w:rsidR="00141E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 согласен с автором в такой оценке этой реформы.</w:t>
      </w:r>
    </w:p>
    <w:p w:rsidR="005041F8" w:rsidRDefault="00140309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статье ярко отражен контраст между последствиями для общественной жизни в городе и в деревне. </w:t>
      </w:r>
      <w:r w:rsidR="00811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отличие от сельской местности с ее апатией в городах начало об</w:t>
      </w:r>
      <w:r w:rsidR="00713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разовываться много политических клубов, люди, а именно средний класс, пытались выражать свои интересы.</w:t>
      </w:r>
      <w:r w:rsidR="00C34E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Стоит отметить, что в деревне в то время было меньше проблем, чем в городах. Шел процесс урбанизации, влекший образование класса бедных рабочих, которые хотели отстаивать свои права и пользовались доступными для этого средствами. </w:t>
      </w:r>
      <w:r w:rsidR="008639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Противоречие между земельной аристократией и буржуазией также имело место в большей степени в городе, чем в деревне.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Именно в бурном ритме жизни новых промышленных центров, в большом количестве противоречий автор видит рост политической активности в этих местах. Хотя электорат в них увеличился не сильно, поэтому я считаю, что это явление в статье недообоснованно.</w:t>
      </w:r>
    </w:p>
    <w:p w:rsidR="005E41EC" w:rsidRDefault="00A716F6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Еще одним важным выводом, к которому приходит автор, является то, что п</w:t>
      </w:r>
      <w:r w:rsidR="004F5E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артии осознали необходимость влияния на электорат, чтобы добиваться успеха. </w:t>
      </w:r>
      <w:r w:rsidR="00504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из этого действительно неизбежно следует, что партии начнут писать друг на друга памфлеты, устраивать митинги, клубы. </w:t>
      </w:r>
      <w:r w:rsidR="004A4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произошла политизация среднего класса, а также сплочение партий. </w:t>
      </w:r>
      <w:r w:rsidR="00A55D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Здесь автору помогают выдержки из воспоминаний людей того времени, согласно которым общество Англии было разделено на сторонников одной или другой партии. Вследствие этого </w:t>
      </w:r>
      <w:r w:rsidR="004A4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Противоречия между от</w:t>
      </w:r>
      <w:r w:rsidR="00504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дельными ветвями виги стирались. </w:t>
      </w:r>
    </w:p>
    <w:p w:rsidR="00CB4FCD" w:rsidRDefault="00CB4FCD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 уместно замечает, что в сложившейся ситуации авторитет и влияние короля на парламент станут ниже, поскольку воля народа теперь проявляется яснее, и не учитывать ее было бы неправильно. </w:t>
      </w:r>
    </w:p>
    <w:p w:rsidR="00D21506" w:rsidRDefault="00D21506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 мало упоминает о том, какие последствия в плане изменения политического курса страны имела эта реформа. Я согласен с позицией автора насчет интересов сельских жителей. Действительно, ритм жизни там менее быстрый, там просто происходит меньше событий, авторитет лендлордов велик, и жителям нет причин что-либо менять.</w:t>
      </w:r>
    </w:p>
    <w:p w:rsidR="00CC11AD" w:rsidRDefault="00CC11AD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сожалению, помимо отсутствия предыстории партий, что является минусом, в статье отсутствует и предыстория реформы. То есть здесь не указано, какие конкретно люди и сколько времени ее разрабатывали. Не описана подробно борьба за принятие (в примечании написано, что реформа принята с перевесом в один голос, а значит, борьба была)</w:t>
      </w:r>
      <w:r w:rsidR="009F1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предпосылки.</w:t>
      </w:r>
    </w:p>
    <w:p w:rsidR="00BA69CB" w:rsidRDefault="00BA69CB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 корректно определяет различие м</w:t>
      </w:r>
      <w:r w:rsidR="00141E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ежду тори и виги после реформы.</w:t>
      </w:r>
      <w:r w:rsidR="00A55D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Вследствие необходимости агитации противоречия между отдельными крылами партий тори и виги отходят на второй план.</w:t>
      </w:r>
      <w:r w:rsidR="00141E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Виги имели более широкую социальную базу, вследствие чего организация и сплочение виги, трансформация партии в либеральную партию происходило медленнее, чем у тори. </w:t>
      </w:r>
      <w:r w:rsidR="00A55D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 высказывает важное замечание, что именно с этого времени </w:t>
      </w:r>
      <w:r w:rsidR="00F817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имеет смысл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говорить о существовании в Англии либеральной партии.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Партия тори же с этого момента начинает ассоциироваться с консерватизмом, хотя истоки таких ориентаций автором в статье не отражены.</w:t>
      </w:r>
    </w:p>
    <w:p w:rsidR="00CC11AD" w:rsidRDefault="00CC11AD" w:rsidP="005041F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основном автором использованы в качестве источников исторические труды второй половины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XX</w:t>
      </w:r>
      <w:r w:rsidRPr="00CC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века. Также уместно процитированы некоторые воспоминания людей, живших в то время.</w:t>
      </w:r>
    </w:p>
    <w:p w:rsidR="006B5375" w:rsidRPr="00CC11AD" w:rsidRDefault="006B5375" w:rsidP="005041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B5375" w:rsidRPr="00CC1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6FD" w:rsidRDefault="002346FD" w:rsidP="00CC11AD">
      <w:pPr>
        <w:spacing w:after="0" w:line="240" w:lineRule="auto"/>
      </w:pPr>
      <w:r>
        <w:separator/>
      </w:r>
    </w:p>
  </w:endnote>
  <w:endnote w:type="continuationSeparator" w:id="0">
    <w:p w:rsidR="002346FD" w:rsidRDefault="002346FD" w:rsidP="00CC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6FD" w:rsidRDefault="002346FD" w:rsidP="00CC11AD">
      <w:pPr>
        <w:spacing w:after="0" w:line="240" w:lineRule="auto"/>
      </w:pPr>
      <w:r>
        <w:separator/>
      </w:r>
    </w:p>
  </w:footnote>
  <w:footnote w:type="continuationSeparator" w:id="0">
    <w:p w:rsidR="002346FD" w:rsidRDefault="002346FD" w:rsidP="00CC1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5D2"/>
    <w:rsid w:val="00076C0C"/>
    <w:rsid w:val="000A7886"/>
    <w:rsid w:val="00140309"/>
    <w:rsid w:val="00141E58"/>
    <w:rsid w:val="001F411C"/>
    <w:rsid w:val="00215AB5"/>
    <w:rsid w:val="002346FD"/>
    <w:rsid w:val="00350BB9"/>
    <w:rsid w:val="003B65D2"/>
    <w:rsid w:val="004A4895"/>
    <w:rsid w:val="004E5492"/>
    <w:rsid w:val="004F5EC4"/>
    <w:rsid w:val="005041F8"/>
    <w:rsid w:val="00553A8D"/>
    <w:rsid w:val="005E41EC"/>
    <w:rsid w:val="006B5375"/>
    <w:rsid w:val="0071346A"/>
    <w:rsid w:val="00763A9F"/>
    <w:rsid w:val="00811C22"/>
    <w:rsid w:val="00863968"/>
    <w:rsid w:val="008A4469"/>
    <w:rsid w:val="009C70B1"/>
    <w:rsid w:val="009F16DD"/>
    <w:rsid w:val="00A55DC2"/>
    <w:rsid w:val="00A716F6"/>
    <w:rsid w:val="00AE738B"/>
    <w:rsid w:val="00BA69CB"/>
    <w:rsid w:val="00C34E96"/>
    <w:rsid w:val="00C4446E"/>
    <w:rsid w:val="00CB4FCD"/>
    <w:rsid w:val="00CC11AD"/>
    <w:rsid w:val="00D103D8"/>
    <w:rsid w:val="00D21506"/>
    <w:rsid w:val="00D80AD9"/>
    <w:rsid w:val="00DC0D15"/>
    <w:rsid w:val="00E41976"/>
    <w:rsid w:val="00E92AD0"/>
    <w:rsid w:val="00EE2007"/>
    <w:rsid w:val="00F768BE"/>
    <w:rsid w:val="00F817E9"/>
    <w:rsid w:val="00FE5F5A"/>
    <w:rsid w:val="00FE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3585A-4352-47A8-A553-18AB7638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B65D2"/>
  </w:style>
  <w:style w:type="character" w:styleId="a3">
    <w:name w:val="annotation reference"/>
    <w:basedOn w:val="a0"/>
    <w:uiPriority w:val="99"/>
    <w:semiHidden/>
    <w:unhideWhenUsed/>
    <w:rsid w:val="0086396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6396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6396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6396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6396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3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63968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C1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C11AD"/>
  </w:style>
  <w:style w:type="paragraph" w:styleId="ac">
    <w:name w:val="footer"/>
    <w:basedOn w:val="a"/>
    <w:link w:val="ad"/>
    <w:uiPriority w:val="99"/>
    <w:unhideWhenUsed/>
    <w:rsid w:val="00CC1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C11AD"/>
  </w:style>
  <w:style w:type="character" w:styleId="ae">
    <w:name w:val="Placeholder Text"/>
    <w:basedOn w:val="a0"/>
    <w:uiPriority w:val="99"/>
    <w:semiHidden/>
    <w:rsid w:val="00A5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AFDB7-1FB1-4403-BF83-332C1A50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19</cp:revision>
  <dcterms:created xsi:type="dcterms:W3CDTF">2016-11-21T13:46:00Z</dcterms:created>
  <dcterms:modified xsi:type="dcterms:W3CDTF">2016-11-23T17:08:00Z</dcterms:modified>
</cp:coreProperties>
</file>