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346F" w14:textId="730FD06C" w:rsidR="00AE2199" w:rsidRDefault="00000000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  <w:lang w:eastAsia="zh-Hans"/>
        </w:rPr>
        <w:t>学生</w:t>
      </w:r>
      <w:r>
        <w:rPr>
          <w:rFonts w:ascii="宋体" w:eastAsia="宋体" w:hAnsi="宋体"/>
          <w:b/>
          <w:bCs/>
          <w:sz w:val="36"/>
          <w:szCs w:val="36"/>
          <w:lang w:eastAsia="zh-Hans"/>
        </w:rPr>
        <w:t>1</w:t>
      </w:r>
      <w:r>
        <w:rPr>
          <w:rFonts w:ascii="宋体" w:eastAsia="宋体" w:hAnsi="宋体" w:hint="eastAsia"/>
          <w:b/>
          <w:bCs/>
          <w:sz w:val="36"/>
          <w:szCs w:val="36"/>
          <w:lang w:eastAsia="zh-Hans"/>
        </w:rPr>
        <w:t>:</w:t>
      </w:r>
      <w:r w:rsidR="00310827">
        <w:rPr>
          <w:rFonts w:ascii="宋体" w:eastAsia="宋体" w:hAnsi="宋体" w:hint="eastAsia"/>
          <w:b/>
          <w:bCs/>
          <w:sz w:val="36"/>
          <w:szCs w:val="36"/>
        </w:rPr>
        <w:t>张永超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2261"/>
        <w:gridCol w:w="4401"/>
      </w:tblGrid>
      <w:tr w:rsidR="00AE2199" w14:paraId="592F86F2" w14:textId="77777777" w:rsidTr="00281E6F">
        <w:trPr>
          <w:gridAfter w:val="1"/>
          <w:wAfter w:w="4401" w:type="dxa"/>
        </w:trPr>
        <w:tc>
          <w:tcPr>
            <w:tcW w:w="1980" w:type="dxa"/>
            <w:vAlign w:val="center"/>
          </w:tcPr>
          <w:p w14:paraId="554D6E66" w14:textId="77777777" w:rsidR="00AE2199" w:rsidRDefault="00000000">
            <w:pPr>
              <w:widowControl/>
              <w:jc w:val="center"/>
              <w:textAlignment w:val="center"/>
              <w:rPr>
                <w:rFonts w:ascii="宋体" w:eastAsia="宋体" w:hAnsi="宋体"/>
                <w:b/>
                <w:bCs/>
                <w:sz w:val="36"/>
                <w:szCs w:val="36"/>
                <w:lang w:eastAsia="zh-Hans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eastAsia="zh-Hans" w:bidi="ar"/>
              </w:rPr>
              <w:t>论文标题</w:t>
            </w:r>
          </w:p>
        </w:tc>
        <w:tc>
          <w:tcPr>
            <w:tcW w:w="2261" w:type="dxa"/>
            <w:vAlign w:val="center"/>
          </w:tcPr>
          <w:p w14:paraId="1691246F" w14:textId="77777777" w:rsidR="00AE2199" w:rsidRDefault="00000000">
            <w:pPr>
              <w:widowControl/>
              <w:jc w:val="center"/>
              <w:textAlignment w:val="center"/>
              <w:rPr>
                <w:rFonts w:ascii="宋体" w:eastAsia="宋体" w:hAnsi="宋体"/>
                <w:b/>
                <w:bCs/>
                <w:sz w:val="36"/>
                <w:szCs w:val="36"/>
                <w:lang w:eastAsia="zh-Hans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评阅编号</w:t>
            </w:r>
          </w:p>
        </w:tc>
      </w:tr>
      <w:tr w:rsidR="00AE2199" w14:paraId="71AF537A" w14:textId="77777777" w:rsidTr="00281E6F">
        <w:trPr>
          <w:gridAfter w:val="1"/>
          <w:wAfter w:w="4401" w:type="dxa"/>
        </w:trPr>
        <w:tc>
          <w:tcPr>
            <w:tcW w:w="1980" w:type="dxa"/>
            <w:vAlign w:val="center"/>
          </w:tcPr>
          <w:p w14:paraId="0F58DCD7" w14:textId="00734EA2" w:rsidR="00AE2199" w:rsidRDefault="00032F73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eastAsia="zh-Hans"/>
              </w:rPr>
            </w:pPr>
            <w:r w:rsidRPr="00032F73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面向智慧交通的城市道路行驶</w:t>
            </w:r>
            <w:r w:rsidRPr="00032F7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032F7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时间预测模型研究及实现</w:t>
            </w:r>
          </w:p>
        </w:tc>
        <w:tc>
          <w:tcPr>
            <w:tcW w:w="2261" w:type="dxa"/>
          </w:tcPr>
          <w:p w14:paraId="2ECC8E6E" w14:textId="77777777" w:rsidR="000E38FD" w:rsidRDefault="000E38FD" w:rsidP="000E38FD">
            <w:pPr>
              <w:widowControl/>
              <w:wordWrap w:val="0"/>
              <w:spacing w:line="330" w:lineRule="atLeast"/>
              <w:jc w:val="center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</w:p>
          <w:p w14:paraId="5F1CDF4C" w14:textId="06B37CEF" w:rsidR="00AE2199" w:rsidRPr="000E38FD" w:rsidRDefault="000E38FD" w:rsidP="000E38FD">
            <w:pPr>
              <w:widowControl/>
              <w:wordWrap w:val="0"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13200477261-1</w:t>
            </w:r>
          </w:p>
        </w:tc>
      </w:tr>
      <w:tr w:rsidR="00AE2199" w:rsidRPr="00281E6F" w14:paraId="4173E96D" w14:textId="77777777" w:rsidTr="00281E6F">
        <w:tc>
          <w:tcPr>
            <w:tcW w:w="1980" w:type="dxa"/>
            <w:vAlign w:val="center"/>
          </w:tcPr>
          <w:p w14:paraId="6E226C99" w14:textId="77777777" w:rsidR="00AE2199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评阅链接</w:t>
            </w:r>
          </w:p>
        </w:tc>
        <w:tc>
          <w:tcPr>
            <w:tcW w:w="6662" w:type="dxa"/>
            <w:gridSpan w:val="2"/>
            <w:vAlign w:val="center"/>
          </w:tcPr>
          <w:p w14:paraId="39AD1E65" w14:textId="31772740" w:rsidR="00AE2199" w:rsidRPr="00281E6F" w:rsidRDefault="00281E6F" w:rsidP="00281E6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https://yjs.njupt.edu.cn/degree/nocontrol/lwpy/exp_lwpy_login.htm</w:t>
            </w:r>
          </w:p>
        </w:tc>
      </w:tr>
      <w:tr w:rsidR="00AE2199" w14:paraId="6BEFBAE9" w14:textId="77777777" w:rsidTr="00281E6F">
        <w:tc>
          <w:tcPr>
            <w:tcW w:w="1980" w:type="dxa"/>
            <w:vAlign w:val="center"/>
          </w:tcPr>
          <w:p w14:paraId="16CEC12F" w14:textId="77777777" w:rsidR="00AE2199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邀请码</w:t>
            </w:r>
          </w:p>
        </w:tc>
        <w:tc>
          <w:tcPr>
            <w:tcW w:w="6662" w:type="dxa"/>
            <w:gridSpan w:val="2"/>
            <w:vAlign w:val="center"/>
          </w:tcPr>
          <w:p w14:paraId="14D5DF99" w14:textId="7CF8C02B" w:rsidR="00AE2199" w:rsidRPr="00281E6F" w:rsidRDefault="00281E6F" w:rsidP="00281E6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master_1e911292a3c64d3e9dcb9f4852a72877</w:t>
            </w:r>
          </w:p>
        </w:tc>
      </w:tr>
    </w:tbl>
    <w:p w14:paraId="66E25DAD" w14:textId="77777777" w:rsidR="00AE2199" w:rsidRDefault="00AE21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309862" w14:textId="77777777" w:rsidR="00AE2199" w:rsidRDefault="00AE219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F79CC9F" w14:textId="4E9CEEDE" w:rsidR="00B641B2" w:rsidRPr="00B641B2" w:rsidRDefault="00000000" w:rsidP="00B641B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评阅意见1：</w:t>
      </w:r>
      <w:r w:rsidR="00B641B2" w:rsidRPr="00B641B2">
        <w:rPr>
          <w:rFonts w:ascii="宋体" w:eastAsia="宋体" w:hAnsi="宋体" w:hint="eastAsia"/>
          <w:sz w:val="24"/>
          <w:szCs w:val="24"/>
        </w:rPr>
        <w:t>论文围绕面向智慧交通的城市道路行驶时间预测模型展开研究，并提出了</w:t>
      </w:r>
      <w:r w:rsidR="00B641B2">
        <w:rPr>
          <w:rFonts w:ascii="宋体" w:eastAsia="宋体" w:hAnsi="宋体" w:hint="eastAsia"/>
          <w:sz w:val="24"/>
          <w:szCs w:val="24"/>
        </w:rPr>
        <w:t>基于墨卡托的交互式</w:t>
      </w:r>
      <w:r w:rsidR="00B641B2" w:rsidRPr="00B641B2">
        <w:rPr>
          <w:rFonts w:ascii="宋体" w:eastAsia="宋体" w:hAnsi="宋体" w:hint="eastAsia"/>
          <w:sz w:val="24"/>
          <w:szCs w:val="24"/>
        </w:rPr>
        <w:t>地图匹配方法以及贝叶斯时空图变分自编码器</w:t>
      </w:r>
      <w:r w:rsidR="00B641B2">
        <w:rPr>
          <w:rFonts w:ascii="宋体" w:eastAsia="宋体" w:hAnsi="宋体" w:hint="eastAsia"/>
          <w:sz w:val="24"/>
          <w:szCs w:val="24"/>
        </w:rPr>
        <w:t>模型</w:t>
      </w:r>
      <w:r w:rsidR="00B641B2" w:rsidRPr="00B641B2">
        <w:rPr>
          <w:rFonts w:ascii="宋体" w:eastAsia="宋体" w:hAnsi="宋体" w:hint="eastAsia"/>
          <w:sz w:val="24"/>
          <w:szCs w:val="24"/>
        </w:rPr>
        <w:t>。基于这些方法，实现了城市道路行驶时间的有效预测。通过多种数据预处理手段，以及时空特征的提取，利用变分自编码器完成了行驶时间预测任务。论文基于多种因素进行实验，验证了所提方法的有效性。</w:t>
      </w:r>
    </w:p>
    <w:p w14:paraId="4F33ECB0" w14:textId="7584A079" w:rsidR="00B641B2" w:rsidRPr="00B641B2" w:rsidRDefault="00B641B2" w:rsidP="00B641B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41B2">
        <w:rPr>
          <w:rFonts w:ascii="宋体" w:eastAsia="宋体" w:hAnsi="宋体" w:hint="eastAsia"/>
          <w:sz w:val="24"/>
          <w:szCs w:val="24"/>
        </w:rPr>
        <w:t>从论文整体上看，作者对课题内容掌握深入，能利用所学知识解决课题中的实际问题，具有较强的科研工作能力和动手能力。论文条理清晰，表达严谨，图文规范。论文已达硕士论文要求，同意参加答辩。</w:t>
      </w:r>
    </w:p>
    <w:p w14:paraId="160BEAB1" w14:textId="77777777" w:rsidR="00B641B2" w:rsidRPr="00B641B2" w:rsidRDefault="00B641B2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41B2">
        <w:rPr>
          <w:rFonts w:ascii="宋体" w:eastAsia="宋体" w:hAnsi="宋体" w:hint="eastAsia"/>
          <w:sz w:val="24"/>
          <w:szCs w:val="24"/>
        </w:rPr>
        <w:t>论文存在的不足：</w:t>
      </w:r>
    </w:p>
    <w:p w14:paraId="6237381A" w14:textId="77777777" w:rsidR="00B641B2" w:rsidRPr="00B641B2" w:rsidRDefault="00B641B2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41B2">
        <w:rPr>
          <w:rFonts w:ascii="宋体" w:eastAsia="宋体" w:hAnsi="宋体" w:hint="eastAsia"/>
          <w:sz w:val="24"/>
          <w:szCs w:val="24"/>
        </w:rPr>
        <w:t>（</w:t>
      </w:r>
      <w:r w:rsidRPr="00B641B2">
        <w:rPr>
          <w:rFonts w:ascii="宋体" w:eastAsia="宋体" w:hAnsi="宋体"/>
          <w:sz w:val="24"/>
          <w:szCs w:val="24"/>
        </w:rPr>
        <w:t>1）部分图片排版与文字段落对应位置不合理，适当调整。</w:t>
      </w:r>
    </w:p>
    <w:p w14:paraId="7B70394C" w14:textId="77777777" w:rsidR="00B641B2" w:rsidRPr="00B641B2" w:rsidRDefault="00B641B2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41B2">
        <w:rPr>
          <w:rFonts w:ascii="宋体" w:eastAsia="宋体" w:hAnsi="宋体" w:hint="eastAsia"/>
          <w:sz w:val="24"/>
          <w:szCs w:val="24"/>
        </w:rPr>
        <w:t>（</w:t>
      </w:r>
      <w:r w:rsidRPr="00B641B2">
        <w:rPr>
          <w:rFonts w:ascii="宋体" w:eastAsia="宋体" w:hAnsi="宋体"/>
          <w:sz w:val="24"/>
          <w:szCs w:val="24"/>
        </w:rPr>
        <w:t>2）论文公式中一些字母符号表示不够严谨，需检查明确。</w:t>
      </w:r>
    </w:p>
    <w:p w14:paraId="6F424960" w14:textId="1B53227B" w:rsidR="00AE2199" w:rsidRDefault="00B641B2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41B2">
        <w:rPr>
          <w:rFonts w:ascii="宋体" w:eastAsia="宋体" w:hAnsi="宋体" w:hint="eastAsia"/>
          <w:sz w:val="24"/>
          <w:szCs w:val="24"/>
        </w:rPr>
        <w:t>（</w:t>
      </w:r>
      <w:r w:rsidRPr="00B641B2">
        <w:rPr>
          <w:rFonts w:ascii="宋体" w:eastAsia="宋体" w:hAnsi="宋体"/>
          <w:sz w:val="24"/>
          <w:szCs w:val="24"/>
        </w:rPr>
        <w:t>3）论文中的实验场景及实验步骤，需进一步详细说明。</w:t>
      </w:r>
    </w:p>
    <w:p w14:paraId="0919C2AA" w14:textId="77777777" w:rsidR="00AE2199" w:rsidRDefault="00AE21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261"/>
        <w:gridCol w:w="4259"/>
      </w:tblGrid>
      <w:tr w:rsidR="00AE2199" w14:paraId="3DF48097" w14:textId="77777777" w:rsidTr="00281E6F">
        <w:trPr>
          <w:gridAfter w:val="1"/>
          <w:wAfter w:w="4259" w:type="dxa"/>
        </w:trPr>
        <w:tc>
          <w:tcPr>
            <w:tcW w:w="1980" w:type="dxa"/>
            <w:vAlign w:val="center"/>
          </w:tcPr>
          <w:p w14:paraId="3C4DA4C3" w14:textId="77777777" w:rsidR="00AE2199" w:rsidRDefault="00000000">
            <w:pPr>
              <w:widowControl/>
              <w:jc w:val="center"/>
              <w:textAlignment w:val="center"/>
              <w:rPr>
                <w:rFonts w:ascii="宋体" w:eastAsia="宋体" w:hAnsi="宋体"/>
                <w:b/>
                <w:bCs/>
                <w:sz w:val="36"/>
                <w:szCs w:val="36"/>
                <w:lang w:eastAsia="zh-Hans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eastAsia="zh-Hans" w:bidi="ar"/>
              </w:rPr>
              <w:t>论文标题</w:t>
            </w:r>
          </w:p>
        </w:tc>
        <w:tc>
          <w:tcPr>
            <w:tcW w:w="2261" w:type="dxa"/>
            <w:vAlign w:val="center"/>
          </w:tcPr>
          <w:p w14:paraId="09B69EBD" w14:textId="77777777" w:rsidR="00AE2199" w:rsidRDefault="00000000">
            <w:pPr>
              <w:widowControl/>
              <w:jc w:val="center"/>
              <w:textAlignment w:val="center"/>
              <w:rPr>
                <w:rFonts w:ascii="宋体" w:eastAsia="宋体" w:hAnsi="宋体"/>
                <w:b/>
                <w:bCs/>
                <w:sz w:val="36"/>
                <w:szCs w:val="36"/>
                <w:lang w:eastAsia="zh-Hans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评阅编号</w:t>
            </w:r>
          </w:p>
        </w:tc>
      </w:tr>
      <w:tr w:rsidR="00AE2199" w14:paraId="49A937A4" w14:textId="77777777" w:rsidTr="00281E6F">
        <w:trPr>
          <w:gridAfter w:val="1"/>
          <w:wAfter w:w="4259" w:type="dxa"/>
        </w:trPr>
        <w:tc>
          <w:tcPr>
            <w:tcW w:w="1980" w:type="dxa"/>
            <w:vAlign w:val="center"/>
          </w:tcPr>
          <w:p w14:paraId="67F60914" w14:textId="65484449" w:rsidR="00AE2199" w:rsidRDefault="00847085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eastAsia="zh-Hans"/>
              </w:rPr>
            </w:pPr>
            <w:r w:rsidRPr="00847085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面向智慧交通的城市道路行驶</w:t>
            </w:r>
            <w:r w:rsidRPr="0084708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84708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时间预测模型研究及实现</w:t>
            </w:r>
          </w:p>
        </w:tc>
        <w:tc>
          <w:tcPr>
            <w:tcW w:w="2261" w:type="dxa"/>
            <w:vAlign w:val="center"/>
          </w:tcPr>
          <w:p w14:paraId="64C73781" w14:textId="2167F553" w:rsidR="00AE2199" w:rsidRPr="000E38FD" w:rsidRDefault="000E38FD" w:rsidP="000E38FD">
            <w:pPr>
              <w:widowControl/>
              <w:wordWrap w:val="0"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13200477261-2</w:t>
            </w:r>
          </w:p>
        </w:tc>
      </w:tr>
      <w:tr w:rsidR="00AE2199" w14:paraId="23DDF1E8" w14:textId="77777777" w:rsidTr="00281E6F">
        <w:tc>
          <w:tcPr>
            <w:tcW w:w="1980" w:type="dxa"/>
            <w:vAlign w:val="center"/>
          </w:tcPr>
          <w:p w14:paraId="7BC85801" w14:textId="77777777" w:rsidR="00AE2199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评阅链接</w:t>
            </w:r>
          </w:p>
        </w:tc>
        <w:tc>
          <w:tcPr>
            <w:tcW w:w="6520" w:type="dxa"/>
            <w:gridSpan w:val="2"/>
            <w:vAlign w:val="center"/>
          </w:tcPr>
          <w:p w14:paraId="4FE51EDD" w14:textId="4A78D866" w:rsidR="00AE2199" w:rsidRPr="00281E6F" w:rsidRDefault="00281E6F" w:rsidP="00281E6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https://yjs.njupt.edu.cn/degree/nocontrol/lwpy/exp_lwpy_login.htm</w:t>
            </w:r>
          </w:p>
        </w:tc>
      </w:tr>
      <w:tr w:rsidR="00AE2199" w14:paraId="5A1E47C1" w14:textId="77777777" w:rsidTr="00281E6F">
        <w:tc>
          <w:tcPr>
            <w:tcW w:w="1980" w:type="dxa"/>
            <w:vAlign w:val="center"/>
          </w:tcPr>
          <w:p w14:paraId="14962128" w14:textId="77777777" w:rsidR="00AE2199" w:rsidRDefault="00000000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邀请码</w:t>
            </w:r>
          </w:p>
        </w:tc>
        <w:tc>
          <w:tcPr>
            <w:tcW w:w="6520" w:type="dxa"/>
            <w:gridSpan w:val="2"/>
            <w:vAlign w:val="center"/>
          </w:tcPr>
          <w:p w14:paraId="5E82C722" w14:textId="4C37055D" w:rsidR="00AE2199" w:rsidRPr="00281E6F" w:rsidRDefault="00281E6F" w:rsidP="00281E6F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master_49dee8000c384b6dafdaa9f4adfaf9a9</w:t>
            </w:r>
          </w:p>
        </w:tc>
      </w:tr>
    </w:tbl>
    <w:p w14:paraId="56B3A03D" w14:textId="77777777" w:rsidR="00AE2199" w:rsidRDefault="00AE21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5A29D6" w14:textId="6BC754DA" w:rsidR="00847085" w:rsidRPr="00847085" w:rsidRDefault="00000000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评阅意见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="00847085" w:rsidRPr="00847085">
        <w:rPr>
          <w:rFonts w:ascii="宋体" w:eastAsia="宋体" w:hAnsi="宋体" w:hint="eastAsia"/>
          <w:sz w:val="24"/>
          <w:szCs w:val="24"/>
        </w:rPr>
        <w:t>论文针对智慧交通中城市道路行驶时间预测问题进行了深入研究。作者采用了地图匹配方法对道路数据进行处理，结合贝叶斯时空图变分自编码器进行时空特征提取和建模，实现了城市道路行驶时间的预测。论文通过实验验证了方法的有效性，并与其他方法进行了对比分析。</w:t>
      </w:r>
    </w:p>
    <w:p w14:paraId="3EB0F4F8" w14:textId="402C2BC4" w:rsidR="00847085" w:rsidRPr="00847085" w:rsidRDefault="00847085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085">
        <w:rPr>
          <w:rFonts w:ascii="宋体" w:eastAsia="宋体" w:hAnsi="宋体" w:hint="eastAsia"/>
          <w:sz w:val="24"/>
          <w:szCs w:val="24"/>
        </w:rPr>
        <w:lastRenderedPageBreak/>
        <w:t>总体来说，论文研究深入，实验充分，结论明确。作者具有较强的实际问题解决能力和科研能力。论文结构完整，表达清晰，图表规范，达到硕士论文要求，</w:t>
      </w:r>
      <w:r>
        <w:rPr>
          <w:rFonts w:ascii="宋体" w:eastAsia="宋体" w:hAnsi="宋体" w:hint="eastAsia"/>
          <w:sz w:val="24"/>
          <w:szCs w:val="24"/>
        </w:rPr>
        <w:t>同意</w:t>
      </w:r>
      <w:r w:rsidRPr="00847085">
        <w:rPr>
          <w:rFonts w:ascii="宋体" w:eastAsia="宋体" w:hAnsi="宋体" w:hint="eastAsia"/>
          <w:sz w:val="24"/>
          <w:szCs w:val="24"/>
        </w:rPr>
        <w:t>参加答辩。</w:t>
      </w:r>
    </w:p>
    <w:p w14:paraId="25B2A337" w14:textId="77777777" w:rsidR="00847085" w:rsidRPr="00847085" w:rsidRDefault="00847085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085">
        <w:rPr>
          <w:rFonts w:ascii="宋体" w:eastAsia="宋体" w:hAnsi="宋体" w:hint="eastAsia"/>
          <w:sz w:val="24"/>
          <w:szCs w:val="24"/>
        </w:rPr>
        <w:t>论文需要改进的地方：</w:t>
      </w:r>
    </w:p>
    <w:p w14:paraId="512C35A5" w14:textId="77777777" w:rsidR="00847085" w:rsidRPr="00847085" w:rsidRDefault="00847085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085">
        <w:rPr>
          <w:rFonts w:ascii="宋体" w:eastAsia="宋体" w:hAnsi="宋体" w:hint="eastAsia"/>
          <w:sz w:val="24"/>
          <w:szCs w:val="24"/>
        </w:rPr>
        <w:t>（</w:t>
      </w:r>
      <w:r w:rsidRPr="00847085">
        <w:rPr>
          <w:rFonts w:ascii="宋体" w:eastAsia="宋体" w:hAnsi="宋体"/>
          <w:sz w:val="24"/>
          <w:szCs w:val="24"/>
        </w:rPr>
        <w:t>1）部分图片与文字段落关联不够紧密，建议优化排版。</w:t>
      </w:r>
    </w:p>
    <w:p w14:paraId="2812CB6B" w14:textId="77777777" w:rsidR="00847085" w:rsidRPr="00847085" w:rsidRDefault="00847085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085">
        <w:rPr>
          <w:rFonts w:ascii="宋体" w:eastAsia="宋体" w:hAnsi="宋体" w:hint="eastAsia"/>
          <w:sz w:val="24"/>
          <w:szCs w:val="24"/>
        </w:rPr>
        <w:t>（</w:t>
      </w:r>
      <w:r w:rsidRPr="00847085">
        <w:rPr>
          <w:rFonts w:ascii="宋体" w:eastAsia="宋体" w:hAnsi="宋体"/>
          <w:sz w:val="24"/>
          <w:szCs w:val="24"/>
        </w:rPr>
        <w:t>2）论文中部分符号和公式需要统一表示，增强严谨性。</w:t>
      </w:r>
    </w:p>
    <w:p w14:paraId="3EE429BC" w14:textId="74127E7E" w:rsidR="00AE2199" w:rsidRDefault="00847085" w:rsidP="008470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085">
        <w:rPr>
          <w:rFonts w:ascii="宋体" w:eastAsia="宋体" w:hAnsi="宋体" w:hint="eastAsia"/>
          <w:sz w:val="24"/>
          <w:szCs w:val="24"/>
        </w:rPr>
        <w:t>（</w:t>
      </w:r>
      <w:r w:rsidRPr="00847085">
        <w:rPr>
          <w:rFonts w:ascii="宋体" w:eastAsia="宋体" w:hAnsi="宋体"/>
          <w:sz w:val="24"/>
          <w:szCs w:val="24"/>
        </w:rPr>
        <w:t>3）实验部分可以增加更多细节，例如实验设置、参数选择等，以便读者更好地理解和复现实验。</w:t>
      </w:r>
    </w:p>
    <w:p w14:paraId="5221ECA2" w14:textId="77777777" w:rsidR="00AE2199" w:rsidRDefault="00AE2199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E2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13B3" w14:textId="77777777" w:rsidR="000E43BD" w:rsidRDefault="000E43BD" w:rsidP="00281E6F">
      <w:r>
        <w:separator/>
      </w:r>
    </w:p>
  </w:endnote>
  <w:endnote w:type="continuationSeparator" w:id="0">
    <w:p w14:paraId="0BA6A6C4" w14:textId="77777777" w:rsidR="000E43BD" w:rsidRDefault="000E43BD" w:rsidP="0028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2CFD" w14:textId="77777777" w:rsidR="000E43BD" w:rsidRDefault="000E43BD" w:rsidP="00281E6F">
      <w:r>
        <w:separator/>
      </w:r>
    </w:p>
  </w:footnote>
  <w:footnote w:type="continuationSeparator" w:id="0">
    <w:p w14:paraId="73ADABBB" w14:textId="77777777" w:rsidR="000E43BD" w:rsidRDefault="000E43BD" w:rsidP="0028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F9"/>
    <w:rsid w:val="9C3E9234"/>
    <w:rsid w:val="BFED7194"/>
    <w:rsid w:val="EFDEDE46"/>
    <w:rsid w:val="F34BF800"/>
    <w:rsid w:val="F3744022"/>
    <w:rsid w:val="FBFFA9C5"/>
    <w:rsid w:val="FE7FB9A8"/>
    <w:rsid w:val="FF7F1172"/>
    <w:rsid w:val="FFDB6971"/>
    <w:rsid w:val="00032F73"/>
    <w:rsid w:val="000A41E1"/>
    <w:rsid w:val="000E38FD"/>
    <w:rsid w:val="000E43BD"/>
    <w:rsid w:val="00201C96"/>
    <w:rsid w:val="00281E6F"/>
    <w:rsid w:val="00284BD9"/>
    <w:rsid w:val="00310827"/>
    <w:rsid w:val="00371E36"/>
    <w:rsid w:val="003B13B9"/>
    <w:rsid w:val="00425529"/>
    <w:rsid w:val="00451EF9"/>
    <w:rsid w:val="005A0365"/>
    <w:rsid w:val="00614B20"/>
    <w:rsid w:val="006817B4"/>
    <w:rsid w:val="00712033"/>
    <w:rsid w:val="0078047D"/>
    <w:rsid w:val="00797C44"/>
    <w:rsid w:val="007A663E"/>
    <w:rsid w:val="007D604C"/>
    <w:rsid w:val="00847085"/>
    <w:rsid w:val="008C2CFB"/>
    <w:rsid w:val="00AE2199"/>
    <w:rsid w:val="00B641B2"/>
    <w:rsid w:val="00D42576"/>
    <w:rsid w:val="00ED4CCF"/>
    <w:rsid w:val="00F15B0C"/>
    <w:rsid w:val="00F4696F"/>
    <w:rsid w:val="00F51AF5"/>
    <w:rsid w:val="00FA5D1A"/>
    <w:rsid w:val="00FA7BDF"/>
    <w:rsid w:val="01DA6543"/>
    <w:rsid w:val="11F35B37"/>
    <w:rsid w:val="23FF9C11"/>
    <w:rsid w:val="26F714FD"/>
    <w:rsid w:val="3E1FAED9"/>
    <w:rsid w:val="46BA528A"/>
    <w:rsid w:val="4FDF04F0"/>
    <w:rsid w:val="512D1A77"/>
    <w:rsid w:val="538010C0"/>
    <w:rsid w:val="54BF1F1B"/>
    <w:rsid w:val="565846CD"/>
    <w:rsid w:val="6EFFA352"/>
    <w:rsid w:val="73BE67C6"/>
    <w:rsid w:val="7D37EA7C"/>
    <w:rsid w:val="7E1A7379"/>
    <w:rsid w:val="7EDED4D5"/>
    <w:rsid w:val="7FC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C482C"/>
  <w15:docId w15:val="{10DD0FE0-AC70-4453-AE28-70F6D254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tchtt123@outlook.com</dc:creator>
  <cp:lastModifiedBy>永超 张</cp:lastModifiedBy>
  <cp:revision>11</cp:revision>
  <dcterms:created xsi:type="dcterms:W3CDTF">2022-03-28T19:56:00Z</dcterms:created>
  <dcterms:modified xsi:type="dcterms:W3CDTF">2023-05-30T04:37:00Z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9B39CB3F845040F6B7E0CABCE4142271</vt:lpwstr>
  </property>
</Properties>
</file>