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794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  <w:t>上海产业园区春节前后</w:t>
      </w: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eastAsia="zh-CN"/>
        </w:rPr>
        <w:t>人流</w:t>
      </w: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</w:rPr>
        <w:t>数据分析报告</w:t>
      </w: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eastAsia="zh-CN"/>
        </w:rPr>
        <w:t>框架</w:t>
      </w:r>
      <w:bookmarkStart w:id="0" w:name="_GoBack"/>
      <w:bookmarkEnd w:id="0"/>
    </w:p>
    <w:p w14:paraId="3A660F6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eastAsia="zh-CN"/>
        </w:rPr>
        <w:t>一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、整体分析总览</w:t>
      </w:r>
    </w:p>
    <w:p w14:paraId="3EB328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整体人流量变化趋势：对比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eastAsia="zh-CN"/>
        </w:rPr>
        <w:t>三个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园区类型（工业、科技、金融）节前、节中、节后三个阶段的日均人流量、峰值人流量差异。</w:t>
      </w:r>
    </w:p>
    <w:p w14:paraId="2D131B7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200" w:right="0" w:rightChars="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整体复工率：计算节后8天的累计复工人数、日均复工人数及整体复工完成度。</w:t>
      </w:r>
    </w:p>
    <w:p w14:paraId="1C5233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200" w:right="0" w:rightChars="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人员流动总特征：节前返乡率、节中留守率、节后新增人员占比的整体水平。</w:t>
      </w:r>
    </w:p>
    <w:p w14:paraId="5A77E50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eastAsia="zh-CN"/>
        </w:rPr>
        <w:t>二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、人群画像专项分析</w:t>
      </w:r>
    </w:p>
    <w:p w14:paraId="6F03895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val="en-US" w:eastAsia="zh-CN"/>
        </w:rPr>
        <w:t>1、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基本属性分析</w:t>
      </w:r>
    </w:p>
    <w:p w14:paraId="630A64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性别分布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：按园区类型（工业、科技、金融）分别统计性别比例，对比不同类型园区的性别结构差异。</w:t>
      </w:r>
    </w:p>
    <w:p w14:paraId="2C3643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年龄结构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：分析各类型园区的年龄层次特征，结合春节流动情况观察年龄相关规律。</w:t>
      </w:r>
    </w:p>
    <w:p w14:paraId="5E12860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val="en-US" w:eastAsia="zh-CN"/>
        </w:rPr>
        <w:t>2、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地域特征分析</w:t>
      </w:r>
    </w:p>
    <w:p w14:paraId="36C66F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来源地分布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：统计人员来源省份/行政区分布，识别各类型园区的主要人员来源地，分析节前返乡的地域流向特征。</w:t>
      </w:r>
    </w:p>
    <w:p w14:paraId="27AE48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居住地分布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：按上海行政区统计人员居住地分布，结合通勤数据，分析人员居住与工作的空间匹配关系。</w:t>
      </w:r>
    </w:p>
    <w:p w14:paraId="1073923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val="en-US" w:eastAsia="zh-CN"/>
        </w:rPr>
        <w:t>3、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通勤特征分析</w:t>
      </w:r>
    </w:p>
    <w:p w14:paraId="7DC98C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eastAsia="zh-CN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通勤时长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：统计各类型园区人员的通勤时长分布（如0-30分钟、30分钟-1小时、1小时以上）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eastAsia="zh-CN"/>
        </w:rPr>
        <w:t>。</w:t>
      </w:r>
    </w:p>
    <w:p w14:paraId="012097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通勤距离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：分析各类型园区人员的通勤距离特征。</w:t>
      </w:r>
    </w:p>
    <w:p w14:paraId="292D3FD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eastAsia="zh-CN"/>
        </w:rPr>
        <w:t>三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、人流趋势专项分析</w:t>
      </w:r>
    </w:p>
    <w:p w14:paraId="3EA4B6A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val="en-US" w:eastAsia="zh-CN"/>
        </w:rPr>
        <w:t>1、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节前14天人流趋势（返乡高峰期）</w:t>
      </w:r>
    </w:p>
    <w:p w14:paraId="0F97BF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每日人流量变化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：按园区类型分别绘制节前14天每日人流量趋势图，识别返乡高峰日（如除夕前7天、3 天等关键节点）。</w:t>
      </w:r>
    </w:p>
    <w:p w14:paraId="7C23AC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返乡人数统计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：每日统计返乡人数（定义为前一天在上海、当天不在上海的人员），对比不同类型园区的返乡节奏差异。</w:t>
      </w:r>
    </w:p>
    <w:p w14:paraId="02D7BA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节前留存率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：计算节前14天每日留存人数占比，分析各类型园区人员的节前留守意愿。</w:t>
      </w:r>
    </w:p>
    <w:p w14:paraId="5923626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val="en-US" w:eastAsia="zh-CN"/>
        </w:rPr>
        <w:t>2、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节中9天人流趋势（留守期）</w:t>
      </w:r>
    </w:p>
    <w:p w14:paraId="4ED12E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每日留守人数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：统计节中9天（除夕至初七）每天在园区值班的人数（定义为9天内每天在园区出现的人员），对比不同类型园区的留守规模。</w:t>
      </w:r>
    </w:p>
    <w:p w14:paraId="5C5372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留守人员特征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：结合人群画像数据，分析留守人员的年龄、性别、居住地等特征，识别留守人员的核心群体。</w:t>
      </w:r>
    </w:p>
    <w:p w14:paraId="5A8B6A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节中人流稳定性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：计算节中每日人流量的波动幅度，评估各类型园区节中运行的稳定性。</w:t>
      </w:r>
    </w:p>
    <w:p w14:paraId="182E115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val="en-US" w:eastAsia="zh-CN"/>
        </w:rPr>
        <w:t>3、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节后8天人流趋势（复工期）</w:t>
      </w:r>
    </w:p>
    <w:p w14:paraId="0A092C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每日复工人数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：统计节后8天（初八至十五）每天的复工人数（定义为当天出现在园区且在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eastAsia="zh-CN"/>
        </w:rPr>
        <w:t>拍照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中的人员），绘制复工趋势图。</w:t>
      </w:r>
    </w:p>
    <w:p w14:paraId="65D54F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复工率变化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：按园区类型计算每日复工率（当日复工人数/节前总人数），对比不同类型园区的复工速度差异。</w:t>
      </w:r>
    </w:p>
    <w:p w14:paraId="7764AD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新增人员统计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：统计节后新来园区上班的人数（定义为不在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eastAsia="zh-CN"/>
        </w:rPr>
        <w:t>拍照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中、8天内有3个工作日常驻园区的人员），分析各类型园区的节后人员补充情况。</w:t>
      </w:r>
    </w:p>
    <w:p w14:paraId="3DF3EFD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eastAsia="zh-CN"/>
        </w:rPr>
        <w:t>四、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区域对比分析</w:t>
      </w:r>
    </w:p>
    <w:p w14:paraId="0882B15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val="en-US" w:eastAsia="zh-CN"/>
        </w:rPr>
        <w:t>1、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行政区维度对比</w:t>
      </w:r>
    </w:p>
    <w:p w14:paraId="247A718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人流趋势对比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：选取浦东、奉贤、崇明等重点行政区，对比其辖区内园区在节前、节中、节后的人流趋势差异。</w:t>
      </w:r>
    </w:p>
    <w:p w14:paraId="2BBC61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复工情况对比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：按行政区统计平均复工率，分析不同行政区的复工整体成效，结合区域产业特点解释差异原因。</w:t>
      </w:r>
    </w:p>
    <w:p w14:paraId="5D5C0D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人群特征对比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：对比不同行政区园区的人群年龄、来源地、通勤特征，识别区域间的人员结构差异。</w:t>
      </w:r>
    </w:p>
    <w:p w14:paraId="3DECBC3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val="en-US" w:eastAsia="zh-CN"/>
        </w:rPr>
        <w:t>2、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园区类型维度对比</w:t>
      </w:r>
    </w:p>
    <w:p w14:paraId="09DAD3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关键指标对比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：建立工业、科技、金融三类园区的关键指标对比表（如下表），直观展示类型间差异。</w:t>
      </w:r>
    </w:p>
    <w:tbl>
      <w:tblPr>
        <w:tblStyle w:val="5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5"/>
        <w:gridCol w:w="874"/>
        <w:gridCol w:w="874"/>
        <w:gridCol w:w="889"/>
      </w:tblGrid>
      <w:tr w14:paraId="7D4CA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259A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对比指标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1CD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工业园区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BAF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科技园区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F59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金融园区</w:t>
            </w:r>
          </w:p>
        </w:tc>
      </w:tr>
      <w:tr w14:paraId="7A4D2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1EA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节前返乡率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E8C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E86E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54B7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</w:tr>
      <w:tr w14:paraId="5BDD6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2B87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节中留守率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185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2DB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F14F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</w:tr>
      <w:tr w14:paraId="58874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2680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节后复工率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413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2F88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C1D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</w:tr>
      <w:tr w14:paraId="1E8CE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9E44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平均通勤时长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6DE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CEDC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52D0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420" w:firstLineChars="20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color w:val="000000"/>
                <w:sz w:val="21"/>
                <w:szCs w:val="21"/>
              </w:rPr>
            </w:pPr>
          </w:p>
        </w:tc>
      </w:tr>
    </w:tbl>
    <w:p w14:paraId="1359DAC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22" w:firstLineChars="200"/>
        <w:jc w:val="left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21"/>
          <w:szCs w:val="21"/>
        </w:rPr>
        <w:t>类型差异原因分析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</w:rPr>
        <w:t>：结合三类园区的产业属性（如工业生产需求、科技研发特性、金融服务模式），解释人流趋势、复工情况等指标的差异原因。</w:t>
      </w:r>
    </w:p>
    <w:p w14:paraId="332B61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80" w:firstLineChars="200"/>
        <w:textAlignment w:val="auto"/>
        <w:rPr>
          <w:rFonts w:hint="eastAsia" w:ascii="方正仿宋_GB2312" w:hAnsi="方正仿宋_GB2312" w:eastAsia="方正仿宋_GB2312" w:cs="方正仿宋_GB2312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E1F59"/>
    <w:rsid w:val="0BDE1F59"/>
    <w:rsid w:val="36FEE697"/>
    <w:rsid w:val="3FB53F59"/>
    <w:rsid w:val="3FFF1AD0"/>
    <w:rsid w:val="6F7B4406"/>
    <w:rsid w:val="7EBBE605"/>
    <w:rsid w:val="EC3F0E93"/>
    <w:rsid w:val="F9F71EF1"/>
    <w:rsid w:val="FBDF03FE"/>
    <w:rsid w:val="FFBF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Office_12.8.2.19550_F1E327BC-269C-435d-A152-05C5408002CA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2026-03-07T17:51:00Z</dcterms:created>
  <dc:creator>青阳幻桃</dc:creator>
  <cp:lastModifiedBy>青阳幻桃</cp:lastModifiedBy>
  <dcterms:modified xsi:type="dcterms:W3CDTF">2026-03-09T11:12:25Z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2052-12.8.2.19550</vt:lpwstr>
  </property>
  <property fmtid="{D5CDD505-2E9C-101B-9397-08002B2CF9AE}" pid="3" name="ICV">
    <vt:lpwstr>249101948E78E7AD2B33AA69F5C1603A_41</vt:lpwstr>
  </property>
</Properties>
</file>