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UWB AoA Positioning Station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The PY-U360 series combines UWB positioning with Bluetooth gateway functions. It measures tag elevation, azimuth and range; a server-side engine calculates coordinates for the application platform. Ceiling or side-bracket mounting supports personnel, asset and vehicle applications.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3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The brochure identifies Shenzhen Pengyue Technology Co., Ltd. as the manufacturer; Jinju provides product selection enquiries on this site. Its overview states 30cm–1m, while the functional table states 0.5–1m unobstructed; the functional table uses the latter. 4G, Wi-Fi, speaker and alarm functions depend on model or order. IP66 is not an explosion-protection certification. UWB AoA does not establish TDoA or PDoA compatibility.</w:t>
      </w:r>
    </w:p>
    <w:p w14:paraId="7A74170B">
      <w:pPr>
        <w:keepNext w:val="0"/>
        <w:widowControl/>
        <w:spacing w:before="0" w:after="80" w:line="269" w:lineRule="auto"/>
        <w:jc w:val="left"/>
        <w:rPr>
          <w:rFonts w:hint="eastAsia" w:ascii="Times New Roman" w:eastAsiaTheme="minorEastAsia"/>
          <w:sz w:val="52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214630" cy="116205"/>
                <wp:effectExtent l="0" t="0" r="0" b="0"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29" cy="116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1E902C">
                            <w:pPr>
                              <w:rPr>
                                <w:rFonts w:ascii="Noto Sans Mono CJK HK"/>
                                <w:b/>
                                <w:sz w:val="18"/>
                              </w:rPr>
                              <w:numPr>
                                <w:numId w:val="0"/>
                              </w:numPr>
                            </w:pPr>
                            <w:r>
                              <w:rPr>
                                <w:rFonts w:ascii="Noto Sans Mono CJK HK"/>
                                <w:b/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Noto Sans Mono CJK HK"/>
                                <w:b/>
                                <w:spacing w:val="-32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enQuanYi Micro Hei Mono"/>
                                <w:w w:val="8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WenQuanYi Micro Hei Mono"/>
                                <w:spacing w:val="-43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Noto Sans Mono CJK HK"/>
                                <w:b/>
                                <w:spacing w:val="-10"/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1 / 3</w:t>
      </w:r>
    </w:p>
    <w:p w14:paraId="52A4F330">
      <w:pPr>
        <w:keepNext w:val="0"/>
        <w:widowControl/>
        <w:spacing w:before="0" w:after="80" w:line="269" w:lineRule="auto"/>
        <w:jc w:val="left"/>
        <w:rPr>
          <w:rFonts w:ascii="Times New Roman"/>
          <w:sz w:val="52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>
            <wp:extent cx="1879600" cy="863600"/>
            <wp:effectExtent l="0" t="0" r="6350" b="0"/>
            <wp:docPr id="8059862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621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7C55">
      <w:pPr>
        <w:keepNext w:val="0"/>
        <w:widowControl/>
        <w:spacing w:before="0" w:after="80" w:line="269" w:lineRule="auto"/>
        <w:jc w:val="left"/>
        <w:rPr>
          <w:rFonts w:hint="eastAsia" w:ascii="Times New Roman" w:eastAsiaTheme="minorEastAsia"/>
          <w:sz w:val="52"/>
        </w:rPr>
        <w:numPr>
          <w:numId w:val="0"/>
        </w:numPr>
      </w:pPr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UWB Positioning Station Product Brochure</w:t>
      </w:r>
    </w:p>
    <w:p w14:paraId="6DF6A5B6">
      <w:pPr>
        <w:keepNext w:val="0"/>
        <w:widowControl/>
        <w:spacing w:before="0" w:after="80" w:line="269" w:lineRule="auto"/>
        <w:jc w:val="left"/>
        <w:rPr>
          <w:rFonts w:hint="eastAsia" w:eastAsiaTheme="minorEastAsia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Models: PY-U360A / B / C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FAEB72D">
      <w:pPr>
        <w:keepNext w:val="0"/>
        <w:widowControl/>
        <w:spacing w:before="0" w:after="80" w:line="269" w:lineRule="auto"/>
        <w:jc w:val="left"/>
        <w:rPr>
          <w:rFonts w:hint="eastAsia" w:eastAsiaTheme="minorEastAsia"/>
          <w:lang w:eastAsia="zh-CN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114300" distR="114300">
            <wp:extent cx="2004060" cy="1699260"/>
            <wp:effectExtent l="0" t="0" r="2540" b="2540"/>
            <wp:docPr id="2" name="图片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3958">
      <w:pPr>
        <w:keepNext w:val="0"/>
        <w:widowControl/>
        <w:spacing w:before="0" w:after="80" w:line="269" w:lineRule="auto"/>
        <w:jc w:val="left"/>
        <w:rPr>
          <w:rFonts w:hint="eastAsia" w:ascii="宋体" w:hAnsi="宋体" w:eastAsia="宋体" w:cs="宋体"/>
          <w:b/>
          <w:bCs/>
          <w:w w:val="95"/>
          <w:sz w:val="52"/>
          <w:szCs w:val="52"/>
        </w:rPr>
        <w:sectPr>
          <w:headerReference w:type="default" r:id="rId15"/>
          <w:footerReference w:type="default" r:id="rId16"/>
          <w:headerReference w:type="first" r:id="rId17"/>
          <w:footerReference w:type="first" r:id="rId18"/>
          <w:headerReference w:type="even" r:id="rId19"/>
          <w:footerReference w:type="even" r:id="rId20"/>
          <w:type w:val="continuous"/>
          <w:pgSz w:w="11909" w:h="16834"/>
          <w:pgMar w:top="936" w:right="1008" w:bottom="936" w:left="1008" w:header="720" w:footer="720" w:gutter="0"/>
          <w:cols w:space="720" w:num="1"/>
        </w:sectPr>
        <w:numPr>
          <w:numId w:val="0"/>
        </w:numPr>
      </w:pPr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Shenzhen Pengyue Technology Co Ltd</w:t>
      </w:r>
    </w:p>
    <w:p w14:paraId="7CE4B31E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 Product Overview and Features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6CB8710B">
      <w:pPr>
        <w:keepNext w:val="0"/>
        <w:widowControl/>
        <w:spacing w:before="0" w:after="80" w:line="269" w:lineRule="auto"/>
        <w:jc w:val="left"/>
        <w:rPr>
          <w:spacing w:val="-1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Shenzhen Pengyue Technology's UWB positioning station combines a UWB chipset with low-power Bluetooth and Bluetooth gateway functions. The source states compliance with applicable national requirements. The station offers flexible configuration and straightforward installation.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1D88DD3">
      <w:pPr>
        <w:keepNext w:val="0"/>
        <w:widowControl/>
        <w:spacing w:before="0" w:after="80" w:line="269" w:lineRule="auto"/>
        <w:jc w:val="left"/>
        <w:rPr>
          <w:rFonts w:hint="eastAsia" w:eastAsiaTheme="minorEastAsia"/>
          <w:spacing w:val="-2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Features</w:t>
      </w:r>
    </w:p>
    <w:p w14:paraId="63A291F2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One station supports 1D and 2D positioning without requiring three UWB stations, reducing device count, cabling and on-site calibration work.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9C399D1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 single station covers a radius of up to 20 m in open areas, reducing equipment and installation requirements.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A5317A9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overview specifies 30 cm to 1 m positioning accuracy and describes improved accuracy and stability relative to Wi-Fi and Bluetooth.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7CEB590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Maintenance: Phone mini-program configuration and centralized AC management.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4A20C60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Ceiling and side-bracket mounting simplify installation.</w:t>
      </w:r>
    </w:p>
    <w:p w14:paraId="788BCB1C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Power: Standard 48 V PoE carries power and return data over Ethernet, reducing cabling requirements.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EA338CB">
      <w:pPr>
        <w:keepNext w:val="0"/>
        <w:widowControl/>
        <w:spacing w:before="0" w:after="80" w:line="269" w:lineRule="auto"/>
        <w:jc w:val="left"/>
        <w:rPr>
          <w:rFonts w:hint="eastAsia" w:ascii="阿里巴巴普惠体" w:hAnsi="阿里巴巴普惠体" w:eastAsia="阿里巴巴普惠体" w:cs="阿里巴巴普惠体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6 to 8 GHz UWB band is separated from the Wi-Fi and Bluetooth bands described in the source, which states that this avoids interference with nearby equipment.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555E2EEB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IP66 dust and water protection supports outdoor and demanding indoor environments.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8DE800B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Bluetooth gateway functionality carries data from nearby positioning tags.</w:t>
      </w:r>
    </w:p>
    <w:p w14:paraId="4B96E3FE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2 Positioning Principle</w:t>
      </w:r>
    </w:p>
    <w:p w14:paraId="265E7297">
      <w:pPr>
        <w:keepNext w:val="0"/>
        <w:widowControl/>
        <w:spacing w:before="0" w:after="8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drawing>
          <wp:inline>
            <wp:extent cx="2540313" cy="2194560"/>
            <wp:effectExtent l="0" t="0" r="0" b="6350"/>
            <wp:docPr id="561825481" name="图片 17053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5481" name="图片 1705393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313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5D00">
      <w:pPr>
        <w:keepNext w:val="0"/>
        <w:widowControl/>
        <w:spacing w:before="0" w:after="80" w:line="269" w:lineRule="auto"/>
        <w:jc w:val="left"/>
        <w:rPr>
          <w:rFonts w:hint="eastAsia" w:ascii="宋体" w:hAnsi="宋体" w:eastAsia="宋体" w:cs="宋体"/>
          <w:spacing w:val="32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station measures a tag's elevation, azimuth and distance relative to the station and sends these observations to the server-side positioning engine. The engine calculates tag coordinates and sends them to the business platform for map display and other location applications.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59C58001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2 Product Appearance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70ACCFD5">
      <w:pPr>
        <w:keepNext w:val="0"/>
        <w:widowControl/>
        <w:spacing w:before="0" w:after="8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drawing>
          <wp:inline>
            <wp:extent cx="2587470" cy="2194560"/>
            <wp:effectExtent l="0" t="0" r="5715" b="10160"/>
            <wp:docPr id="4" name="图片 4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74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4EEF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3 Applications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1F82ABD3">
      <w:pPr>
        <w:keepNext w:val="0"/>
        <w:widowControl/>
        <w:spacing w:before="0" w:after="80" w:line="269" w:lineRule="auto"/>
        <w:jc w:val="left"/>
        <w:rPr>
          <w:rFonts w:hint="eastAsia" w:ascii="宋体" w:hAnsi="宋体" w:eastAsia="宋体" w:cs="宋体"/>
          <w:spacing w:val="-1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Indoor and outdoor personnel, asset and vehicle tracking for construction sites, chemical plants, campuses, airports, power stations, forklift proximity applications, coal mines and warehouses.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1A192D4">
      <w:pPr>
        <w:pStyle w:val="3"/>
        <w:keepNext/>
        <w:widowControl/>
        <w:spacing w:before="200" w:after="100" w:line="269" w:lineRule="auto"/>
        <w:jc w:val="left"/>
        <w:rPr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 Detailed Technical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4A6E3699">
      <w:pPr>
        <w:pStyle w:val="3"/>
        <w:keepNext/>
        <w:widowControl/>
        <w:spacing w:before="200" w:after="100" w:line="269" w:lineRule="auto"/>
        <w:jc w:val="left"/>
        <w:rPr>
          <w:rFonts w:hint="eastAsia" w:ascii="思源黑体 CN Light" w:hAnsi="思源黑体 CN Light" w:eastAsia="思源黑体 CN Light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4.1 Electrical Specifications</w:t>
      </w:r>
    </w:p>
    <w:tbl>
      <w:tblPr>
        <w:tblStyle w:val="16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7500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13171F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0ECBC4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14:paraId="3CC5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22CF40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supply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19ADAB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OE48V</w:t>
            </w:r>
          </w:p>
        </w:tc>
      </w:tr>
      <w:tr w14:paraId="5BF2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04EF89B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Rated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0A458E2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W</w:t>
            </w:r>
          </w:p>
        </w:tc>
      </w:tr>
      <w:tr w14:paraId="70F5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3E23571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28D166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-3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℃—7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</w:t>
            </w:r>
          </w:p>
        </w:tc>
      </w:tr>
      <w:tr w14:paraId="6598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412C355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EDC543D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 to 95%, non-condensing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CAAE7AB">
      <w:pPr>
        <w:pStyle w:val="3"/>
        <w:keepNext/>
        <w:widowControl/>
        <w:spacing w:before="200" w:after="100" w:line="269" w:lineRule="auto"/>
        <w:jc w:val="left"/>
        <w:rPr>
          <w:rFonts w:hint="eastAsia" w:ascii="微软雅黑 Light" w:hAnsi="微软雅黑 Light" w:eastAsia="微软雅黑 Light"/>
        </w:rPr>
        <w:numPr>
          <w:numId w:val="0"/>
        </w:numPr>
      </w:pPr>
      <w:bookmarkStart w:id="0" w:name="_Toc78208386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4.2 Technical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0"/>
    </w:p>
    <w:tbl>
      <w:tblPr>
        <w:tblStyle w:val="16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59D8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3865AF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45DB43D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14:paraId="3AFF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EC9B96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MCU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DBD17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ARM M4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F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64MH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z</w:t>
            </w:r>
          </w:p>
        </w:tc>
      </w:tr>
      <w:tr w14:paraId="6448D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000EFCC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F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lash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EFC68AE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512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KB</w:t>
            </w:r>
          </w:p>
        </w:tc>
      </w:tr>
      <w:tr w14:paraId="33B2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9DCC5D7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RAM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59EAF2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128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KB</w:t>
            </w:r>
          </w:p>
        </w:tc>
      </w:tr>
      <w:tr w14:paraId="4A0F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112930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0A08B61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BLE：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2.4GHz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；UWB：6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8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GHz</w:t>
            </w:r>
          </w:p>
        </w:tc>
      </w:tr>
      <w:tr w14:paraId="4A37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C7B20CB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A5EB0D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WB</w:t>
            </w:r>
          </w:p>
        </w:tc>
      </w:tr>
      <w:tr w14:paraId="6107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793BFBE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Transmit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2FA635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BLE：8dBm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UWB：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</w:p>
        </w:tc>
      </w:tr>
      <w:tr w14:paraId="1C43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7F50D4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F09F68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LE:&lt;-101dBm 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UWB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: &lt;-110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</w:p>
        </w:tc>
      </w:tr>
      <w:tr w14:paraId="74AD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2CEFF27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Encryption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1F7A8D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Hardware AES encryption supported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20326A61">
      <w:pPr>
        <w:pStyle w:val="3"/>
        <w:keepNext/>
        <w:widowControl/>
        <w:spacing w:before="200" w:after="100" w:line="269" w:lineRule="auto"/>
        <w:jc w:val="left"/>
        <w:rPr>
          <w:rFonts w:hint="eastAsia" w:ascii="微软雅黑 Light" w:hAnsi="微软雅黑 Light" w:eastAsia="微软雅黑 Light"/>
        </w:rPr>
        <w:numPr>
          <w:numId w:val="0"/>
        </w:numPr>
      </w:pPr>
      <w:bookmarkStart w:id="1" w:name="_Toc78208387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4.3 Physical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"/>
    </w:p>
    <w:tbl>
      <w:tblPr>
        <w:tblStyle w:val="16"/>
        <w:tblW w:w="989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4632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927BEF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Item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4D4E3C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Specification</w:t>
            </w:r>
          </w:p>
        </w:tc>
      </w:tr>
      <w:tr w14:paraId="37CA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FACDDC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5C52935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137*137*101mm</w:t>
            </w:r>
          </w:p>
        </w:tc>
      </w:tr>
      <w:tr w14:paraId="38A9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5FA989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9BC523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White</w:t>
            </w:r>
          </w:p>
        </w:tc>
      </w:tr>
      <w:tr w14:paraId="2898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576615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80ADC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color w:val="FF0000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9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00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g</w:t>
            </w:r>
          </w:p>
        </w:tc>
      </w:tr>
      <w:tr w14:paraId="30C6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F6453AA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Housing material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6EA9798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ABS cover with cast-aluminum base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6074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A10976E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Ingress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98E3AD6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P6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</w:p>
        </w:tc>
      </w:tr>
    </w:tbl>
    <w:p>
      <w:pPr>
        <w:numPr>
          <w:numId w:val="0"/>
        </w:numPr>
      </w:pPr>
    </w:p>
    <w:p w14:paraId="5AFD52C6">
      <w:pPr>
        <w:pStyle w:val="3"/>
        <w:keepNext/>
        <w:widowControl/>
        <w:spacing w:before="200" w:after="100" w:line="269" w:lineRule="auto"/>
        <w:jc w:val="left"/>
        <w:rPr>
          <w:rFonts w:hint="eastAsia" w:ascii="微软雅黑 Light" w:hAnsi="微软雅黑 Light" w:eastAsia="微软雅黑 Light"/>
        </w:rPr>
        <w:numPr>
          <w:numId w:val="0"/>
        </w:numPr>
      </w:pPr>
      <w:bookmarkStart w:id="2" w:name="_Toc78208388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4.4 Additional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2"/>
    </w:p>
    <w:tbl>
      <w:tblPr>
        <w:tblStyle w:val="16"/>
        <w:tblW w:w="989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35B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35D5C82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connection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FB2B44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10/100 Mbps LAN port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0068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95DF4FE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addressing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48C9621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DHCP or static IP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139C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2CCCF2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Network transport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BF2FDC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DP</w:t>
            </w:r>
          </w:p>
        </w:tc>
      </w:tr>
      <w:tr w14:paraId="6229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574B029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Antenna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896F45A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On-board antenna array</w:t>
            </w:r>
          </w:p>
        </w:tc>
      </w:tr>
    </w:tbl>
    <w:p>
      <w:pPr>
        <w:numPr>
          <w:numId w:val="0"/>
        </w:numPr>
      </w:pPr>
    </w:p>
    <w:p w14:paraId="37F2447B">
      <w:pPr>
        <w:pStyle w:val="3"/>
        <w:keepNext/>
        <w:widowControl/>
        <w:spacing w:before="200" w:after="100" w:line="269" w:lineRule="auto"/>
        <w:jc w:val="left"/>
        <w:rPr>
          <w:rFonts w:hint="eastAsia" w:ascii="微软雅黑 Light" w:hAnsi="微软雅黑 Light" w:eastAsia="微软雅黑 Light"/>
        </w:rPr>
        <w:numPr>
          <w:numId w:val="0"/>
        </w:numPr>
      </w:pPr>
      <w:bookmarkStart w:id="3" w:name="_Toc78208389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4.5 Configuration Functions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3"/>
    </w:p>
    <w:tbl>
      <w:tblPr>
        <w:tblStyle w:val="16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4B49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439F2DB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Destination IP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E26A30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Domain name or IP address supported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6A09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995700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Over-the-air update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4F8DB7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2159D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6D2BD69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Configuration method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B91B51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WeChat mini program or AC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7BCF3600">
      <w:pPr>
        <w:pStyle w:val="3"/>
        <w:keepNext/>
        <w:widowControl/>
        <w:spacing w:before="200" w:after="100" w:line="269" w:lineRule="auto"/>
        <w:jc w:val="left"/>
        <w:rPr>
          <w:rFonts w:hint="eastAsia" w:ascii="微软雅黑 Light" w:hAnsi="微软雅黑 Light" w:eastAsia="微软雅黑 Light"/>
        </w:rPr>
        <w:numPr>
          <w:numId w:val="0"/>
        </w:numPr>
      </w:pPr>
      <w:bookmarkStart w:id="4" w:name="_Toc78208390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4.6 UWB Functions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4"/>
    </w:p>
    <w:tbl>
      <w:tblPr>
        <w:tblStyle w:val="16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0470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757AACA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Coverage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93FECE9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20 m radius in open areas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56BC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BB2FE92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Positioning accuracy</w:t>
            </w:r>
            <w:bookmarkStart w:id="6" w:name="_GoBack"/>
            <w:bookmarkEnd w:id="6"/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DD0958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0.5 to 1 m in unobstructed conditions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14:paraId="5DBB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2F4182F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data transmission support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9506EE8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Yes</w:t>
            </w:r>
          </w:p>
        </w:tc>
      </w:tr>
      <w:tr w14:paraId="2070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BB2F5EF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Optional functions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91B8EC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Wi-Fi module, 4G module, speaker, audible and visual alarm</w:t>
            </w:r>
          </w:p>
        </w:tc>
      </w:tr>
    </w:tbl>
    <w:p>
      <w:pPr>
        <w:numPr>
          <w:numId w:val="0"/>
        </w:numPr>
      </w:pPr>
    </w:p>
    <w:p w14:paraId="7A7A7D5D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5 Packaging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5F8628E8">
      <w:pPr>
        <w:keepNext w:val="0"/>
        <w:widowControl/>
        <w:spacing w:before="0" w:after="80" w:line="269" w:lineRule="auto"/>
        <w:jc w:val="left"/>
        <w:rPr>
          <w:rFonts w:hint="eastAsia" w:ascii="思源黑体 CN Light" w:hAnsi="思源黑体 CN Light" w:eastAsia="思源黑体 CN Light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6 units per carton</w:t>
      </w:r>
    </w:p>
    <w:p w14:paraId="6ADA9F13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6 Packing List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16"/>
        <w:tblW w:w="98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593"/>
      </w:tblGrid>
      <w:tr w14:paraId="05A2B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01583FA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Accessory</w:t>
            </w:r>
          </w:p>
        </w:tc>
        <w:tc>
          <w:tcPr>
            <w:tcW w:w="65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474F333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PY-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U360A/B/C</w:t>
            </w:r>
          </w:p>
        </w:tc>
      </w:tr>
      <w:tr w14:paraId="1B5BF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F18E8BA">
            <w:pPr>
              <w:widowControl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</w:p>
        </w:tc>
        <w:tc>
          <w:tcPr>
            <w:tcW w:w="6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A50921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bookmarkStart w:id="5" w:name="OLE_LINK1"/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Integrated positioning badge tag</w:t>
            </w:r>
            <w:bookmarkEnd w:id="5"/>
          </w:p>
        </w:tc>
      </w:tr>
      <w:tr w14:paraId="47F25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318C80E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station</w:t>
            </w:r>
          </w:p>
        </w:tc>
        <w:tc>
          <w:tcPr>
            <w:tcW w:w="6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BF8F89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14:paraId="48B74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7AA4A93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PoE power module</w:t>
            </w:r>
          </w:p>
        </w:tc>
        <w:tc>
          <w:tcPr>
            <w:tcW w:w="6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FBCB69">
            <w:pPr>
              <w:keepNext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14:paraId="4483F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17FBA36">
            <w:pPr>
              <w:keepNext w:val="0"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Certificate of conformity</w:t>
            </w:r>
          </w:p>
        </w:tc>
        <w:tc>
          <w:tcPr>
            <w:tcW w:w="6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C174A23">
            <w:pPr>
              <w:keepNext w:val="0"/>
              <w:widowControl/>
              <w:spacing w:before="0" w:after="80" w:line="269" w:lineRule="auto"/>
              <w:jc w:val="left"/>
              <w:rPr>
                <w:rFonts w:hint="eastAsia" w:ascii="阿里巴巴普惠体" w:hAnsi="阿里巴巴普惠体" w:eastAsia="阿里巴巴普惠体" w:cs="阿里巴巴普惠体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copy</w:t>
            </w:r>
          </w:p>
        </w:tc>
      </w:tr>
    </w:tbl>
    <w:p>
      <w:pPr>
        <w:numPr>
          <w:numId w:val="0"/>
        </w:numPr>
      </w:pPr>
    </w:p>
    <w:p w14:paraId="1D0EE825">
      <w:pPr>
        <w:pStyle w:val="3"/>
        <w:keepNext/>
        <w:widowControl/>
        <w:spacing w:before="200" w:after="100" w:line="269" w:lineRule="auto"/>
        <w:jc w:val="left"/>
        <w:rPr>
          <w:rFonts w:hint="eastAsia" w:ascii="宋体" w:hAnsi="宋体" w:eastAsia="宋体" w:cs="宋体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7 Ordering Information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16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1332"/>
        <w:gridCol w:w="5186"/>
        <w:gridCol w:w="1036"/>
      </w:tblGrid>
      <w:tr w14:paraId="3915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36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CF6EA4E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Product name</w:t>
            </w:r>
          </w:p>
        </w:tc>
        <w:tc>
          <w:tcPr>
            <w:tcW w:w="1332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787B55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Model</w:t>
            </w:r>
          </w:p>
        </w:tc>
        <w:tc>
          <w:tcPr>
            <w:tcW w:w="5186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C438506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functions</w:t>
            </w:r>
          </w:p>
        </w:tc>
        <w:tc>
          <w:tcPr>
            <w:tcW w:w="1036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552EB2E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Notes</w:t>
            </w:r>
          </w:p>
        </w:tc>
      </w:tr>
      <w:tr w14:paraId="04B6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71B803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positioning station</w:t>
            </w:r>
          </w:p>
        </w:tc>
        <w:tc>
          <w:tcPr>
            <w:tcW w:w="1332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7AD424C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PY-U360A</w:t>
            </w:r>
          </w:p>
        </w:tc>
        <w:tc>
          <w:tcPr>
            <w:tcW w:w="51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D55D83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positioning and Bluetooth gateway</w:t>
            </w:r>
          </w:p>
        </w:tc>
        <w:tc>
          <w:tcPr>
            <w:tcW w:w="10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07146D4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</w:p>
        </w:tc>
      </w:tr>
      <w:tr w14:paraId="063A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27B9BD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positioning station</w:t>
            </w:r>
          </w:p>
        </w:tc>
        <w:tc>
          <w:tcPr>
            <w:tcW w:w="1332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0D883D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PY-U360B</w:t>
            </w:r>
          </w:p>
        </w:tc>
        <w:tc>
          <w:tcPr>
            <w:tcW w:w="51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8305A50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AoA positioning, Bluetooth gateway, 4G or Wi-Fi backhaul</w:t>
            </w:r>
          </w:p>
        </w:tc>
        <w:tc>
          <w:tcPr>
            <w:tcW w:w="10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20573D8">
            <w:pPr>
              <w:keepNext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</w:p>
        </w:tc>
      </w:tr>
      <w:tr w14:paraId="7E5C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D71763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positioning station</w:t>
            </w:r>
          </w:p>
        </w:tc>
        <w:tc>
          <w:tcPr>
            <w:tcW w:w="1332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DA908B5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PY-U360C</w:t>
            </w:r>
          </w:p>
        </w:tc>
        <w:tc>
          <w:tcPr>
            <w:tcW w:w="51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8BFD621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AoA proximity ranging, Bluetooth gateway, audible and visual alarm</w:t>
            </w:r>
          </w:p>
        </w:tc>
        <w:tc>
          <w:tcPr>
            <w:tcW w:w="103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8689AE">
            <w:pPr>
              <w:keepNext w:val="0"/>
              <w:widowControl/>
              <w:autoSpaceDE/>
              <w:autoSpaceDN/>
              <w:adjustRightInd w:val="0"/>
              <w:spacing w:before="0" w:after="80" w:line="269" w:lineRule="auto"/>
              <w:jc w:val="left"/>
              <w:textAlignment w:val="baseline"/>
              <w:rPr>
                <w:rFonts w:hint="eastAsia" w:ascii="思源黑体 CN Light" w:hAnsi="思源黑体 CN Light" w:eastAsia="思源黑体 CN Light"/>
                <w:sz w:val="20"/>
                <w:szCs w:val="20"/>
              </w:rPr>
              <w:numPr>
                <w:numId w:val="0"/>
              </w:numPr>
            </w:pPr>
          </w:p>
        </w:tc>
      </w:tr>
    </w:tbl>
    <w:p>
      <w:pPr>
        <w:numPr>
          <w:numId w:val="0"/>
        </w:numPr>
      </w:pPr>
    </w:p>
    <w:p w14:paraId="7643416B">
      <w:pPr>
        <w:keepNext w:val="0"/>
        <w:widowControl/>
        <w:spacing w:before="0" w:after="80" w:line="269" w:lineRule="auto"/>
        <w:jc w:val="left"/>
        <w:rPr>
          <w:rFonts w:hint="eastAsia" w:ascii="思源黑体 CN Light" w:hAnsi="思源黑体 CN Light" w:eastAsia="思源黑体 CN Light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>
            <wp:extent cx="1296670" cy="482600"/>
            <wp:effectExtent l="0" t="0" r="0" b="0"/>
            <wp:docPr id="19222425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42571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E7CE">
      <w:pPr>
        <w:keepNext w:val="0"/>
        <w:widowControl/>
        <w:spacing w:before="0" w:after="80" w:line="269" w:lineRule="auto"/>
        <w:jc w:val="left"/>
        <w:rPr>
          <w:rFonts w:hint="eastAsia" w:ascii="思源黑体 CN Light" w:hAnsi="思源黑体 CN Light" w:eastAsia="思源黑体 CN Light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Manufacturer address: Room 305, Building 42, Area B, Yuanshan Industrial Zone, Shangcun Community, Gongming Subdistrict, Guangming District, Shenzhen, China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4D678F8">
      <w:pPr>
        <w:keepNext w:val="0"/>
        <w:widowControl/>
        <w:spacing w:before="0" w:after="80" w:line="269" w:lineRule="auto"/>
        <w:jc w:val="left"/>
        <w:rPr>
          <w:rFonts w:hint="eastAsia" w:ascii="思源黑体 CN Light" w:hAnsi="思源黑体 CN Light" w:eastAsia="思源黑体 CN Light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Manufacturer website: www.szpykeji.com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fldChar w:fldCharType="begin"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instrText xml:space="preserve"> HYPERLINK "http://www.szpykeji.com" </w:instrTex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fldChar w:fldCharType="separate"/>
      </w:r>
      <w:r>
        <w:rPr>
          <w:rStyle w:val="18"/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rStyle w:val="18"/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fldChar w:fldCharType="end"/>
      </w:r>
    </w:p>
    <w:p w14:paraId="656B25D0">
      <w:pPr>
        <w:keepNext w:val="0"/>
        <w:widowControl/>
        <w:spacing w:before="0" w:after="80" w:line="269" w:lineRule="auto"/>
        <w:jc w:val="left"/>
        <w:rPr>
          <w:rFonts w:hint="eastAsia" w:ascii="思源黑体 CN Light" w:hAnsi="思源黑体 CN Light" w:eastAsia="思源黑体 CN Light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Manufacturer contact: +86 18822892243</w:t>
      </w:r>
    </w:p>
    <w:sectPr>
      <w:footerReference r:id="rId6" w:type="default"/>
      <w:pgSz w:w="11909" w:h="16834"/>
      <w:pgMar w:top="936" w:right="1008" w:bottom="936" w:left="1008" w:header="0" w:footer="119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erif CJK JP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KIJ CJ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Mono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WenQuanYi Micro Hei Mono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阿里巴巴普惠体">
    <w:altName w:val="宋体"/>
    <w:panose1 w:val="00000000000000000000"/>
    <w:charset w:val="86"/>
    <w:family w:val="roman"/>
    <w:pitch w:val="default"/>
    <w:sig w:usb0="00000000" w:usb1="00000000" w:usb2="0000001E" w:usb3="00000000" w:csb0="0004009F" w:csb1="00000000"/>
  </w:font>
  <w:font w:name="思源黑体 CN Light">
    <w:altName w:val="微软雅黑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KSOF03DED18B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E41A6"/>
    <w:multiLevelType w:val="multilevel"/>
    <w:tmpl w:val="1AFE41A6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1">
    <w:nsid w:val="4B1C24B6"/>
    <w:multiLevelType w:val="multilevel"/>
    <w:tmpl w:val="4B1C24B6"/>
    <w:lvl w:ilvl="0" w:tentative="0">
      <w:start w:val="1"/>
      <w:numFmt w:val="decimal"/>
      <w:pStyle w:val="2"/>
      <w:lvlText w:val="第%1章"/>
      <w:lvlJc w:val="left"/>
      <w:pPr>
        <w:tabs>
          <w:tab w:val="left" w:pos="4157"/>
        </w:tabs>
        <w:ind w:left="3644" w:hanging="567"/>
      </w:pPr>
      <w:rPr>
        <w:rFonts w:hint="eastAsia"/>
        <w:b/>
        <w:i w:val="0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65"/>
        </w:tabs>
        <w:ind w:left="965" w:hanging="681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337"/>
        </w:tabs>
        <w:ind w:left="1337" w:hanging="794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531"/>
        </w:tabs>
        <w:ind w:left="1531" w:hanging="1021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814"/>
        </w:tabs>
        <w:ind w:left="1814" w:hanging="1134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2291"/>
        </w:tabs>
        <w:ind w:left="2098" w:hanging="1247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2821"/>
        </w:tabs>
        <w:ind w:left="2495" w:hanging="1474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3232"/>
        </w:tabs>
        <w:ind w:left="3232" w:hanging="204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3521"/>
        </w:tabs>
        <w:ind w:left="2552" w:hanging="119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6577B"/>
    <w:rsid w:val="0000520E"/>
    <w:rsid w:val="00025FF1"/>
    <w:rsid w:val="000323F0"/>
    <w:rsid w:val="000331B9"/>
    <w:rsid w:val="00052B8F"/>
    <w:rsid w:val="0006577B"/>
    <w:rsid w:val="0008732A"/>
    <w:rsid w:val="00096661"/>
    <w:rsid w:val="000A200B"/>
    <w:rsid w:val="000B7C22"/>
    <w:rsid w:val="000C1CFE"/>
    <w:rsid w:val="000D1ADD"/>
    <w:rsid w:val="000E34DC"/>
    <w:rsid w:val="000F1B68"/>
    <w:rsid w:val="00110722"/>
    <w:rsid w:val="0011540F"/>
    <w:rsid w:val="001328B9"/>
    <w:rsid w:val="00186E6B"/>
    <w:rsid w:val="001E283A"/>
    <w:rsid w:val="001F3B1B"/>
    <w:rsid w:val="001F5DB1"/>
    <w:rsid w:val="0021339B"/>
    <w:rsid w:val="002176C6"/>
    <w:rsid w:val="00242E2C"/>
    <w:rsid w:val="002630F4"/>
    <w:rsid w:val="00282CF8"/>
    <w:rsid w:val="00287496"/>
    <w:rsid w:val="002A1047"/>
    <w:rsid w:val="002A4C18"/>
    <w:rsid w:val="002C28DD"/>
    <w:rsid w:val="002D2BE1"/>
    <w:rsid w:val="002E2252"/>
    <w:rsid w:val="003107B6"/>
    <w:rsid w:val="003409E7"/>
    <w:rsid w:val="00391BAB"/>
    <w:rsid w:val="00392D17"/>
    <w:rsid w:val="003A4726"/>
    <w:rsid w:val="003B20F2"/>
    <w:rsid w:val="003D0A92"/>
    <w:rsid w:val="003D229B"/>
    <w:rsid w:val="003F653B"/>
    <w:rsid w:val="004339D3"/>
    <w:rsid w:val="00434B99"/>
    <w:rsid w:val="004450A0"/>
    <w:rsid w:val="004570EB"/>
    <w:rsid w:val="00461545"/>
    <w:rsid w:val="004776CD"/>
    <w:rsid w:val="00497FCB"/>
    <w:rsid w:val="004A6675"/>
    <w:rsid w:val="004D4037"/>
    <w:rsid w:val="004F3CC9"/>
    <w:rsid w:val="004F5617"/>
    <w:rsid w:val="004F6283"/>
    <w:rsid w:val="00501E27"/>
    <w:rsid w:val="005028A0"/>
    <w:rsid w:val="00506603"/>
    <w:rsid w:val="00571677"/>
    <w:rsid w:val="00590B83"/>
    <w:rsid w:val="005A4161"/>
    <w:rsid w:val="005A429B"/>
    <w:rsid w:val="005D1413"/>
    <w:rsid w:val="00600762"/>
    <w:rsid w:val="00625447"/>
    <w:rsid w:val="00633FED"/>
    <w:rsid w:val="00634D2E"/>
    <w:rsid w:val="00640449"/>
    <w:rsid w:val="006407BF"/>
    <w:rsid w:val="00641B97"/>
    <w:rsid w:val="0066537B"/>
    <w:rsid w:val="00671C7E"/>
    <w:rsid w:val="006735EA"/>
    <w:rsid w:val="00676D46"/>
    <w:rsid w:val="0068413F"/>
    <w:rsid w:val="006965EC"/>
    <w:rsid w:val="006A2328"/>
    <w:rsid w:val="006A53AC"/>
    <w:rsid w:val="006B16DD"/>
    <w:rsid w:val="006E5E73"/>
    <w:rsid w:val="006F1384"/>
    <w:rsid w:val="00734E12"/>
    <w:rsid w:val="00750256"/>
    <w:rsid w:val="00750F4B"/>
    <w:rsid w:val="00773FA7"/>
    <w:rsid w:val="007771DB"/>
    <w:rsid w:val="00781BCE"/>
    <w:rsid w:val="00793C05"/>
    <w:rsid w:val="007A5AB1"/>
    <w:rsid w:val="007B37F6"/>
    <w:rsid w:val="007F11AF"/>
    <w:rsid w:val="0080146A"/>
    <w:rsid w:val="00821532"/>
    <w:rsid w:val="008219AA"/>
    <w:rsid w:val="008630D1"/>
    <w:rsid w:val="00886A75"/>
    <w:rsid w:val="00892EE7"/>
    <w:rsid w:val="00896916"/>
    <w:rsid w:val="008A286A"/>
    <w:rsid w:val="008B3021"/>
    <w:rsid w:val="008C106F"/>
    <w:rsid w:val="008C15D0"/>
    <w:rsid w:val="008C63A5"/>
    <w:rsid w:val="008D09AE"/>
    <w:rsid w:val="0091506B"/>
    <w:rsid w:val="00923148"/>
    <w:rsid w:val="009714EC"/>
    <w:rsid w:val="00971B41"/>
    <w:rsid w:val="00982AF6"/>
    <w:rsid w:val="00985717"/>
    <w:rsid w:val="009978E3"/>
    <w:rsid w:val="009A42CD"/>
    <w:rsid w:val="009B0501"/>
    <w:rsid w:val="009B7D2F"/>
    <w:rsid w:val="009D1893"/>
    <w:rsid w:val="009F5A34"/>
    <w:rsid w:val="00A01606"/>
    <w:rsid w:val="00A025ED"/>
    <w:rsid w:val="00A114B4"/>
    <w:rsid w:val="00A40A16"/>
    <w:rsid w:val="00A44214"/>
    <w:rsid w:val="00A66BC8"/>
    <w:rsid w:val="00A76078"/>
    <w:rsid w:val="00A81D98"/>
    <w:rsid w:val="00A913D5"/>
    <w:rsid w:val="00AA19CC"/>
    <w:rsid w:val="00AA7E43"/>
    <w:rsid w:val="00AD1B4A"/>
    <w:rsid w:val="00AE1523"/>
    <w:rsid w:val="00AF17A8"/>
    <w:rsid w:val="00B25373"/>
    <w:rsid w:val="00B45A4E"/>
    <w:rsid w:val="00B83D77"/>
    <w:rsid w:val="00B83F28"/>
    <w:rsid w:val="00BD4CAB"/>
    <w:rsid w:val="00BE6C1B"/>
    <w:rsid w:val="00BF1829"/>
    <w:rsid w:val="00C01404"/>
    <w:rsid w:val="00C06173"/>
    <w:rsid w:val="00C10D0B"/>
    <w:rsid w:val="00C21D54"/>
    <w:rsid w:val="00C244DF"/>
    <w:rsid w:val="00C26403"/>
    <w:rsid w:val="00C32095"/>
    <w:rsid w:val="00C41CDA"/>
    <w:rsid w:val="00C5265B"/>
    <w:rsid w:val="00C56EA9"/>
    <w:rsid w:val="00C81688"/>
    <w:rsid w:val="00CA38FE"/>
    <w:rsid w:val="00CB66E8"/>
    <w:rsid w:val="00CC05CB"/>
    <w:rsid w:val="00CC3CE2"/>
    <w:rsid w:val="00CD42F3"/>
    <w:rsid w:val="00CE2A22"/>
    <w:rsid w:val="00CE718A"/>
    <w:rsid w:val="00CF3AF3"/>
    <w:rsid w:val="00D17F44"/>
    <w:rsid w:val="00D45798"/>
    <w:rsid w:val="00D824EB"/>
    <w:rsid w:val="00D85668"/>
    <w:rsid w:val="00D95D2F"/>
    <w:rsid w:val="00DB2370"/>
    <w:rsid w:val="00DB2D55"/>
    <w:rsid w:val="00DC2A48"/>
    <w:rsid w:val="00DC385D"/>
    <w:rsid w:val="00DD2A85"/>
    <w:rsid w:val="00DE0EDA"/>
    <w:rsid w:val="00E24D99"/>
    <w:rsid w:val="00E42574"/>
    <w:rsid w:val="00E679BA"/>
    <w:rsid w:val="00E77934"/>
    <w:rsid w:val="00E92932"/>
    <w:rsid w:val="00E96EE9"/>
    <w:rsid w:val="00EA08B7"/>
    <w:rsid w:val="00EA0BA1"/>
    <w:rsid w:val="00EC01C3"/>
    <w:rsid w:val="00ED0731"/>
    <w:rsid w:val="00ED7667"/>
    <w:rsid w:val="00EE4C30"/>
    <w:rsid w:val="00F0403A"/>
    <w:rsid w:val="00F04A28"/>
    <w:rsid w:val="00F14514"/>
    <w:rsid w:val="00F157A3"/>
    <w:rsid w:val="00F35C8A"/>
    <w:rsid w:val="00F36766"/>
    <w:rsid w:val="00F52196"/>
    <w:rsid w:val="00F5455F"/>
    <w:rsid w:val="00F60D0B"/>
    <w:rsid w:val="00FA621C"/>
    <w:rsid w:val="00FA75C9"/>
    <w:rsid w:val="00FB38F5"/>
    <w:rsid w:val="00FB4547"/>
    <w:rsid w:val="00FC0552"/>
    <w:rsid w:val="00FD38DA"/>
    <w:rsid w:val="00FD4B2F"/>
    <w:rsid w:val="00FD5762"/>
    <w:rsid w:val="00FF15EB"/>
    <w:rsid w:val="00FF2974"/>
    <w:rsid w:val="00FF5953"/>
    <w:rsid w:val="14D62EA9"/>
    <w:rsid w:val="456926CF"/>
    <w:rsid w:val="79FC52E4"/>
    <w:rsid w:val="7F35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Arial" w:hAnsi="Arial"/>
      <w:color w:val="000000"/>
      <w:sz w:val="20"/>
    </w:rPr>
  </w:style>
  <w:style w:type="paragraph" w:styleId="2">
    <w:name w:val="heading 1"/>
    <w:next w:val="1"/>
    <w:qFormat/>
    <w:uiPriority w:val="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5">
    <w:name w:val="heading 4"/>
    <w:basedOn w:val="1"/>
    <w:next w:val="1"/>
    <w:link w:val="25"/>
    <w:qFormat/>
    <w:uiPriority w:val="0"/>
    <w:pPr>
      <w:keepNext/>
      <w:keepLines/>
      <w:numPr>
        <w:ilvl w:val="3"/>
        <w:numId w:val="1"/>
      </w:numPr>
      <w:autoSpaceDE/>
      <w:autoSpaceDN/>
      <w:spacing w:before="120" w:line="300" w:lineRule="auto"/>
      <w:outlineLvl w:val="3"/>
    </w:pPr>
    <w:rPr>
      <w:rFonts w:ascii="Arial" w:hAnsi="Arial" w:eastAsia="宋体" w:cs="Times New Roman"/>
      <w:b/>
      <w:kern w:val="2"/>
      <w:sz w:val="24"/>
      <w:szCs w:val="20"/>
    </w:rPr>
  </w:style>
  <w:style w:type="paragraph" w:styleId="6">
    <w:name w:val="heading 5"/>
    <w:basedOn w:val="1"/>
    <w:next w:val="1"/>
    <w:link w:val="26"/>
    <w:qFormat/>
    <w:uiPriority w:val="0"/>
    <w:pPr>
      <w:keepNext/>
      <w:keepLines/>
      <w:numPr>
        <w:ilvl w:val="4"/>
        <w:numId w:val="1"/>
      </w:numPr>
      <w:autoSpaceDE/>
      <w:autoSpaceDN/>
      <w:spacing w:before="120" w:line="300" w:lineRule="auto"/>
      <w:outlineLvl w:val="4"/>
    </w:pPr>
    <w:rPr>
      <w:rFonts w:ascii="Arial" w:hAnsi="Arial" w:eastAsia="宋体" w:cs="Times New Roman"/>
      <w:bCs/>
      <w:kern w:val="2"/>
      <w:sz w:val="24"/>
      <w:szCs w:val="20"/>
    </w:rPr>
  </w:style>
  <w:style w:type="paragraph" w:styleId="7">
    <w:name w:val="heading 6"/>
    <w:basedOn w:val="1"/>
    <w:next w:val="1"/>
    <w:link w:val="27"/>
    <w:qFormat/>
    <w:uiPriority w:val="0"/>
    <w:pPr>
      <w:keepNext/>
      <w:keepLines/>
      <w:numPr>
        <w:ilvl w:val="5"/>
        <w:numId w:val="1"/>
      </w:numPr>
      <w:autoSpaceDE/>
      <w:autoSpaceDN/>
      <w:spacing w:before="120" w:after="120"/>
      <w:outlineLvl w:val="5"/>
    </w:pPr>
    <w:rPr>
      <w:rFonts w:ascii="Arial" w:hAnsi="Arial" w:eastAsia="宋体" w:cs="Times New Roman"/>
      <w:bCs/>
      <w:kern w:val="2"/>
      <w:sz w:val="21"/>
      <w:szCs w:val="20"/>
    </w:rPr>
  </w:style>
  <w:style w:type="paragraph" w:styleId="8">
    <w:name w:val="heading 7"/>
    <w:basedOn w:val="1"/>
    <w:next w:val="1"/>
    <w:link w:val="28"/>
    <w:qFormat/>
    <w:uiPriority w:val="0"/>
    <w:pPr>
      <w:keepNext/>
      <w:keepLines/>
      <w:numPr>
        <w:ilvl w:val="6"/>
        <w:numId w:val="1"/>
      </w:numPr>
      <w:tabs>
        <w:tab w:val="left" w:pos="2520"/>
      </w:tabs>
      <w:autoSpaceDE/>
      <w:autoSpaceDN/>
      <w:adjustRightInd w:val="0"/>
      <w:spacing w:before="120" w:line="319" w:lineRule="auto"/>
      <w:textAlignment w:val="baseline"/>
      <w:outlineLvl w:val="6"/>
    </w:pPr>
    <w:rPr>
      <w:rFonts w:ascii="Arial" w:hAnsi="Arial" w:eastAsia="宋体" w:cs="Times New Roman"/>
      <w:bCs/>
      <w:sz w:val="21"/>
      <w:szCs w:val="20"/>
    </w:rPr>
  </w:style>
  <w:style w:type="paragraph" w:styleId="9">
    <w:name w:val="heading 8"/>
    <w:basedOn w:val="1"/>
    <w:next w:val="1"/>
    <w:link w:val="29"/>
    <w:qFormat/>
    <w:uiPriority w:val="0"/>
    <w:pPr>
      <w:keepNext/>
      <w:keepLines/>
      <w:numPr>
        <w:ilvl w:val="7"/>
        <w:numId w:val="1"/>
      </w:numPr>
      <w:autoSpaceDE/>
      <w:autoSpaceDN/>
      <w:adjustRightInd w:val="0"/>
      <w:spacing w:before="120" w:line="300" w:lineRule="auto"/>
      <w:textAlignment w:val="baseline"/>
      <w:outlineLvl w:val="7"/>
    </w:pPr>
    <w:rPr>
      <w:rFonts w:ascii="Arial" w:hAnsi="Arial" w:eastAsia="宋体" w:cs="Times New Roman"/>
      <w:sz w:val="21"/>
      <w:szCs w:val="20"/>
    </w:rPr>
  </w:style>
  <w:style w:type="paragraph" w:styleId="10">
    <w:name w:val="heading 9"/>
    <w:basedOn w:val="1"/>
    <w:next w:val="1"/>
    <w:link w:val="30"/>
    <w:qFormat/>
    <w:uiPriority w:val="0"/>
    <w:pPr>
      <w:numPr>
        <w:ilvl w:val="8"/>
        <w:numId w:val="1"/>
      </w:numPr>
      <w:tabs>
        <w:tab w:val="left" w:pos="3240"/>
      </w:tabs>
      <w:autoSpaceDE/>
      <w:autoSpaceDN/>
      <w:adjustRightInd w:val="0"/>
      <w:spacing w:before="100" w:line="360" w:lineRule="auto"/>
      <w:textAlignment w:val="baseline"/>
      <w:outlineLvl w:val="8"/>
    </w:pPr>
    <w:rPr>
      <w:rFonts w:ascii="Arial" w:hAnsi="Arial" w:eastAsia="宋体" w:cs="Times New Roman"/>
      <w:sz w:val="21"/>
      <w:szCs w:val="20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rPr>
      <w:sz w:val="24"/>
      <w:szCs w:val="24"/>
    </w:rPr>
  </w:style>
  <w:style w:type="paragraph" w:styleId="12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34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itle"/>
    <w:qFormat/>
    <w:uiPriority w:val="10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table" w:styleId="16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pPr>
      <w:spacing w:after="0" w:line="240" w:lineRule="auto"/>
    </w:pPr>
  </w:style>
  <w:style w:type="character" w:styleId="18">
    <w:name w:val="Hyperlink"/>
    <w:basedOn w:val="1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link w:val="33"/>
    <w:qFormat/>
    <w:uiPriority w:val="34"/>
    <w:pPr>
      <w:ind w:left="671" w:hanging="431"/>
    </w:pPr>
  </w:style>
  <w:style w:type="paragraph" w:customStyle="1" w:styleId="21">
    <w:name w:val="Table Paragraph"/>
    <w:basedOn w:val="1"/>
    <w:qFormat/>
    <w:uiPriority w:val="1"/>
    <w:pPr>
      <w:spacing w:before="119"/>
      <w:ind w:left="109"/>
    </w:pPr>
    <w:rPr>
      <w:rFonts w:ascii="UKIJ CJK" w:hAnsi="UKIJ CJK" w:eastAsia="UKIJ CJK" w:cs="UKIJ CJK"/>
    </w:rPr>
  </w:style>
  <w:style w:type="character" w:customStyle="1" w:styleId="22">
    <w:name w:val="标题 1 字符"/>
    <w:basedOn w:val="17"/>
    <w:link w:val="2"/>
    <w:uiPriority w:val="0"/>
    <w:rPr>
      <w:rFonts w:ascii="Arial" w:hAnsi="Arial" w:eastAsia="黑体" w:cs="Times New Roman"/>
      <w:sz w:val="30"/>
      <w:szCs w:val="28"/>
      <w:lang w:eastAsia="zh-CN"/>
    </w:rPr>
  </w:style>
  <w:style w:type="character" w:customStyle="1" w:styleId="23">
    <w:name w:val="标题 2 字符"/>
    <w:basedOn w:val="17"/>
    <w:link w:val="3"/>
    <w:uiPriority w:val="0"/>
    <w:rPr>
      <w:rFonts w:ascii="Arial" w:hAnsi="Arial" w:eastAsia="黑体" w:cs="Times New Roman"/>
      <w:kern w:val="2"/>
      <w:sz w:val="30"/>
      <w:szCs w:val="24"/>
      <w:lang w:eastAsia="zh-CN"/>
    </w:rPr>
  </w:style>
  <w:style w:type="character" w:customStyle="1" w:styleId="24">
    <w:name w:val="标题 3 字符"/>
    <w:basedOn w:val="17"/>
    <w:link w:val="4"/>
    <w:uiPriority w:val="0"/>
    <w:rPr>
      <w:rFonts w:ascii="Arial" w:hAnsi="Arial" w:eastAsia="宋体" w:cs="Times New Roman"/>
      <w:b/>
      <w:kern w:val="2"/>
      <w:sz w:val="28"/>
      <w:szCs w:val="20"/>
      <w:lang w:eastAsia="zh-CN"/>
    </w:rPr>
  </w:style>
  <w:style w:type="character" w:customStyle="1" w:styleId="25">
    <w:name w:val="标题 4 字符"/>
    <w:basedOn w:val="17"/>
    <w:link w:val="5"/>
    <w:uiPriority w:val="0"/>
    <w:rPr>
      <w:rFonts w:ascii="Arial" w:hAnsi="Arial" w:eastAsia="宋体" w:cs="Times New Roman"/>
      <w:b/>
      <w:kern w:val="2"/>
      <w:sz w:val="24"/>
      <w:szCs w:val="20"/>
      <w:lang w:eastAsia="zh-CN"/>
    </w:rPr>
  </w:style>
  <w:style w:type="character" w:customStyle="1" w:styleId="26">
    <w:name w:val="标题 5 字符"/>
    <w:basedOn w:val="17"/>
    <w:link w:val="6"/>
    <w:uiPriority w:val="0"/>
    <w:rPr>
      <w:rFonts w:ascii="Arial" w:hAnsi="Arial" w:eastAsia="宋体" w:cs="Times New Roman"/>
      <w:bCs/>
      <w:kern w:val="2"/>
      <w:sz w:val="24"/>
      <w:szCs w:val="20"/>
      <w:lang w:eastAsia="zh-CN"/>
    </w:rPr>
  </w:style>
  <w:style w:type="character" w:customStyle="1" w:styleId="27">
    <w:name w:val="标题 6 字符"/>
    <w:basedOn w:val="17"/>
    <w:link w:val="7"/>
    <w:uiPriority w:val="0"/>
    <w:rPr>
      <w:rFonts w:ascii="Arial" w:hAnsi="Arial" w:eastAsia="宋体" w:cs="Times New Roman"/>
      <w:bCs/>
      <w:kern w:val="2"/>
      <w:sz w:val="21"/>
      <w:szCs w:val="20"/>
      <w:lang w:eastAsia="zh-CN"/>
    </w:rPr>
  </w:style>
  <w:style w:type="character" w:customStyle="1" w:styleId="28">
    <w:name w:val="标题 7 字符"/>
    <w:basedOn w:val="17"/>
    <w:link w:val="8"/>
    <w:uiPriority w:val="0"/>
    <w:rPr>
      <w:rFonts w:ascii="Arial" w:hAnsi="Arial" w:eastAsia="宋体" w:cs="Times New Roman"/>
      <w:bCs/>
      <w:sz w:val="21"/>
      <w:szCs w:val="20"/>
      <w:lang w:eastAsia="zh-CN"/>
    </w:rPr>
  </w:style>
  <w:style w:type="character" w:customStyle="1" w:styleId="29">
    <w:name w:val="标题 8 字符"/>
    <w:basedOn w:val="17"/>
    <w:link w:val="9"/>
    <w:uiPriority w:val="0"/>
    <w:rPr>
      <w:rFonts w:ascii="Arial" w:hAnsi="Arial" w:eastAsia="宋体" w:cs="Times New Roman"/>
      <w:sz w:val="21"/>
      <w:szCs w:val="20"/>
      <w:lang w:eastAsia="zh-CN"/>
    </w:rPr>
  </w:style>
  <w:style w:type="character" w:customStyle="1" w:styleId="30">
    <w:name w:val="标题 9 字符"/>
    <w:basedOn w:val="17"/>
    <w:link w:val="10"/>
    <w:uiPriority w:val="0"/>
    <w:rPr>
      <w:rFonts w:ascii="Arial" w:hAnsi="Arial" w:eastAsia="宋体" w:cs="Times New Roman"/>
      <w:sz w:val="21"/>
      <w:szCs w:val="20"/>
      <w:lang w:eastAsia="zh-CN"/>
    </w:rPr>
  </w:style>
  <w:style w:type="paragraph" w:customStyle="1" w:styleId="31">
    <w:name w:val="cont"/>
    <w:basedOn w:val="1"/>
    <w:qFormat/>
    <w:uiPriority w:val="0"/>
    <w:pPr>
      <w:autoSpaceDE/>
      <w:autoSpaceDN/>
      <w:adjustRightInd w:val="0"/>
      <w:spacing w:before="100" w:after="100" w:line="360" w:lineRule="auto"/>
      <w:ind w:firstLine="200" w:firstLineChars="200"/>
      <w:textAlignment w:val="baseline"/>
    </w:pPr>
    <w:rPr>
      <w:rFonts w:ascii="Arial" w:hAnsi="Arial" w:eastAsia="宋体" w:cs="Times New Roman"/>
      <w:sz w:val="24"/>
      <w:szCs w:val="20"/>
    </w:rPr>
  </w:style>
  <w:style w:type="character" w:customStyle="1" w:styleId="32">
    <w:name w:val="Unresolved Mention"/>
    <w:basedOn w:val="17"/>
    <w:semiHidden/>
    <w:unhideWhenUsed/>
    <w:uiPriority w:val="99"/>
    <w:rPr>
      <w:color w:val="605E5C"/>
      <w:shd w:val="clear" w:color="auto" w:fill="E1DFDD"/>
    </w:rPr>
  </w:style>
  <w:style w:type="character" w:customStyle="1" w:styleId="33">
    <w:name w:val="列表段落 字符"/>
    <w:link w:val="20"/>
    <w:qFormat/>
    <w:locked/>
    <w:uiPriority w:val="34"/>
    <w:rPr>
      <w:rFonts w:ascii="Noto Sans CJK HK" w:hAnsi="Noto Sans CJK HK" w:eastAsia="Noto Sans CJK HK" w:cs="Noto Sans CJK HK"/>
      <w:lang w:eastAsia="zh-CN"/>
    </w:rPr>
  </w:style>
  <w:style w:type="character" w:customStyle="1" w:styleId="34">
    <w:name w:val="页眉 字符"/>
    <w:basedOn w:val="17"/>
    <w:link w:val="13"/>
    <w:uiPriority w:val="0"/>
    <w:rPr>
      <w:rFonts w:ascii="Noto Sans CJK HK" w:hAnsi="Noto Sans CJK HK" w:eastAsia="Noto Sans CJK HK" w:cs="Noto Sans CJK HK"/>
      <w:sz w:val="18"/>
      <w:szCs w:val="18"/>
      <w:lang w:eastAsia="zh-CN"/>
    </w:rPr>
  </w:style>
  <w:style w:type="character" w:customStyle="1" w:styleId="35">
    <w:name w:val="页脚 字符"/>
    <w:basedOn w:val="17"/>
    <w:link w:val="12"/>
    <w:uiPriority w:val="99"/>
    <w:rPr>
      <w:rFonts w:ascii="Noto Sans CJK HK" w:hAnsi="Noto Sans CJK HK" w:eastAsia="Noto Sans CJK HK" w:cs="Noto Sans CJK HK"/>
      <w:sz w:val="18"/>
      <w:szCs w:val="18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5" Type="http://schemas.openxmlformats.org/officeDocument/2006/relationships/header" Target="header2.xml"/><Relationship Id="rId16" Type="http://schemas.openxmlformats.org/officeDocument/2006/relationships/footer" Target="footer4.xml"/><Relationship Id="rId17" Type="http://schemas.openxmlformats.org/officeDocument/2006/relationships/header" Target="header3.xml"/><Relationship Id="rId18" Type="http://schemas.openxmlformats.org/officeDocument/2006/relationships/footer" Target="footer5.xml"/><Relationship Id="rId19" Type="http://schemas.openxmlformats.org/officeDocument/2006/relationships/header" Target="header4.xml"/><Relationship Id="rId20" Type="http://schemas.openxmlformats.org/officeDocument/2006/relationships/footer" Target="footer6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590</Words>
  <Characters>673</Characters>
  <Lines>151</Lines>
  <Paragraphs>133</Paragraphs>
  <TotalTime>4</TotalTime>
  <ScaleCrop>false</ScaleCrop>
  <LinksUpToDate>false</LinksUpToDate>
  <CharactersWithSpaces>676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2024-09-26T06:10:00Z</dcterms:created>
  <dc:creator>Jinju Intelligence (Beijing) Technology Co., Ltd.</dc:creator>
  <cp:lastModifiedBy>人在旅途</cp:lastModifiedBy>
  <cp:lastPrinted>2026-08-13T06:30:00Z</cp:lastPrinted>
  <dcterms:modified xsi:type="dcterms:W3CDTF">2026-09-08T02:32:12Z</dcterms:modified>
  <cp:revision>151</cp:revision>
  <dc:title>UWB AoA Positioning Station</dc:title>
  <dc:subject>English product specifications and instructions</dc:subject>
  <cp:keywords>English, product specifications, industrial positioning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2021-01-21T00:00:00Z</vt:filetime>
  </property>
  <property fmtid="{D5CDD505-2E9C-101B-9397-08002B2CF9AE}" pid="3" name="LastSaved">
    <vt:filetime>2024-09-26T00:00:00Z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eyJoZGlkIjoiNGJjOWJlZGNhODFhZTQ4NWQyM2Y3ODIxOTliNDM5MjUiLCJ1c2VySWQiOiIyMjc1MDMwMTkifQ==</vt:lpwstr>
  </property>
  <property fmtid="{D5CDD505-2E9C-101B-9397-08002B2CF9AE}" pid="6" name="KSOProductBuildVer">
    <vt:lpwstr>2052-12.1.0.28505</vt:lpwstr>
  </property>
  <property fmtid="{D5CDD505-2E9C-101B-9397-08002B2CF9AE}" pid="7" name="ICV">
    <vt:lpwstr>2C012F8836094D1BB79FA2A795E2E00A_12</vt:lpwstr>
  </property>
</Properties>
</file>