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5.vsd" ContentType="application/vnd.visio"/>
  <Override PartName="/word/embeddings/Microsoft_Visio_2003-2010___6.vsd" ContentType="application/vnd.visio"/>
  <Override PartName="/word/embeddings/Microsoft_Visio_2003-2010___7.vsd" ContentType="application/vnd.visio"/>
  <Override PartName="/word/embeddings/Microsoft_Visio_2003-2010___8.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EBD48">
      <w:pPr>
        <w:spacing w:after="160" w:line="259" w:lineRule="auto"/>
        <w:jc w:val="center"/>
        <w:outlineLvl w:val="9"/>
        <w:rPr>
          <w:rFonts w:ascii="Calibri" w:hAnsi="Calibri" w:eastAsia="黑体" w:cs="Calibri"/>
          <w:b/>
          <w:bCs/>
          <w:color w:val="000000"/>
          <w:kern w:val="2"/>
          <w:sz w:val="44"/>
          <w:szCs w:val="22"/>
          <w:lang w:val="en-US" w:eastAsia="zh-CN" w:bidi="ar-SA"/>
        </w:rPr>
      </w:pPr>
      <w:r>
        <w:rPr>
          <w:rFonts w:ascii="Calibri" w:hAnsi="Calibri" w:eastAsia="Calibri" w:cs="Calibri"/>
          <w:color w:val="000000"/>
          <w:kern w:val="2"/>
          <w:sz w:val="22"/>
          <w:szCs w:val="22"/>
          <w:lang w:val="en-US" w:eastAsia="zh-CN" w:bidi="ar-SA"/>
        </w:rPr>
        <w:drawing>
          <wp:inline distT="0" distB="0" distL="114300" distR="114300">
            <wp:extent cx="4695825" cy="1092200"/>
            <wp:effectExtent l="0" t="0" r="3175" b="0"/>
            <wp:docPr id="1"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2"/>
                    <pic:cNvPicPr>
                      <a:picLocks noChangeAspect="1"/>
                    </pic:cNvPicPr>
                  </pic:nvPicPr>
                  <pic:blipFill>
                    <a:blip r:embed="rId11"/>
                    <a:stretch>
                      <a:fillRect/>
                    </a:stretch>
                  </pic:blipFill>
                  <pic:spPr>
                    <a:xfrm>
                      <a:off x="0" y="0"/>
                      <a:ext cx="4695825" cy="1092200"/>
                    </a:xfrm>
                    <a:prstGeom prst="rect">
                      <a:avLst/>
                    </a:prstGeom>
                    <a:noFill/>
                    <a:ln>
                      <a:noFill/>
                    </a:ln>
                  </pic:spPr>
                </pic:pic>
              </a:graphicData>
            </a:graphic>
          </wp:inline>
        </w:drawing>
      </w:r>
    </w:p>
    <w:p w14:paraId="24A03B64">
      <w:pPr>
        <w:spacing w:after="160" w:line="259" w:lineRule="auto"/>
        <w:jc w:val="center"/>
        <w:outlineLvl w:val="9"/>
        <w:rPr>
          <w:rFonts w:ascii="Calibri" w:hAnsi="Calibri" w:eastAsia="Calibri" w:cs="Calibri"/>
          <w:color w:val="000000"/>
          <w:kern w:val="2"/>
          <w:sz w:val="22"/>
          <w:szCs w:val="22"/>
          <w:lang w:val="en-US" w:eastAsia="zh-CN" w:bidi="ar-SA"/>
        </w:rPr>
      </w:pPr>
      <w:r>
        <w:rPr>
          <w:rFonts w:ascii="Calibri" w:hAnsi="Calibri" w:eastAsia="Calibri" w:cs="Calibri"/>
          <w:color w:val="000000"/>
          <w:kern w:val="2"/>
          <w:sz w:val="22"/>
          <w:szCs w:val="22"/>
          <w:lang w:val="en-US" w:eastAsia="zh-CN" w:bidi="ar-SA"/>
        </w:rPr>
        <w:drawing>
          <wp:inline distT="0" distB="0" distL="114300" distR="114300">
            <wp:extent cx="1303020" cy="1327785"/>
            <wp:effectExtent l="0" t="0" r="5080" b="5715"/>
            <wp:docPr id="1131253774" name="图片 3" descr="src=http%3A%2F%2F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53774" name="图片 3" descr="src=http%3A%2F%2Fimg3"/>
                    <pic:cNvPicPr>
                      <a:picLocks noChangeAspect="1"/>
                    </pic:cNvPicPr>
                  </pic:nvPicPr>
                  <pic:blipFill>
                    <a:blip r:embed="rId12"/>
                    <a:stretch>
                      <a:fillRect/>
                    </a:stretch>
                  </pic:blipFill>
                  <pic:spPr>
                    <a:xfrm>
                      <a:off x="0" y="0"/>
                      <a:ext cx="1303020" cy="1327785"/>
                    </a:xfrm>
                    <a:prstGeom prst="rect">
                      <a:avLst/>
                    </a:prstGeom>
                    <a:noFill/>
                    <a:ln>
                      <a:noFill/>
                    </a:ln>
                  </pic:spPr>
                </pic:pic>
              </a:graphicData>
            </a:graphic>
          </wp:inline>
        </w:drawing>
      </w:r>
    </w:p>
    <w:p w14:paraId="3A7393C6">
      <w:pPr>
        <w:adjustRightInd w:val="0"/>
        <w:snapToGrid w:val="0"/>
        <w:spacing w:before="480" w:beforeLines="200" w:after="1200" w:afterLines="500" w:line="400" w:lineRule="atLeast"/>
        <w:jc w:val="center"/>
        <w:outlineLvl w:val="9"/>
        <w:rPr>
          <w:rFonts w:ascii="宋体" w:hAnsi="宋体" w:eastAsia="宋体" w:cs="宋体"/>
          <w:b/>
          <w:color w:val="000000"/>
          <w:kern w:val="2"/>
          <w:sz w:val="56"/>
          <w:szCs w:val="44"/>
          <w:lang w:val="en-US" w:eastAsia="zh-CN" w:bidi="ar-SA"/>
        </w:rPr>
      </w:pPr>
      <w:r>
        <w:rPr>
          <w:rFonts w:hint="eastAsia" w:ascii="宋体" w:hAnsi="宋体" w:eastAsia="宋体" w:cs="宋体"/>
          <w:b/>
          <w:color w:val="000000"/>
          <w:kern w:val="2"/>
          <w:sz w:val="56"/>
          <w:szCs w:val="44"/>
          <w:lang w:val="en-US" w:eastAsia="zh-CN" w:bidi="ar-SA"/>
        </w:rPr>
        <w:t>应用软件综合课程设计</w:t>
      </w:r>
      <w:r>
        <w:rPr>
          <w:rFonts w:ascii="宋体" w:hAnsi="宋体" w:eastAsia="宋体" w:cs="宋体"/>
          <w:b/>
          <w:color w:val="000000"/>
          <w:kern w:val="2"/>
          <w:sz w:val="56"/>
          <w:szCs w:val="44"/>
          <w:lang w:val="en-US" w:eastAsia="zh-CN" w:bidi="ar-SA"/>
        </w:rPr>
        <w:t xml:space="preserve"> I</w:t>
      </w:r>
    </w:p>
    <w:p w14:paraId="4B18889E">
      <w:pPr>
        <w:adjustRightInd w:val="0"/>
        <w:snapToGrid w:val="0"/>
        <w:spacing w:before="480" w:beforeLines="200" w:after="1200" w:afterLines="500" w:line="400" w:lineRule="atLeast"/>
        <w:jc w:val="center"/>
        <w:outlineLvl w:val="9"/>
        <w:rPr>
          <w:rFonts w:hint="eastAsia" w:ascii="宋体" w:hAnsi="宋体" w:eastAsia="宋体" w:cs="宋体"/>
          <w:b/>
          <w:color w:val="000000"/>
          <w:kern w:val="2"/>
          <w:sz w:val="56"/>
          <w:szCs w:val="44"/>
          <w:lang w:val="en-US" w:eastAsia="zh-CN" w:bidi="ar-SA"/>
        </w:rPr>
      </w:pPr>
      <w:r>
        <w:rPr>
          <w:rFonts w:hint="eastAsia" w:ascii="宋体" w:hAnsi="宋体" w:eastAsia="宋体" w:cs="宋体"/>
          <w:b/>
          <w:color w:val="000000"/>
          <w:kern w:val="2"/>
          <w:sz w:val="56"/>
          <w:szCs w:val="44"/>
          <w:lang w:val="en-US" w:eastAsia="zh-CN" w:bidi="ar-SA"/>
        </w:rPr>
        <w:t>实验报告——系统需求分析</w:t>
      </w:r>
    </w:p>
    <w:p w14:paraId="073DE4FA">
      <w:pPr>
        <w:spacing w:after="0" w:line="384" w:lineRule="auto"/>
        <w:ind w:left="4081" w:right="4064"/>
        <w:jc w:val="center"/>
        <w:outlineLvl w:val="9"/>
        <w:rPr>
          <w:rFonts w:ascii="Calibri" w:hAnsi="Calibri" w:eastAsia="Calibri" w:cs="Calibri"/>
          <w:color w:val="000000"/>
          <w:kern w:val="2"/>
          <w:sz w:val="22"/>
          <w:szCs w:val="22"/>
          <w:lang w:val="en-US" w:eastAsia="zh-CN" w:bidi="ar-SA"/>
        </w:rPr>
      </w:pPr>
      <w:r>
        <w:rPr>
          <w:rFonts w:ascii="微软雅黑" w:hAnsi="微软雅黑" w:eastAsia="微软雅黑" w:cs="微软雅黑"/>
          <w:color w:val="000000"/>
          <w:kern w:val="2"/>
          <w:sz w:val="32"/>
          <w:szCs w:val="22"/>
          <w:lang w:val="en-US" w:eastAsia="zh-CN" w:bidi="ar-SA"/>
        </w:rPr>
        <w:t xml:space="preserve">  </w:t>
      </w:r>
    </w:p>
    <w:p w14:paraId="6C85FA8C">
      <w:pPr>
        <w:spacing w:after="196" w:line="259" w:lineRule="auto"/>
        <w:ind w:left="16"/>
        <w:jc w:val="center"/>
        <w:outlineLvl w:val="9"/>
        <w:rPr>
          <w:rFonts w:hint="eastAsia" w:ascii="微软雅黑" w:hAnsi="微软雅黑" w:eastAsia="微软雅黑" w:cs="微软雅黑"/>
          <w:color w:val="000000"/>
          <w:kern w:val="2"/>
          <w:sz w:val="32"/>
          <w:szCs w:val="22"/>
          <w:lang w:val="en-US" w:eastAsia="zh-CN" w:bidi="ar-SA"/>
        </w:rPr>
      </w:pPr>
    </w:p>
    <w:tbl>
      <w:tblPr>
        <w:tblStyle w:val="24"/>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9"/>
        <w:gridCol w:w="4502"/>
      </w:tblGrid>
      <w:tr w14:paraId="2732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vAlign w:val="center"/>
          </w:tcPr>
          <w:p w14:paraId="6AE9C1BF">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0" w:name="_Toc4821"/>
            <w:bookmarkStart w:id="1" w:name="_Toc177993220"/>
            <w:bookmarkStart w:id="2" w:name="_Toc227253274"/>
            <w:r>
              <w:rPr>
                <w:rFonts w:hint="eastAsia" w:ascii="微软雅黑" w:hAnsi="微软雅黑" w:eastAsia="微软雅黑" w:cs="微软雅黑"/>
                <w:color w:val="000000"/>
                <w:kern w:val="2"/>
                <w:sz w:val="30"/>
                <w:szCs w:val="22"/>
                <w:lang w:val="en-US" w:eastAsia="zh-CN" w:bidi="ar-SA"/>
              </w:rPr>
              <w:t>项目名称：</w:t>
            </w:r>
            <w:bookmarkEnd w:id="0"/>
            <w:bookmarkEnd w:id="1"/>
            <w:bookmarkEnd w:id="2"/>
          </w:p>
        </w:tc>
        <w:tc>
          <w:tcPr>
            <w:tcW w:w="4502" w:type="dxa"/>
            <w:tcBorders>
              <w:top w:val="nil"/>
              <w:left w:val="nil"/>
              <w:bottom w:val="single" w:color="auto" w:sz="4" w:space="0"/>
              <w:right w:val="nil"/>
            </w:tcBorders>
            <w:vAlign w:val="bottom"/>
          </w:tcPr>
          <w:p w14:paraId="24BAA404">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3" w:name="_Toc227253275"/>
            <w:r>
              <w:rPr>
                <w:rFonts w:hint="eastAsia" w:ascii="微软雅黑" w:hAnsi="微软雅黑" w:eastAsia="微软雅黑" w:cs="微软雅黑"/>
                <w:color w:val="FF0000"/>
                <w:kern w:val="2"/>
                <w:sz w:val="30"/>
                <w:szCs w:val="22"/>
                <w:lang w:val="en-US" w:eastAsia="zh-CN" w:bidi="ar-SA"/>
              </w:rPr>
              <w:t>校园二手交易平台------用户认证、商品发布、求购匹配、担保交易、即时通讯、信誉体系</w:t>
            </w:r>
            <w:bookmarkEnd w:id="3"/>
          </w:p>
        </w:tc>
      </w:tr>
      <w:tr w14:paraId="4A41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vAlign w:val="bottom"/>
          </w:tcPr>
          <w:p w14:paraId="67224E2A">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4" w:name="_Toc177993222"/>
            <w:bookmarkStart w:id="5" w:name="_Toc227253276"/>
            <w:bookmarkStart w:id="6" w:name="_Toc1646"/>
            <w:r>
              <w:rPr>
                <w:rFonts w:hint="eastAsia" w:ascii="微软雅黑" w:hAnsi="微软雅黑" w:eastAsia="微软雅黑" w:cs="微软雅黑"/>
                <w:color w:val="000000"/>
                <w:kern w:val="2"/>
                <w:sz w:val="30"/>
                <w:szCs w:val="22"/>
                <w:lang w:val="en-US" w:eastAsia="zh-CN" w:bidi="ar-SA"/>
              </w:rPr>
              <w:t>专业年级：</w:t>
            </w:r>
            <w:bookmarkEnd w:id="4"/>
            <w:bookmarkEnd w:id="5"/>
            <w:bookmarkEnd w:id="6"/>
          </w:p>
        </w:tc>
        <w:tc>
          <w:tcPr>
            <w:tcW w:w="4502" w:type="dxa"/>
            <w:tcBorders>
              <w:top w:val="single" w:color="auto" w:sz="4" w:space="0"/>
              <w:left w:val="nil"/>
              <w:bottom w:val="single" w:color="auto" w:sz="4" w:space="0"/>
              <w:right w:val="nil"/>
            </w:tcBorders>
            <w:vAlign w:val="bottom"/>
          </w:tcPr>
          <w:p w14:paraId="2A1D89EF">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7" w:name="_Toc227253277"/>
            <w:bookmarkStart w:id="8" w:name="_Toc177993223"/>
            <w:bookmarkStart w:id="9" w:name="_Toc13262"/>
            <w:r>
              <w:rPr>
                <w:rFonts w:hint="eastAsia" w:ascii="微软雅黑" w:hAnsi="微软雅黑" w:eastAsia="微软雅黑" w:cs="微软雅黑"/>
                <w:color w:val="000000"/>
                <w:kern w:val="2"/>
                <w:sz w:val="30"/>
                <w:szCs w:val="22"/>
                <w:lang w:val="en-US" w:eastAsia="zh-CN" w:bidi="ar-SA"/>
              </w:rPr>
              <w:t>软件工程专业2</w:t>
            </w:r>
            <w:r>
              <w:rPr>
                <w:rFonts w:ascii="微软雅黑" w:hAnsi="微软雅黑" w:eastAsia="微软雅黑" w:cs="微软雅黑"/>
                <w:color w:val="000000"/>
                <w:kern w:val="2"/>
                <w:sz w:val="30"/>
                <w:szCs w:val="22"/>
                <w:lang w:val="en-US" w:eastAsia="zh-CN" w:bidi="ar-SA"/>
              </w:rPr>
              <w:t>0</w:t>
            </w:r>
            <w:r>
              <w:rPr>
                <w:rFonts w:hint="eastAsia" w:ascii="微软雅黑" w:hAnsi="微软雅黑" w:eastAsia="微软雅黑" w:cs="微软雅黑"/>
                <w:color w:val="000000"/>
                <w:kern w:val="2"/>
                <w:sz w:val="30"/>
                <w:szCs w:val="22"/>
                <w:lang w:val="en-US" w:eastAsia="zh-CN" w:bidi="ar-SA"/>
              </w:rPr>
              <w:t>23级</w:t>
            </w:r>
            <w:bookmarkEnd w:id="7"/>
            <w:bookmarkEnd w:id="8"/>
            <w:bookmarkEnd w:id="9"/>
          </w:p>
        </w:tc>
      </w:tr>
      <w:tr w14:paraId="46F3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vAlign w:val="bottom"/>
          </w:tcPr>
          <w:p w14:paraId="49F88EDB">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10" w:name="_Toc177993224"/>
            <w:bookmarkStart w:id="11" w:name="_Toc227253278"/>
            <w:bookmarkStart w:id="12" w:name="_Toc26295"/>
            <w:r>
              <w:rPr>
                <w:rFonts w:hint="eastAsia" w:ascii="微软雅黑" w:hAnsi="微软雅黑" w:eastAsia="微软雅黑" w:cs="微软雅黑"/>
                <w:color w:val="000000"/>
                <w:kern w:val="2"/>
                <w:sz w:val="30"/>
                <w:szCs w:val="22"/>
                <w:lang w:val="en-US" w:eastAsia="zh-CN" w:bidi="ar-SA"/>
              </w:rPr>
              <w:t>姓名（学号）：</w:t>
            </w:r>
            <w:bookmarkEnd w:id="10"/>
            <w:bookmarkEnd w:id="11"/>
            <w:bookmarkEnd w:id="12"/>
          </w:p>
        </w:tc>
        <w:tc>
          <w:tcPr>
            <w:tcW w:w="4502" w:type="dxa"/>
            <w:tcBorders>
              <w:top w:val="single" w:color="auto" w:sz="4" w:space="0"/>
              <w:left w:val="nil"/>
              <w:bottom w:val="single" w:color="auto" w:sz="4" w:space="0"/>
              <w:right w:val="nil"/>
            </w:tcBorders>
            <w:vAlign w:val="bottom"/>
          </w:tcPr>
          <w:p w14:paraId="5F8D333C">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13" w:name="_Toc227253279"/>
            <w:r>
              <w:rPr>
                <w:rFonts w:hint="eastAsia" w:ascii="微软雅黑" w:hAnsi="微软雅黑" w:eastAsia="微软雅黑" w:cs="微软雅黑"/>
                <w:color w:val="000000"/>
                <w:kern w:val="2"/>
                <w:sz w:val="30"/>
                <w:szCs w:val="22"/>
                <w:lang w:val="en-US" w:eastAsia="zh-CN" w:bidi="ar-SA"/>
              </w:rPr>
              <w:t>周云富（2023112549）</w:t>
            </w:r>
            <w:bookmarkEnd w:id="13"/>
          </w:p>
        </w:tc>
      </w:tr>
      <w:tr w14:paraId="02F7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vAlign w:val="bottom"/>
          </w:tcPr>
          <w:p w14:paraId="042306A1">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14" w:name="_Toc227253280"/>
            <w:bookmarkStart w:id="15" w:name="_Toc2120"/>
            <w:bookmarkStart w:id="16" w:name="_Toc177993225"/>
            <w:r>
              <w:rPr>
                <w:rFonts w:hint="eastAsia" w:ascii="微软雅黑" w:hAnsi="微软雅黑" w:eastAsia="微软雅黑" w:cs="微软雅黑"/>
                <w:color w:val="000000"/>
                <w:kern w:val="2"/>
                <w:sz w:val="30"/>
                <w:szCs w:val="22"/>
                <w:lang w:val="en-US" w:eastAsia="zh-CN" w:bidi="ar-SA"/>
              </w:rPr>
              <w:t>指导老师（职称）：</w:t>
            </w:r>
            <w:bookmarkEnd w:id="14"/>
            <w:bookmarkEnd w:id="15"/>
            <w:bookmarkEnd w:id="16"/>
          </w:p>
        </w:tc>
        <w:tc>
          <w:tcPr>
            <w:tcW w:w="4502" w:type="dxa"/>
            <w:tcBorders>
              <w:top w:val="single" w:color="auto" w:sz="4" w:space="0"/>
              <w:left w:val="nil"/>
              <w:bottom w:val="single" w:color="auto" w:sz="4" w:space="0"/>
              <w:right w:val="nil"/>
            </w:tcBorders>
            <w:vAlign w:val="bottom"/>
          </w:tcPr>
          <w:p w14:paraId="4EC1FC45">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17" w:name="_Toc227253281"/>
            <w:bookmarkStart w:id="18" w:name="_Toc20622"/>
            <w:bookmarkStart w:id="19" w:name="_Toc177993226"/>
            <w:r>
              <w:rPr>
                <w:rFonts w:hint="eastAsia" w:ascii="微软雅黑" w:hAnsi="微软雅黑" w:eastAsia="微软雅黑" w:cs="微软雅黑"/>
                <w:color w:val="000000"/>
                <w:kern w:val="2"/>
                <w:sz w:val="30"/>
                <w:szCs w:val="22"/>
                <w:lang w:val="en-US" w:eastAsia="zh-CN" w:bidi="ar-SA"/>
              </w:rPr>
              <w:t>韩敏（教授）</w:t>
            </w:r>
            <w:bookmarkEnd w:id="17"/>
            <w:bookmarkEnd w:id="18"/>
            <w:bookmarkEnd w:id="19"/>
          </w:p>
        </w:tc>
      </w:tr>
      <w:tr w14:paraId="6622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tcPr>
          <w:p w14:paraId="74FD031D">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20" w:name="_Toc177993227"/>
            <w:bookmarkStart w:id="21" w:name="_Toc31690"/>
            <w:bookmarkStart w:id="22" w:name="_Toc227253282"/>
            <w:r>
              <w:rPr>
                <w:rFonts w:hint="eastAsia" w:ascii="微软雅黑" w:hAnsi="微软雅黑" w:eastAsia="微软雅黑" w:cs="微软雅黑"/>
                <w:color w:val="000000"/>
                <w:kern w:val="2"/>
                <w:sz w:val="30"/>
                <w:szCs w:val="22"/>
                <w:lang w:val="en-US" w:eastAsia="zh-CN" w:bidi="ar-SA"/>
              </w:rPr>
              <w:t>提交日期：</w:t>
            </w:r>
            <w:bookmarkEnd w:id="20"/>
            <w:bookmarkEnd w:id="21"/>
            <w:bookmarkEnd w:id="22"/>
          </w:p>
        </w:tc>
        <w:tc>
          <w:tcPr>
            <w:tcW w:w="4502" w:type="dxa"/>
            <w:tcBorders>
              <w:top w:val="single" w:color="auto" w:sz="4" w:space="0"/>
              <w:left w:val="nil"/>
              <w:bottom w:val="single" w:color="auto" w:sz="4" w:space="0"/>
              <w:right w:val="nil"/>
            </w:tcBorders>
          </w:tcPr>
          <w:p w14:paraId="296D6E05">
            <w:pPr>
              <w:keepNext/>
              <w:keepLines/>
              <w:spacing w:after="5" w:line="259" w:lineRule="auto"/>
              <w:ind w:left="10" w:hanging="10"/>
              <w:outlineLvl w:val="9"/>
              <w:rPr>
                <w:rFonts w:hint="eastAsia" w:ascii="微软雅黑" w:hAnsi="微软雅黑" w:eastAsia="微软雅黑" w:cs="微软雅黑"/>
                <w:color w:val="000000"/>
                <w:kern w:val="2"/>
                <w:sz w:val="30"/>
                <w:szCs w:val="22"/>
                <w:lang w:val="en-US" w:eastAsia="zh-CN" w:bidi="ar-SA"/>
              </w:rPr>
            </w:pPr>
            <w:bookmarkStart w:id="23" w:name="_Toc227253283"/>
            <w:bookmarkStart w:id="24" w:name="_Toc11681"/>
            <w:bookmarkStart w:id="25" w:name="_Toc177993228"/>
            <w:r>
              <w:rPr>
                <w:rFonts w:hint="eastAsia" w:ascii="微软雅黑" w:hAnsi="微软雅黑" w:eastAsia="微软雅黑" w:cs="微软雅黑"/>
                <w:color w:val="000000"/>
                <w:kern w:val="2"/>
                <w:sz w:val="30"/>
                <w:szCs w:val="22"/>
                <w:lang w:val="en-US" w:eastAsia="zh-CN" w:bidi="ar-SA"/>
              </w:rPr>
              <w:t>2</w:t>
            </w:r>
            <w:r>
              <w:rPr>
                <w:rFonts w:ascii="微软雅黑" w:hAnsi="微软雅黑" w:eastAsia="微软雅黑" w:cs="微软雅黑"/>
                <w:color w:val="000000"/>
                <w:kern w:val="2"/>
                <w:sz w:val="30"/>
                <w:szCs w:val="22"/>
                <w:lang w:val="en-US" w:eastAsia="zh-CN" w:bidi="ar-SA"/>
              </w:rPr>
              <w:t>02</w:t>
            </w:r>
            <w:r>
              <w:rPr>
                <w:rFonts w:hint="eastAsia" w:ascii="微软雅黑" w:hAnsi="微软雅黑" w:eastAsia="微软雅黑" w:cs="微软雅黑"/>
                <w:color w:val="000000"/>
                <w:kern w:val="2"/>
                <w:sz w:val="30"/>
                <w:szCs w:val="22"/>
                <w:lang w:val="en-US" w:eastAsia="zh-CN" w:bidi="ar-SA"/>
              </w:rPr>
              <w:t>6年5月18日</w:t>
            </w:r>
            <w:bookmarkEnd w:id="23"/>
            <w:bookmarkEnd w:id="24"/>
            <w:bookmarkEnd w:id="25"/>
          </w:p>
        </w:tc>
      </w:tr>
    </w:tbl>
    <w:p w14:paraId="5DAAB183">
      <w:r>
        <w:br w:type="page"/>
      </w:r>
    </w:p>
    <w:p w14:paraId="0505800E">
      <w:pPr>
        <w:pStyle w:val="40"/>
        <w:pageBreakBefore/>
        <w:widowControl/>
        <w:rPr>
          <w:rFonts w:hint="eastAsia" w:ascii="宋体" w:hAnsi="宋体" w:eastAsia="宋体" w:cs="宋体"/>
          <w:b w:val="0"/>
          <w:bCs w:val="0"/>
          <w:sz w:val="24"/>
          <w:szCs w:val="24"/>
        </w:rPr>
      </w:pPr>
      <w:r>
        <w:rPr>
          <w:rFonts w:hint="eastAsia" w:ascii="宋体" w:hAnsi="宋体" w:eastAsia="宋体" w:cs="宋体"/>
          <w:b w:val="0"/>
          <w:bCs w:val="0"/>
          <w:sz w:val="24"/>
          <w:szCs w:val="24"/>
        </w:rPr>
        <w:t>目</w:t>
      </w:r>
      <w:r>
        <w:rPr>
          <w:rFonts w:hint="eastAsia" w:ascii="宋体" w:hAnsi="宋体" w:eastAsia="宋体" w:cs="宋体"/>
          <w:b w:val="0"/>
          <w:bCs w:val="0"/>
          <w:sz w:val="24"/>
          <w:szCs w:val="24"/>
          <w:lang w:eastAsia="zh-CN"/>
        </w:rPr>
        <w:t xml:space="preserve">  </w:t>
      </w:r>
      <w:r>
        <w:rPr>
          <w:rFonts w:hint="eastAsia" w:ascii="宋体" w:hAnsi="宋体" w:eastAsia="宋体" w:cs="宋体"/>
          <w:b w:val="0"/>
          <w:bCs w:val="0"/>
          <w:sz w:val="24"/>
          <w:szCs w:val="24"/>
        </w:rPr>
        <w:t>录</w:t>
      </w:r>
    </w:p>
    <w:p w14:paraId="48AE693F">
      <w:pPr>
        <w:pStyle w:val="18"/>
        <w:tabs>
          <w:tab w:val="right" w:leader="dot" w:pos="8430"/>
        </w:tabs>
        <w:rPr>
          <w:rFonts w:hint="eastAsia" w:ascii="宋体" w:hAnsi="宋体" w:eastAsia="宋体" w:cs="宋体"/>
          <w:sz w:val="24"/>
          <w:szCs w:val="24"/>
        </w:rPr>
      </w:pPr>
      <w:r>
        <w:rPr>
          <w:rFonts w:hint="eastAsia" w:ascii="宋体" w:hAnsi="宋体" w:eastAsia="宋体" w:cs="宋体"/>
          <w:b w:val="0"/>
          <w:bCs w:val="0"/>
          <w:color w:val="000000"/>
          <w:kern w:val="2"/>
          <w:sz w:val="24"/>
          <w:szCs w:val="24"/>
          <w:lang w:val="en-US" w:eastAsia="zh-CN" w:bidi="ar-SA"/>
        </w:rPr>
        <w:fldChar w:fldCharType="begin"/>
      </w:r>
      <w:r>
        <w:rPr>
          <w:rFonts w:hint="eastAsia" w:ascii="宋体" w:hAnsi="宋体" w:eastAsia="宋体" w:cs="宋体"/>
          <w:b w:val="0"/>
          <w:bCs w:val="0"/>
          <w:color w:val="000000"/>
          <w:kern w:val="2"/>
          <w:sz w:val="24"/>
          <w:szCs w:val="24"/>
          <w:lang w:val="en-US" w:eastAsia="zh-CN" w:bidi="ar-SA"/>
        </w:rPr>
        <w:instrText xml:space="preserve">TOC \o "1-3" \h \u </w:instrText>
      </w:r>
      <w:r>
        <w:rPr>
          <w:rFonts w:hint="eastAsia" w:ascii="宋体" w:hAnsi="宋体" w:eastAsia="宋体" w:cs="宋体"/>
          <w:b w:val="0"/>
          <w:bCs w:val="0"/>
          <w:color w:val="000000"/>
          <w:kern w:val="2"/>
          <w:sz w:val="24"/>
          <w:szCs w:val="24"/>
          <w:lang w:val="en-US" w:eastAsia="zh-CN" w:bidi="ar-SA"/>
        </w:rPr>
        <w:fldChar w:fldCharType="separate"/>
      </w: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_Toc23359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1. </w:t>
      </w:r>
      <w:r>
        <w:rPr>
          <w:rFonts w:hint="eastAsia" w:ascii="宋体" w:hAnsi="宋体" w:eastAsia="宋体" w:cs="宋体"/>
          <w:sz w:val="24"/>
          <w:szCs w:val="24"/>
        </w:rPr>
        <w:t>前言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_Toc23359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5902556A">
      <w:pPr>
        <w:pStyle w:val="20"/>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_Toc14570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1.1 </w:t>
      </w:r>
      <w:r>
        <w:rPr>
          <w:rFonts w:hint="eastAsia" w:ascii="宋体" w:hAnsi="宋体" w:eastAsia="宋体" w:cs="宋体"/>
          <w:sz w:val="24"/>
          <w:szCs w:val="24"/>
        </w:rPr>
        <w:t>编写目的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_Toc14570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3A1F4059">
      <w:pPr>
        <w:pStyle w:val="20"/>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_Toc9283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1.2 读者对象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_Toc9283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65911695">
      <w:pPr>
        <w:pStyle w:val="20"/>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_Toc16287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1.3 </w:t>
      </w:r>
      <w:r>
        <w:rPr>
          <w:rFonts w:hint="eastAsia" w:ascii="宋体" w:hAnsi="宋体" w:eastAsia="宋体" w:cs="宋体"/>
          <w:sz w:val="24"/>
          <w:szCs w:val="24"/>
        </w:rPr>
        <w:t>术语与缩写解释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_Toc16287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7D7E5644">
      <w:pPr>
        <w:pStyle w:val="20"/>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_Toc22018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1.4 </w:t>
      </w:r>
      <w:r>
        <w:rPr>
          <w:rFonts w:hint="eastAsia" w:ascii="宋体" w:hAnsi="宋体" w:eastAsia="宋体" w:cs="宋体"/>
          <w:sz w:val="24"/>
          <w:szCs w:val="24"/>
        </w:rPr>
        <w:t>流程图标定义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_Toc22018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4E1BE00E">
      <w:pPr>
        <w:pStyle w:val="20"/>
        <w:tabs>
          <w:tab w:val="right" w:leader="dot" w:pos="8430"/>
        </w:tabs>
        <w:rPr>
          <w:rFonts w:hint="eastAsia" w:ascii="宋体" w:hAnsi="宋体" w:eastAsia="宋体" w:cs="宋体"/>
          <w:sz w:val="24"/>
          <w:szCs w:val="24"/>
        </w:rPr>
      </w:pPr>
      <w:bookmarkStart w:id="107" w:name="_GoBack"/>
      <w:bookmarkEnd w:id="107"/>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_Toc5988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1.5 </w:t>
      </w:r>
      <w:r>
        <w:rPr>
          <w:rFonts w:hint="eastAsia" w:ascii="宋体" w:hAnsi="宋体" w:eastAsia="宋体" w:cs="宋体"/>
          <w:sz w:val="24"/>
          <w:szCs w:val="24"/>
        </w:rPr>
        <w:t>参考资料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_Toc5988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7889935E">
      <w:pPr>
        <w:pStyle w:val="18"/>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_Toc19402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2. </w:t>
      </w:r>
      <w:r>
        <w:rPr>
          <w:rFonts w:hint="eastAsia" w:ascii="宋体" w:hAnsi="宋体" w:eastAsia="宋体" w:cs="宋体"/>
          <w:sz w:val="24"/>
          <w:szCs w:val="24"/>
        </w:rPr>
        <w:t>任务概述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_Toc19402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71EB475F">
      <w:pPr>
        <w:pStyle w:val="20"/>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_Toc29282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rPr>
        <w:t>2.1商品发布与交易流程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_Toc29282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38309A40">
      <w:pPr>
        <w:pStyle w:val="14"/>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_Toc27373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2.1.1 </w:t>
      </w:r>
      <w:r>
        <w:rPr>
          <w:rFonts w:hint="eastAsia" w:ascii="宋体" w:hAnsi="宋体" w:eastAsia="宋体" w:cs="宋体"/>
          <w:sz w:val="24"/>
          <w:szCs w:val="24"/>
        </w:rPr>
        <w:t>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_Toc27373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1D090617">
      <w:pPr>
        <w:pStyle w:val="14"/>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_Toc21832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2.1.2 </w:t>
      </w:r>
      <w:r>
        <w:rPr>
          <w:rFonts w:hint="eastAsia" w:ascii="宋体" w:hAnsi="宋体" w:eastAsia="宋体" w:cs="宋体"/>
          <w:sz w:val="24"/>
          <w:szCs w:val="24"/>
        </w:rPr>
        <w:t>流程说明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_Toc21832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30F84CE8">
      <w:pPr>
        <w:pStyle w:val="14"/>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_Toc3956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2.1.3 </w:t>
      </w:r>
      <w:r>
        <w:rPr>
          <w:rFonts w:hint="eastAsia" w:ascii="宋体" w:hAnsi="宋体" w:eastAsia="宋体" w:cs="宋体"/>
          <w:sz w:val="24"/>
          <w:szCs w:val="24"/>
        </w:rPr>
        <w:t>作业分解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_Toc3956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4B6E62F8">
      <w:pPr>
        <w:pStyle w:val="20"/>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_Toc21928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3.1 </w:t>
      </w:r>
      <w:r>
        <w:rPr>
          <w:rFonts w:hint="eastAsia" w:ascii="宋体" w:hAnsi="宋体" w:eastAsia="宋体" w:cs="宋体"/>
          <w:sz w:val="24"/>
          <w:szCs w:val="24"/>
        </w:rPr>
        <w:t>用例图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_Toc21928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1B49C2D4">
      <w:pPr>
        <w:pStyle w:val="20"/>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_Toc17301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3.2 </w:t>
      </w:r>
      <w:r>
        <w:rPr>
          <w:rFonts w:hint="eastAsia" w:ascii="宋体" w:hAnsi="宋体" w:eastAsia="宋体" w:cs="宋体"/>
          <w:sz w:val="24"/>
          <w:szCs w:val="24"/>
        </w:rPr>
        <w:t>用例说明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_Toc17301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31BA2C94">
      <w:pPr>
        <w:pStyle w:val="14"/>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_Toc7205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3.2.1 </w:t>
      </w:r>
      <w:r>
        <w:rPr>
          <w:rFonts w:hint="eastAsia" w:ascii="宋体" w:hAnsi="宋体" w:eastAsia="宋体" w:cs="宋体"/>
          <w:sz w:val="24"/>
          <w:szCs w:val="24"/>
        </w:rPr>
        <w:t>用户注册登录相关用例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_Toc7205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2240EC19">
      <w:pPr>
        <w:pStyle w:val="14"/>
        <w:tabs>
          <w:tab w:val="right" w:leader="dot" w:pos="8430"/>
        </w:tabs>
        <w:rPr>
          <w:rFonts w:hint="eastAsia" w:ascii="宋体" w:hAnsi="宋体" w:eastAsia="宋体" w:cs="宋体"/>
          <w:sz w:val="24"/>
          <w:szCs w:val="24"/>
        </w:rPr>
      </w:pPr>
      <w:r>
        <w:rPr>
          <w:rFonts w:hint="eastAsia" w:ascii="宋体" w:hAnsi="宋体" w:eastAsia="宋体" w:cs="宋体"/>
          <w:bCs w:val="0"/>
          <w:color w:val="00000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\l _Toc16288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sz w:val="24"/>
          <w:szCs w:val="24"/>
          <w:lang w:eastAsia="zh-CN"/>
        </w:rPr>
        <w:t xml:space="preserve">3.2.2 </w:t>
      </w:r>
      <w:r>
        <w:rPr>
          <w:rFonts w:hint="eastAsia" w:ascii="宋体" w:hAnsi="宋体" w:eastAsia="宋体" w:cs="宋体"/>
          <w:sz w:val="24"/>
          <w:szCs w:val="24"/>
        </w:rPr>
        <w:t>商品交易相关用例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_Toc16288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bCs w:val="0"/>
          <w:color w:val="000000"/>
          <w:kern w:val="2"/>
          <w:sz w:val="24"/>
          <w:szCs w:val="24"/>
          <w:lang w:val="en-US" w:eastAsia="zh-CN" w:bidi="ar-SA"/>
        </w:rPr>
        <w:fldChar w:fldCharType="end"/>
      </w:r>
    </w:p>
    <w:p w14:paraId="62CA1271">
      <w:pPr>
        <w:rPr>
          <w:rFonts w:ascii="Calibri" w:hAnsi="Calibri" w:eastAsia="Calibri" w:cs="Calibri"/>
          <w:color w:val="000000"/>
          <w:kern w:val="2"/>
          <w:sz w:val="22"/>
          <w:szCs w:val="22"/>
          <w:lang w:val="en-US" w:eastAsia="zh-CN" w:bidi="ar-SA"/>
        </w:rPr>
      </w:pPr>
      <w:r>
        <w:rPr>
          <w:rFonts w:hint="eastAsia" w:ascii="宋体" w:hAnsi="宋体" w:eastAsia="宋体" w:cs="宋体"/>
          <w:bCs w:val="0"/>
          <w:color w:val="000000"/>
          <w:kern w:val="2"/>
          <w:sz w:val="24"/>
          <w:szCs w:val="24"/>
          <w:lang w:val="en-US" w:eastAsia="zh-CN" w:bidi="ar-SA"/>
        </w:rPr>
        <w:fldChar w:fldCharType="end"/>
      </w:r>
    </w:p>
    <w:p w14:paraId="11D9276B">
      <w:pPr>
        <w:rPr>
          <w:rFonts w:hint="eastAsia" w:ascii="宋体" w:hAnsi="宋体" w:eastAsia="宋体" w:cs="宋体"/>
          <w:color w:val="000000"/>
          <w:kern w:val="2"/>
          <w:sz w:val="22"/>
          <w:szCs w:val="22"/>
          <w:lang w:val="en-US" w:eastAsia="zh-CN" w:bidi="ar-SA"/>
        </w:rPr>
      </w:pPr>
      <w:r>
        <w:rPr>
          <w:rFonts w:ascii="Calibri" w:hAnsi="Calibri" w:eastAsia="Calibri" w:cs="Calibri"/>
          <w:color w:val="000000"/>
          <w:kern w:val="2"/>
          <w:sz w:val="22"/>
          <w:szCs w:val="22"/>
          <w:lang w:val="en-US" w:eastAsia="zh-CN" w:bidi="ar-SA"/>
        </w:rPr>
        <w:br w:type="page"/>
      </w:r>
    </w:p>
    <w:p w14:paraId="0EE4E387">
      <w:pPr>
        <w:pStyle w:val="2"/>
        <w:keepNext/>
        <w:keepLines w:val="0"/>
        <w:pageBreakBefore/>
        <w:widowControl/>
        <w:numPr>
          <w:ilvl w:val="0"/>
          <w:numId w:val="0"/>
        </w:numPr>
        <w:kinsoku/>
        <w:wordWrap/>
        <w:overflowPunct/>
        <w:topLinePunct w:val="0"/>
        <w:autoSpaceDE/>
        <w:autoSpaceDN/>
        <w:bidi w:val="0"/>
        <w:adjustRightInd w:val="0"/>
        <w:snapToGrid/>
        <w:spacing w:before="150" w:beforeLines="50" w:after="150" w:afterLines="50"/>
        <w:ind w:leftChars="0"/>
        <w:textAlignment w:val="auto"/>
        <w:rPr>
          <w:rFonts w:hint="eastAsia" w:ascii="微软雅黑" w:hAnsi="微软雅黑" w:eastAsia="微软雅黑" w:cs="微软雅黑"/>
          <w:b w:val="0"/>
          <w:sz w:val="32"/>
          <w:szCs w:val="32"/>
        </w:rPr>
      </w:pPr>
      <w:bookmarkStart w:id="26" w:name="_Toc227253285"/>
      <w:bookmarkStart w:id="27" w:name="_Toc19832"/>
      <w:bookmarkStart w:id="28" w:name="_Toc1052"/>
      <w:bookmarkStart w:id="29" w:name="_Toc22736"/>
      <w:bookmarkStart w:id="30" w:name="_Toc23359"/>
      <w:r>
        <w:rPr>
          <w:rFonts w:hint="eastAsia" w:ascii="微软雅黑" w:hAnsi="微软雅黑" w:eastAsia="微软雅黑" w:cs="微软雅黑"/>
          <w:sz w:val="32"/>
          <w:szCs w:val="32"/>
          <w:lang w:eastAsia="zh-CN"/>
        </w:rPr>
        <w:t xml:space="preserve">1. </w:t>
      </w:r>
      <w:r>
        <w:rPr>
          <w:rFonts w:hint="eastAsia" w:ascii="微软雅黑" w:hAnsi="微软雅黑" w:eastAsia="微软雅黑" w:cs="微软雅黑"/>
          <w:sz w:val="32"/>
          <w:szCs w:val="32"/>
        </w:rPr>
        <w:t>前言</w:t>
      </w:r>
      <w:bookmarkEnd w:id="26"/>
      <w:bookmarkEnd w:id="27"/>
      <w:bookmarkEnd w:id="28"/>
      <w:bookmarkEnd w:id="29"/>
      <w:bookmarkEnd w:id="30"/>
      <w:r>
        <w:rPr>
          <w:rFonts w:hint="eastAsia" w:ascii="微软雅黑" w:hAnsi="微软雅黑" w:eastAsia="微软雅黑" w:cs="微软雅黑"/>
          <w:sz w:val="32"/>
          <w:szCs w:val="32"/>
        </w:rPr>
        <w:tab/>
      </w:r>
    </w:p>
    <w:p w14:paraId="7DF97972">
      <w:pPr>
        <w:pStyle w:val="3"/>
        <w:keepNext/>
        <w:keepLines w:val="0"/>
        <w:widowControl/>
        <w:numPr>
          <w:ilvl w:val="0"/>
          <w:numId w:val="0"/>
        </w:numPr>
        <w:kinsoku/>
        <w:wordWrap/>
        <w:overflowPunct/>
        <w:topLinePunct w:val="0"/>
        <w:autoSpaceDE/>
        <w:autoSpaceDN/>
        <w:bidi w:val="0"/>
        <w:adjustRightInd w:val="0"/>
        <w:snapToGrid/>
        <w:spacing w:before="150" w:beforeLines="50" w:after="150" w:afterLines="50"/>
        <w:ind w:leftChars="0"/>
        <w:textAlignment w:val="auto"/>
        <w:rPr>
          <w:rFonts w:hint="eastAsia" w:ascii="微软雅黑" w:hAnsi="微软雅黑" w:eastAsia="微软雅黑" w:cs="微软雅黑"/>
          <w:b w:val="0"/>
          <w:sz w:val="32"/>
          <w:szCs w:val="32"/>
        </w:rPr>
      </w:pPr>
      <w:bookmarkStart w:id="31" w:name="_Toc12744"/>
      <w:bookmarkStart w:id="32" w:name="_Toc17135"/>
      <w:bookmarkStart w:id="33" w:name="_Toc227253286"/>
      <w:bookmarkStart w:id="34" w:name="_Toc9967"/>
      <w:bookmarkStart w:id="35" w:name="_Toc14570"/>
      <w:r>
        <w:rPr>
          <w:rFonts w:hint="eastAsia" w:ascii="微软雅黑" w:hAnsi="微软雅黑" w:eastAsia="微软雅黑" w:cs="微软雅黑"/>
          <w:sz w:val="32"/>
          <w:szCs w:val="32"/>
          <w:lang w:eastAsia="zh-CN"/>
        </w:rPr>
        <w:t xml:space="preserve">1.1 </w:t>
      </w:r>
      <w:r>
        <w:rPr>
          <w:rFonts w:hint="eastAsia" w:ascii="微软雅黑" w:hAnsi="微软雅黑" w:eastAsia="微软雅黑" w:cs="微软雅黑"/>
          <w:sz w:val="32"/>
          <w:szCs w:val="32"/>
        </w:rPr>
        <w:t>编写目的</w:t>
      </w:r>
      <w:bookmarkEnd w:id="31"/>
      <w:bookmarkEnd w:id="32"/>
      <w:bookmarkEnd w:id="33"/>
      <w:bookmarkEnd w:id="34"/>
      <w:bookmarkEnd w:id="35"/>
      <w:r>
        <w:rPr>
          <w:rFonts w:hint="eastAsia" w:ascii="微软雅黑" w:hAnsi="微软雅黑" w:eastAsia="微软雅黑" w:cs="微软雅黑"/>
          <w:sz w:val="32"/>
          <w:szCs w:val="32"/>
        </w:rPr>
        <w:tab/>
      </w:r>
    </w:p>
    <w:p w14:paraId="66B50E96">
      <w:pPr>
        <w:pStyle w:val="12"/>
        <w:keepNext w:val="0"/>
        <w:keepLines w:val="0"/>
        <w:pageBreakBefore w:val="0"/>
        <w:widowControl/>
        <w:kinsoku/>
        <w:wordWrap/>
        <w:overflowPunct/>
        <w:topLinePunct w:val="0"/>
        <w:autoSpaceDE/>
        <w:autoSpaceDN/>
        <w:bidi w:val="0"/>
        <w:adjustRightInd w:val="0"/>
        <w:snapToGrid/>
        <w:spacing w:before="150" w:beforeLines="50" w:line="36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本文的编写目的是为校园二手交易平台提供系统需求分析的全面框架，以确保各利益相关者对系统的功能、性能和用户需求达成共识。随着校园二手交易需求的日益增长和用户需求的多样化，设计一个高效、用户友好的校园二手交易平台显得尤为重要。通过详细列举系统的各项功能、业务流程及使用场景，本文将为后续的系统设计、开发和实施提供清晰的指导，从而促进项目的成功实施，并提高用户满意度。</w:t>
      </w:r>
    </w:p>
    <w:p w14:paraId="4AFD7A37">
      <w:pPr>
        <w:pStyle w:val="12"/>
        <w:keepNext w:val="0"/>
        <w:keepLines w:val="0"/>
        <w:pageBreakBefore w:val="0"/>
        <w:widowControl/>
        <w:kinsoku/>
        <w:wordWrap/>
        <w:overflowPunct/>
        <w:topLinePunct w:val="0"/>
        <w:autoSpaceDE/>
        <w:autoSpaceDN/>
        <w:bidi w:val="0"/>
        <w:adjustRightInd w:val="0"/>
        <w:snapToGrid/>
        <w:spacing w:before="150" w:beforeLines="50" w:line="36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随着高校学生毕业季和学期交替，校园内存在大量闲置物品的交易需求。传统的线下交易方式效率低下、信息不对称、缺乏安全保障。校园二手交易平台旨在整合校园内部资源与学生师生交易需求，为广大师生提供高效、便捷、安全的二手物品交易体验。该系统采用Spring Boot 2.7 + Vue 3 + Vite + MySQL + Redis + RabbitMQ + Elasticsearch + WebSocket技术栈，涵盖用户认证、商品发布、求购匹配、担保交易、即时通讯、信誉体系等核心功能。</w:t>
      </w:r>
    </w:p>
    <w:p w14:paraId="79467521">
      <w:pPr>
        <w:pStyle w:val="12"/>
        <w:keepNext w:val="0"/>
        <w:keepLines w:val="0"/>
        <w:pageBreakBefore w:val="0"/>
        <w:widowControl/>
        <w:kinsoku/>
        <w:wordWrap/>
        <w:overflowPunct/>
        <w:topLinePunct w:val="0"/>
        <w:autoSpaceDE/>
        <w:autoSpaceDN/>
        <w:bidi w:val="0"/>
        <w:adjustRightInd w:val="0"/>
        <w:snapToGrid/>
        <w:spacing w:before="150" w:beforeLines="50" w:line="36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本需求分析文档将详细描述系统的各项功能，包括用户注册登录、校园身份认证、商品发布与搜索、求购发布与智能匹配、担保交易、自提点取件码、即时通讯、双向评价、信誉体系、举报维权、平台管理等，并明确各功能模块之间的关系和交互方式。系统将设计为可扩展的，以便未来根据用户反馈和市场变化进行功能的增加或修改。我们希望通过深入的需求分析，帮助开发团队在系统设计和实现过程中，有效地识别并满足用户需求。</w:t>
      </w:r>
    </w:p>
    <w:p w14:paraId="1F087B6F">
      <w:pPr>
        <w:pStyle w:val="12"/>
        <w:keepNext w:val="0"/>
        <w:keepLines w:val="0"/>
        <w:pageBreakBefore w:val="0"/>
        <w:widowControl/>
        <w:kinsoku/>
        <w:wordWrap/>
        <w:overflowPunct/>
        <w:topLinePunct w:val="0"/>
        <w:autoSpaceDE/>
        <w:autoSpaceDN/>
        <w:bidi w:val="0"/>
        <w:adjustRightInd w:val="0"/>
        <w:snapToGrid/>
        <w:spacing w:before="150" w:beforeLines="50" w:line="360" w:lineRule="auto"/>
        <w:textAlignment w:val="auto"/>
        <w:rPr>
          <w:rFonts w:hint="eastAsia" w:ascii="宋体" w:hAnsi="宋体" w:eastAsia="宋体" w:cs="宋体"/>
          <w:sz w:val="24"/>
          <w:szCs w:val="24"/>
        </w:rPr>
      </w:pPr>
      <w:r>
        <w:rPr>
          <w:rFonts w:hint="eastAsia" w:ascii="宋体" w:hAnsi="宋体" w:eastAsia="宋体" w:cs="宋体"/>
          <w:sz w:val="24"/>
          <w:szCs w:val="24"/>
        </w:rPr>
        <w:t>在编写过程中，我们还将结合用户体验设计的原则，确保系统的界面友好、操作便捷，以最大程度上降低用户的学习成本和使用难度。系统采用JWT认证、BCrypt密码加密、敏感信息加密存储等安全措施，保障用户数据和交易安全。通过不断的用户调研与反馈收集，系统将在实际运行中不断迭代，提升服务质量与用户满意度。</w:t>
      </w:r>
    </w:p>
    <w:p w14:paraId="23742253">
      <w:pPr>
        <w:pStyle w:val="3"/>
        <w:keepNext/>
        <w:keepLines w:val="0"/>
        <w:pageBreakBefore w:val="0"/>
        <w:widowControl/>
        <w:numPr>
          <w:ilvl w:val="0"/>
          <w:numId w:val="0"/>
        </w:numPr>
        <w:kinsoku/>
        <w:wordWrap/>
        <w:overflowPunct/>
        <w:topLinePunct w:val="0"/>
        <w:autoSpaceDE/>
        <w:autoSpaceDN/>
        <w:bidi w:val="0"/>
        <w:adjustRightInd w:val="0"/>
        <w:snapToGrid/>
        <w:ind w:leftChars="0"/>
        <w:textAlignment w:val="auto"/>
        <w:rPr>
          <w:b w:val="0"/>
        </w:rPr>
      </w:pPr>
      <w:bookmarkStart w:id="36" w:name="_Toc6012"/>
      <w:bookmarkStart w:id="37" w:name="_Toc21482"/>
      <w:bookmarkStart w:id="38" w:name="_Toc12802"/>
      <w:bookmarkStart w:id="39" w:name="_Toc227253287"/>
      <w:bookmarkStart w:id="40" w:name="_Toc9283"/>
      <w:r>
        <w:rPr>
          <w:rFonts w:hint="eastAsia" w:ascii="微软雅黑" w:hAnsi="微软雅黑" w:eastAsia="微软雅黑" w:cs="微软雅黑"/>
          <w:sz w:val="32"/>
          <w:szCs w:val="32"/>
          <w:lang w:eastAsia="zh-CN"/>
        </w:rPr>
        <w:t>1.2 读者对象</w:t>
      </w:r>
      <w:bookmarkEnd w:id="36"/>
      <w:bookmarkEnd w:id="37"/>
      <w:bookmarkEnd w:id="38"/>
      <w:bookmarkEnd w:id="39"/>
      <w:bookmarkEnd w:id="40"/>
      <w:r>
        <w:tab/>
      </w:r>
    </w:p>
    <w:p w14:paraId="39558B31">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本文的主要读者包括但不限于以下人员：</w:t>
      </w:r>
    </w:p>
    <w:p w14:paraId="21C9A3C1">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项目开发团队：负责系统的设计、开发和实施，需充分理解系统需求和预期功能，以便高效地进行技术实现。开发团队需具备扎实的软件开发技术背景，并能够将业务需求转化为具体的技术实现方案。</w:t>
      </w:r>
    </w:p>
    <w:p w14:paraId="4F9BEB7E">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项目管理人员：负责项目的进度控制和资源管理，需关注系统需求的变更对项目进度和预算的影响。项目管理人员需要具备良好的沟通能力，以协调各方资源并解决项目实施中的问题。</w:t>
      </w:r>
    </w:p>
    <w:p w14:paraId="2BA62C72">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系统测试人员：负责系统的测试和验证，需基于文档中的需求进行测试用例的设计和执行，确保系统按预期功能正常运行。测试团队需要深入理解系统的各项功能和业务流程，以便在测试中发现潜在的问题。</w:t>
      </w:r>
    </w:p>
    <w:p w14:paraId="2103EBEE">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业务人员和用户代表：了解系统的实际使用需求，以便为开发团队提供准确的业务反馈和用户体验建议。他们的参与能够帮助开发团队更好地理解用户需求，确保系统的设计能够满足用户期望。</w:t>
      </w:r>
    </w:p>
    <w:p w14:paraId="2E7ECD1F">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维护和支持团队：负责系统上线后的维护和用户支持，需熟悉系统功能及常见问题的解决方案。维护团队需要能够快速响应用户的问题并提供有效的解决方案，以保证系统的持续运营。</w:t>
      </w:r>
    </w:p>
    <w:p w14:paraId="518FF8ED">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这些读者对象的需求和期望，将在后续的系统设计中起到关键作用。因此，在编写本需求分析文档时，我们特别注意到不同角色的需求，以便提供尽可能全面和详细的信息。</w:t>
      </w:r>
    </w:p>
    <w:p w14:paraId="04761817">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在整个项目过程中，各类读者的反馈至关重要。项目团队应定期与各方进行沟通，以了解需求变化和使用情况，从而及时调整系统设计和功能开发。此外，项目管理者应确保各方对项目进展有清晰的了解，避免因信息不对称而导致的误解和延误。</w:t>
      </w:r>
    </w:p>
    <w:p w14:paraId="4186D657">
      <w:pPr>
        <w:pStyle w:val="3"/>
        <w:keepNext/>
        <w:keepLines w:val="0"/>
        <w:pageBreakBefore w:val="0"/>
        <w:widowControl/>
        <w:numPr>
          <w:ilvl w:val="0"/>
          <w:numId w:val="0"/>
        </w:numPr>
        <w:kinsoku/>
        <w:wordWrap/>
        <w:overflowPunct/>
        <w:topLinePunct w:val="0"/>
        <w:autoSpaceDE/>
        <w:autoSpaceDN/>
        <w:bidi w:val="0"/>
        <w:adjustRightInd w:val="0"/>
        <w:snapToGrid/>
        <w:ind w:leftChars="0"/>
        <w:textAlignment w:val="auto"/>
        <w:rPr>
          <w:rFonts w:hint="eastAsia" w:ascii="微软雅黑" w:hAnsi="微软雅黑" w:eastAsia="微软雅黑" w:cs="微软雅黑"/>
          <w:b w:val="0"/>
          <w:sz w:val="32"/>
          <w:szCs w:val="32"/>
        </w:rPr>
      </w:pPr>
      <w:bookmarkStart w:id="41" w:name="_Toc9674"/>
      <w:bookmarkStart w:id="42" w:name="_Toc227253288"/>
      <w:bookmarkStart w:id="43" w:name="_Toc1028"/>
      <w:bookmarkStart w:id="44" w:name="_Toc7506"/>
      <w:bookmarkStart w:id="45" w:name="_Toc16287"/>
      <w:r>
        <w:rPr>
          <w:rFonts w:hint="eastAsia" w:ascii="微软雅黑" w:hAnsi="微软雅黑" w:eastAsia="微软雅黑" w:cs="微软雅黑"/>
          <w:sz w:val="32"/>
          <w:szCs w:val="32"/>
          <w:lang w:eastAsia="zh-CN"/>
        </w:rPr>
        <w:t xml:space="preserve">1.3 </w:t>
      </w:r>
      <w:r>
        <w:rPr>
          <w:rFonts w:hint="eastAsia" w:ascii="微软雅黑" w:hAnsi="微软雅黑" w:eastAsia="微软雅黑" w:cs="微软雅黑"/>
          <w:sz w:val="32"/>
          <w:szCs w:val="32"/>
        </w:rPr>
        <w:t>术语与缩写解释</w:t>
      </w:r>
      <w:bookmarkEnd w:id="41"/>
      <w:bookmarkEnd w:id="42"/>
      <w:bookmarkEnd w:id="43"/>
      <w:bookmarkEnd w:id="44"/>
      <w:bookmarkEnd w:id="45"/>
      <w:r>
        <w:rPr>
          <w:rFonts w:hint="eastAsia" w:ascii="微软雅黑" w:hAnsi="微软雅黑" w:eastAsia="微软雅黑" w:cs="微软雅黑"/>
          <w:sz w:val="32"/>
          <w:szCs w:val="32"/>
        </w:rPr>
        <w:tab/>
      </w:r>
    </w:p>
    <w:p w14:paraId="6CD992FB">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 </w:t>
      </w:r>
      <w:r>
        <w:rPr>
          <w:rFonts w:hint="eastAsia" w:ascii="宋体" w:hAnsi="宋体" w:eastAsia="宋体" w:cs="宋体"/>
          <w:sz w:val="24"/>
          <w:szCs w:val="24"/>
        </w:rPr>
        <w:t>订单编号：为每个交易订单分配的唯一标识符，用于跟踪和管理订单的处理过程。订单状态包括：待付款、已付款待自提、自提中、已完成、已取消、退款中、已退款、维权中。</w:t>
      </w:r>
    </w:p>
    <w:p w14:paraId="71E89D0B">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color w:val="auto"/>
          <w:sz w:val="24"/>
          <w:szCs w:val="24"/>
        </w:rPr>
      </w:pPr>
      <w:r>
        <w:rPr>
          <w:rFonts w:hint="eastAsia" w:ascii="宋体" w:hAnsi="宋体" w:eastAsia="宋体" w:cs="宋体"/>
          <w:b w:val="0"/>
          <w:bCs/>
          <w:sz w:val="24"/>
          <w:szCs w:val="24"/>
          <w:lang w:eastAsia="zh-CN"/>
        </w:rPr>
        <w:t xml:space="preserve">(2) </w:t>
      </w:r>
      <w:r>
        <w:rPr>
          <w:rFonts w:hint="eastAsia" w:ascii="宋体" w:hAnsi="宋体" w:eastAsia="宋体" w:cs="宋体"/>
          <w:b w:val="0"/>
          <w:bCs/>
          <w:sz w:val="24"/>
          <w:szCs w:val="24"/>
        </w:rPr>
        <w:t>平台管理员</w:t>
      </w:r>
      <w:r>
        <w:rPr>
          <w:rFonts w:hint="eastAsia" w:ascii="宋体" w:hAnsi="宋体" w:eastAsia="宋体" w:cs="宋体"/>
          <w:sz w:val="24"/>
          <w:szCs w:val="24"/>
        </w:rPr>
        <w:t>：负责平台的日常运营和管理。平台管理员通过系统审核商品信息、处理用户举报、管理自提点、发布校园通知，并协调各项功能模块，以确保平台运作顺利，满足用户的需求。</w:t>
      </w:r>
    </w:p>
    <w:p w14:paraId="03DDA490">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(3) </w:t>
      </w:r>
      <w:r>
        <w:rPr>
          <w:rFonts w:hint="eastAsia" w:ascii="宋体" w:hAnsi="宋体" w:eastAsia="宋体" w:cs="宋体"/>
          <w:sz w:val="24"/>
          <w:szCs w:val="24"/>
        </w:rPr>
        <w:t>用户描述：对用户的详细说明，通常包括用户名、学号、联系方式、校园认证状态、信誉分等信息。</w:t>
      </w:r>
    </w:p>
    <w:p w14:paraId="68FEDBA3">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(4) </w:t>
      </w:r>
      <w:r>
        <w:rPr>
          <w:rFonts w:hint="eastAsia" w:ascii="宋体" w:hAnsi="宋体" w:eastAsia="宋体" w:cs="宋体"/>
          <w:sz w:val="24"/>
          <w:szCs w:val="24"/>
        </w:rPr>
        <w:t>普通用户：校园内的学生和教职工，通过系统发布商品、搜索购买、发布求购、即时通讯、评价交易等。</w:t>
      </w:r>
    </w:p>
    <w:p w14:paraId="143CE651">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(5) </w:t>
      </w:r>
      <w:r>
        <w:rPr>
          <w:rFonts w:hint="eastAsia" w:ascii="宋体" w:hAnsi="宋体" w:eastAsia="宋体" w:cs="宋体"/>
          <w:sz w:val="24"/>
          <w:szCs w:val="24"/>
        </w:rPr>
        <w:t>事务/程序：系统中为完成交易处理所执行的一系列操作或流程，通常包括商品发布审核、订单创建、担保支付、取件码验证、评价结算等。</w:t>
      </w:r>
    </w:p>
    <w:p w14:paraId="7F5C6CB1">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(6) </w:t>
      </w:r>
      <w:r>
        <w:rPr>
          <w:rFonts w:hint="eastAsia" w:ascii="宋体" w:hAnsi="宋体" w:eastAsia="宋体" w:cs="宋体"/>
          <w:sz w:val="24"/>
          <w:szCs w:val="24"/>
        </w:rPr>
        <w:t>备注：对订单或流程的补充说明，通常用于提供额外的信息或背景，例如商品的成色描述、交易的特殊要求等。</w:t>
      </w:r>
      <w:r>
        <w:rPr>
          <w:rFonts w:hint="eastAsia" w:ascii="宋体" w:hAnsi="宋体" w:eastAsia="宋体" w:cs="宋体"/>
          <w:sz w:val="24"/>
          <w:szCs w:val="24"/>
        </w:rPr>
        <w:tab/>
      </w:r>
    </w:p>
    <w:p w14:paraId="17C2B625">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(7) </w:t>
      </w:r>
      <w:r>
        <w:rPr>
          <w:rFonts w:hint="eastAsia" w:ascii="宋体" w:hAnsi="宋体" w:eastAsia="宋体" w:cs="宋体"/>
          <w:sz w:val="24"/>
          <w:szCs w:val="24"/>
        </w:rPr>
        <w:t>信誉体系：基于100分制的用户信用评分机制，通过交易评价、违规记录、举报奖励等方式动态调整用户信誉分。信誉分影响用户在平台上的交易权限。</w:t>
      </w:r>
    </w:p>
    <w:p w14:paraId="23D25607">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(8) </w:t>
      </w:r>
      <w:r>
        <w:rPr>
          <w:rFonts w:hint="eastAsia" w:ascii="宋体" w:hAnsi="宋体" w:eastAsia="宋体" w:cs="宋体"/>
          <w:sz w:val="24"/>
          <w:szCs w:val="24"/>
        </w:rPr>
        <w:t>自提点：校园内设置的物品交接点，买家付款后系统生成取件码，卖家将商品送至自提点，买家凭取件码取件。求购匹配：</w:t>
      </w:r>
    </w:p>
    <w:p w14:paraId="573B00F1">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(9) </w:t>
      </w:r>
      <w:r>
        <w:rPr>
          <w:rFonts w:hint="eastAsia" w:ascii="宋体" w:hAnsi="宋体" w:eastAsia="宋体" w:cs="宋体"/>
          <w:sz w:val="24"/>
          <w:szCs w:val="24"/>
        </w:rPr>
        <w:t>担保交易：订单金额超过50元时强制启用的交易保护机制，买家付款后资金由平台托管，确认收货后才打款给卖家，保障交易安全。</w:t>
      </w:r>
    </w:p>
    <w:p w14:paraId="0D9FF273">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(10) </w:t>
      </w:r>
      <w:r>
        <w:rPr>
          <w:rFonts w:hint="eastAsia" w:ascii="宋体" w:hAnsi="宋体" w:eastAsia="宋体" w:cs="宋体"/>
          <w:sz w:val="24"/>
          <w:szCs w:val="24"/>
        </w:rPr>
        <w:t>WebSocket：一种全双工通信协议，用于实现平台内的即时通讯功能，支持买卖双方实时聊天、消息推送等。</w:t>
      </w:r>
    </w:p>
    <w:p w14:paraId="4C24D189">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(11) </w:t>
      </w:r>
      <w:r>
        <w:rPr>
          <w:rFonts w:hint="eastAsia" w:ascii="宋体" w:hAnsi="宋体" w:eastAsia="宋体" w:cs="宋体"/>
          <w:sz w:val="24"/>
          <w:szCs w:val="24"/>
        </w:rPr>
        <w:t>JWT（JSON Web Token）：用于用户身份认证的令牌机制，用户登录后系统签发JWT令牌，后续请求携带令牌进行身份验证。</w:t>
      </w:r>
    </w:p>
    <w:p w14:paraId="3B87519B">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(12) </w:t>
      </w:r>
      <w:r>
        <w:rPr>
          <w:rFonts w:hint="eastAsia" w:ascii="宋体" w:hAnsi="宋体" w:eastAsia="宋体" w:cs="宋体"/>
          <w:sz w:val="24"/>
          <w:szCs w:val="24"/>
        </w:rPr>
        <w:t>求购匹配：用户发布求购需求后，系统通过Elasticsearch全文检索和RabbitMQ异步消息队列，智能匹配平台上的在售商品，实现供需精准对接。</w:t>
      </w:r>
    </w:p>
    <w:p w14:paraId="5152832C">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(13) </w:t>
      </w:r>
      <w:r>
        <w:rPr>
          <w:rFonts w:hint="eastAsia" w:ascii="宋体" w:hAnsi="宋体" w:eastAsia="宋体" w:cs="宋体"/>
          <w:sz w:val="24"/>
          <w:szCs w:val="24"/>
        </w:rPr>
        <w:t>举报/维权：用户可举报违规商品或恶意行为，系统支持发起维权申请，由平台管理员审核处理，维护交易秩序。</w:t>
      </w:r>
    </w:p>
    <w:p w14:paraId="657EFCFC">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(14) </w:t>
      </w:r>
      <w:r>
        <w:rPr>
          <w:rFonts w:hint="eastAsia" w:ascii="宋体" w:hAnsi="宋体" w:eastAsia="宋体" w:cs="宋体"/>
          <w:sz w:val="24"/>
          <w:szCs w:val="24"/>
        </w:rPr>
        <w:t>Elasticsearch：分布式搜索和分析引擎，用于实现商品全文搜索、求购智能匹配等功能，提供高效的模糊搜索和相关性排序。</w:t>
      </w:r>
    </w:p>
    <w:p w14:paraId="53BC2CC2">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(15) </w:t>
      </w:r>
      <w:r>
        <w:rPr>
          <w:rFonts w:hint="eastAsia" w:ascii="宋体" w:hAnsi="宋体" w:eastAsia="宋体" w:cs="宋体"/>
          <w:sz w:val="24"/>
          <w:szCs w:val="24"/>
        </w:rPr>
        <w:t>RabbitMQ：消息队列中间件，用于异步处理求购匹配通知、订单状态变更消息、系统通知等，提高系统响应速度和可靠性。</w:t>
      </w:r>
    </w:p>
    <w:p w14:paraId="750DE6D0">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(16) </w:t>
      </w:r>
      <w:r>
        <w:rPr>
          <w:rFonts w:hint="eastAsia" w:ascii="宋体" w:hAnsi="宋体" w:eastAsia="宋体" w:cs="宋体"/>
          <w:sz w:val="24"/>
          <w:szCs w:val="24"/>
        </w:rPr>
        <w:t>Redis：高性能内存数据库，用于缓存热点数据、存储用户会话信息、实现消息未读计数等功能，提升系统性能。</w:t>
      </w:r>
    </w:p>
    <w:p w14:paraId="315CBFAF">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(17) </w:t>
      </w:r>
      <w:r>
        <w:rPr>
          <w:rFonts w:hint="eastAsia" w:ascii="宋体" w:hAnsi="宋体" w:eastAsia="宋体" w:cs="宋体"/>
          <w:sz w:val="24"/>
          <w:szCs w:val="24"/>
        </w:rPr>
        <w:t>数据库：用于存储用户、商品、订单、评价、聊天消息等信息的系统，采用MySQL关系型数据库，包含user、product、orders、category、purchase_request、match_record、review、chat_message、pickup_point、dispute、report、admin、campus_notice、credit_record、textbook、graduation_activity、violation_record、operation_log等数据表。</w:t>
      </w:r>
    </w:p>
    <w:p w14:paraId="4E327BCF">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(18) </w:t>
      </w:r>
      <w:r>
        <w:rPr>
          <w:rFonts w:hint="eastAsia" w:ascii="宋体" w:hAnsi="宋体" w:eastAsia="宋体" w:cs="宋体"/>
          <w:sz w:val="24"/>
          <w:szCs w:val="24"/>
        </w:rPr>
        <w:t>BCrypt：密码哈希加密算法，用于用户密码的安全存储，防止密码泄露后被逆向破解。</w:t>
      </w:r>
    </w:p>
    <w:p w14:paraId="01C488DF">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(19) </w:t>
      </w:r>
      <w:r>
        <w:rPr>
          <w:rFonts w:hint="eastAsia" w:ascii="宋体" w:hAnsi="宋体" w:eastAsia="宋体" w:cs="宋体"/>
          <w:sz w:val="24"/>
          <w:szCs w:val="24"/>
        </w:rPr>
        <w:t>API接口：用于系统前后端之间及内部模块之间的RESTful通信接口，确保数据和功能的集成，统一使用JSON格式进行数据交换。</w:t>
      </w:r>
    </w:p>
    <w:p w14:paraId="6BC3903A">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(20) </w:t>
      </w:r>
      <w:r>
        <w:rPr>
          <w:rFonts w:hint="eastAsia" w:ascii="宋体" w:hAnsi="宋体" w:eastAsia="宋体" w:cs="宋体"/>
          <w:sz w:val="24"/>
          <w:szCs w:val="24"/>
        </w:rPr>
        <w:t>信誉分规则：好评+1分、中评0分、差评-3分、恶意评价-3分、售后违规-5~-10分、30天无违规+2分、举报+1分（月上限3分）、捐赠+2分（月上限6分），信誉分影响用户发布和交易权限。</w:t>
      </w:r>
    </w:p>
    <w:p w14:paraId="4880EA46">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sz w:val="24"/>
          <w:szCs w:val="24"/>
          <w:lang w:eastAsia="zh-CN"/>
        </w:rPr>
        <w:t xml:space="preserve">(21) </w:t>
      </w:r>
      <w:r>
        <w:rPr>
          <w:rFonts w:hint="eastAsia" w:ascii="宋体" w:hAnsi="宋体" w:eastAsia="宋体" w:cs="宋体"/>
          <w:b w:val="0"/>
          <w:bCs/>
          <w:sz w:val="24"/>
          <w:szCs w:val="24"/>
        </w:rPr>
        <w:t>用户（消费者）：主要指使用校园二手交易平台的学生和教职工。用户可同时作为买家和卖家，通过系统发布闲置物品、搜索购买商品、发布求购需求、即时沟通、评价交易等。用户的反馈和需求将直接影响系统的设计与功能优化。</w:t>
      </w:r>
    </w:p>
    <w:p w14:paraId="14A84AE3">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sz w:val="24"/>
          <w:szCs w:val="24"/>
          <w:lang w:eastAsia="zh-CN"/>
        </w:rPr>
        <w:t xml:space="preserve">(22) </w:t>
      </w:r>
      <w:r>
        <w:rPr>
          <w:rFonts w:hint="eastAsia" w:ascii="宋体" w:hAnsi="宋体" w:eastAsia="宋体" w:cs="宋体"/>
          <w:b w:val="0"/>
          <w:bCs/>
          <w:sz w:val="24"/>
          <w:szCs w:val="24"/>
        </w:rPr>
        <w:t>商品发布：用户在系统中发布闲置物品的过程。商品发布包括选择分类、上传图片、填写描述、设定价格、选择自提点等步骤，是整个二手交易流程的核心部分。支持批量发布功能。</w:t>
      </w:r>
    </w:p>
    <w:p w14:paraId="174D9692">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sz w:val="24"/>
          <w:szCs w:val="24"/>
          <w:lang w:eastAsia="zh-CN"/>
        </w:rPr>
        <w:t xml:space="preserve">(23) </w:t>
      </w:r>
      <w:r>
        <w:rPr>
          <w:rFonts w:hint="eastAsia" w:ascii="宋体" w:hAnsi="宋体" w:eastAsia="宋体" w:cs="宋体"/>
          <w:b w:val="0"/>
          <w:bCs/>
          <w:sz w:val="24"/>
          <w:szCs w:val="24"/>
        </w:rPr>
        <w:t>求购发布：用户发布求购需求的功能，填写所需物品的名称、分类、期望价格、描述等信息，系统通过智能匹配算法自动推荐符合条件的在售商品。</w:t>
      </w:r>
    </w:p>
    <w:p w14:paraId="16962A0C">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sz w:val="24"/>
          <w:szCs w:val="24"/>
          <w:lang w:eastAsia="zh-CN"/>
        </w:rPr>
        <w:t xml:space="preserve">(24) </w:t>
      </w:r>
      <w:r>
        <w:rPr>
          <w:rFonts w:hint="eastAsia" w:ascii="宋体" w:hAnsi="宋体" w:eastAsia="宋体" w:cs="宋体"/>
          <w:b w:val="0"/>
          <w:bCs/>
          <w:sz w:val="24"/>
          <w:szCs w:val="24"/>
        </w:rPr>
        <w:t>报表生成：将订单数据整理、汇总并输出为易于阅读和分析的格式的过程。这些报表可以帮助管理者进行销售分析、库存管理和决策支持，常见的输出格式包括Excel、PDF等。</w:t>
      </w:r>
    </w:p>
    <w:p w14:paraId="19D7BB05">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本部分旨在确保所有相关术语和缩写被清晰定义，以避免在后续文档中产生歧义。此外，术语的统一使用将有助于团队成员之间的沟通和理解。校园二手交易平台涉及用户认证、商品管理、交易流程、信誉评价、即时通讯等多个领域，相关术语的定义为后续章节的需求描述提供了基础。</w:t>
      </w:r>
    </w:p>
    <w:p w14:paraId="03F917DA">
      <w:pPr>
        <w:pStyle w:val="3"/>
        <w:keepNext/>
        <w:keepLines w:val="0"/>
        <w:pageBreakBefore w:val="0"/>
        <w:widowControl/>
        <w:numPr>
          <w:ilvl w:val="0"/>
          <w:numId w:val="0"/>
        </w:numPr>
        <w:kinsoku/>
        <w:wordWrap/>
        <w:overflowPunct/>
        <w:topLinePunct w:val="0"/>
        <w:autoSpaceDE/>
        <w:autoSpaceDN/>
        <w:bidi w:val="0"/>
        <w:adjustRightInd w:val="0"/>
        <w:snapToGrid/>
        <w:ind w:leftChars="0"/>
        <w:textAlignment w:val="auto"/>
        <w:rPr>
          <w:rFonts w:hint="eastAsia" w:ascii="微软雅黑" w:hAnsi="微软雅黑" w:eastAsia="微软雅黑" w:cs="微软雅黑"/>
          <w:b w:val="0"/>
          <w:sz w:val="32"/>
          <w:szCs w:val="32"/>
        </w:rPr>
      </w:pPr>
      <w:bookmarkStart w:id="46" w:name="_Toc227253289"/>
      <w:bookmarkStart w:id="47" w:name="_Toc31993"/>
      <w:bookmarkStart w:id="48" w:name="_Toc18676"/>
      <w:bookmarkStart w:id="49" w:name="_Toc10342"/>
      <w:bookmarkStart w:id="50" w:name="_Toc22018"/>
      <w:r>
        <w:rPr>
          <w:rFonts w:hint="eastAsia" w:ascii="微软雅黑" w:hAnsi="微软雅黑" w:eastAsia="微软雅黑" w:cs="微软雅黑"/>
          <w:sz w:val="32"/>
          <w:szCs w:val="32"/>
          <w:lang w:eastAsia="zh-CN"/>
        </w:rPr>
        <w:t xml:space="preserve">1.4 </w:t>
      </w:r>
      <w:r>
        <w:rPr>
          <w:rFonts w:hint="eastAsia" w:ascii="微软雅黑" w:hAnsi="微软雅黑" w:eastAsia="微软雅黑" w:cs="微软雅黑"/>
          <w:sz w:val="32"/>
          <w:szCs w:val="32"/>
        </w:rPr>
        <w:t>流程图标定义</w:t>
      </w:r>
      <w:bookmarkEnd w:id="46"/>
      <w:bookmarkEnd w:id="47"/>
      <w:bookmarkEnd w:id="48"/>
      <w:bookmarkEnd w:id="49"/>
      <w:bookmarkEnd w:id="50"/>
      <w:r>
        <w:rPr>
          <w:rFonts w:hint="eastAsia" w:ascii="微软雅黑" w:hAnsi="微软雅黑" w:eastAsia="微软雅黑" w:cs="微软雅黑"/>
          <w:sz w:val="32"/>
          <w:szCs w:val="32"/>
        </w:rPr>
        <w:tab/>
      </w:r>
    </w:p>
    <w:p w14:paraId="66DAF1D1">
      <w:pPr>
        <w:pStyle w:val="12"/>
        <w:keepNext w:val="0"/>
        <w:keepLines w:val="0"/>
        <w:pageBreakBefore w:val="0"/>
        <w:widowControl/>
        <w:kinsoku/>
        <w:wordWrap/>
        <w:overflowPunct/>
        <w:topLinePunct w:val="0"/>
        <w:autoSpaceDE/>
        <w:autoSpaceDN/>
        <w:bidi w:val="0"/>
        <w:adjustRightInd w:val="0"/>
        <w:snapToGrid/>
        <w:spacing w:before="150" w:beforeLines="50" w:line="360" w:lineRule="auto"/>
        <w:textAlignment w:val="auto"/>
        <w:rPr>
          <w:rFonts w:hint="eastAsia" w:ascii="宋体" w:hAnsi="宋体" w:eastAsia="宋体" w:cs="宋体"/>
          <w:sz w:val="24"/>
          <w:szCs w:val="24"/>
        </w:rPr>
      </w:pPr>
      <w:r>
        <w:rPr>
          <w:rFonts w:hint="eastAsia" w:ascii="宋体" w:hAnsi="宋体" w:eastAsia="宋体" w:cs="宋体"/>
          <w:sz w:val="24"/>
          <w:szCs w:val="24"/>
        </w:rPr>
        <w:t>流程图的标准化设计不仅可以提升团队协作效率，还能够使外部利益相关者更好地理解系统的运行机制，增强对项目的信心。本需求分析依据表1所示的图标定义进行流程图绘制，以便使各方在理解业务流程时能够迅速识别各个流程节点的功能和性质，这将有助于团队成员在不同阶段的工作协调，确保整个开发过程的高效性与透明度。</w:t>
      </w:r>
    </w:p>
    <w:p w14:paraId="787BC859">
      <w:pPr>
        <w:pStyle w:val="12"/>
        <w:keepNext w:val="0"/>
        <w:keepLines w:val="0"/>
        <w:pageBreakBefore w:val="0"/>
        <w:widowControl/>
        <w:kinsoku/>
        <w:wordWrap/>
        <w:overflowPunct/>
        <w:topLinePunct w:val="0"/>
        <w:autoSpaceDE/>
        <w:autoSpaceDN/>
        <w:bidi w:val="0"/>
        <w:adjustRightInd w:val="0"/>
        <w:snapToGrid/>
        <w:spacing w:before="150" w:beforeLines="50" w:line="360" w:lineRule="auto"/>
        <w:textAlignment w:val="auto"/>
        <w:rPr>
          <w:rFonts w:hint="eastAsia" w:ascii="宋体" w:hAnsi="宋体" w:eastAsia="宋体" w:cs="宋体"/>
          <w:sz w:val="24"/>
          <w:szCs w:val="24"/>
        </w:rPr>
      </w:pPr>
      <w:r>
        <w:rPr>
          <w:rFonts w:hint="eastAsia" w:ascii="宋体" w:hAnsi="宋体" w:eastAsia="宋体" w:cs="宋体"/>
          <w:sz w:val="24"/>
          <w:szCs w:val="24"/>
        </w:rPr>
        <w:t>绘制流程图时，应重视流程的简洁性与可读性，避免不必要的复杂设计。</w:t>
      </w:r>
    </w:p>
    <w:p w14:paraId="2EEEE442">
      <w:pPr>
        <w:pStyle w:val="42"/>
        <w:widowControl/>
      </w:pPr>
      <w:r>
        <w:t>表1流程图标定义</w:t>
      </w:r>
    </w:p>
    <w:tbl>
      <w:tblPr>
        <w:tblStyle w:val="23"/>
        <w:tblW w:w="767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093"/>
        <w:gridCol w:w="3421"/>
      </w:tblGrid>
      <w:tr w14:paraId="0FE1A5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60" w:type="dxa"/>
          </w:tcPr>
          <w:p w14:paraId="0614B255">
            <w:pPr>
              <w:spacing w:before="120" w:after="120"/>
              <w:ind w:firstLine="180"/>
              <w:jc w:val="center"/>
              <w:rPr>
                <w:rFonts w:ascii="宋体" w:hAnsi="宋体" w:cs="Arial"/>
                <w:b/>
                <w:bCs/>
                <w:sz w:val="21"/>
              </w:rPr>
            </w:pPr>
            <w:r>
              <w:rPr>
                <w:rFonts w:hint="eastAsia" w:ascii="宋体" w:hAnsi="宋体" w:cs="Arial"/>
                <w:b/>
                <w:bCs/>
                <w:sz w:val="21"/>
              </w:rPr>
              <w:t>图标</w:t>
            </w:r>
          </w:p>
        </w:tc>
        <w:tc>
          <w:tcPr>
            <w:tcW w:w="2093" w:type="dxa"/>
          </w:tcPr>
          <w:p w14:paraId="630A19D4">
            <w:pPr>
              <w:spacing w:before="120" w:after="120"/>
              <w:ind w:firstLine="180"/>
              <w:jc w:val="center"/>
              <w:rPr>
                <w:rFonts w:ascii="宋体" w:hAnsi="宋体" w:cs="Arial"/>
                <w:b/>
                <w:bCs/>
                <w:sz w:val="21"/>
              </w:rPr>
            </w:pPr>
            <w:r>
              <w:rPr>
                <w:rFonts w:hint="eastAsia" w:ascii="宋体" w:hAnsi="宋体" w:cs="Arial"/>
                <w:b/>
                <w:bCs/>
                <w:sz w:val="21"/>
              </w:rPr>
              <w:t>定义</w:t>
            </w:r>
          </w:p>
        </w:tc>
        <w:tc>
          <w:tcPr>
            <w:tcW w:w="3421" w:type="dxa"/>
            <w:tcBorders>
              <w:bottom w:val="single" w:color="auto" w:sz="4" w:space="0"/>
            </w:tcBorders>
          </w:tcPr>
          <w:p w14:paraId="158DC7A3">
            <w:pPr>
              <w:spacing w:before="120" w:after="120"/>
              <w:ind w:firstLine="180"/>
              <w:jc w:val="center"/>
              <w:rPr>
                <w:rFonts w:hint="eastAsia" w:ascii="宋体" w:hAnsi="宋体" w:cs="Arial" w:eastAsiaTheme="minorEastAsia"/>
                <w:b/>
                <w:bCs/>
                <w:sz w:val="21"/>
              </w:rPr>
            </w:pPr>
            <w:r>
              <w:rPr>
                <w:rFonts w:hint="eastAsia" w:ascii="宋体" w:hAnsi="宋体" w:cs="Arial" w:eastAsiaTheme="minorEastAsia"/>
                <w:b/>
                <w:bCs/>
                <w:sz w:val="21"/>
              </w:rPr>
              <w:t>具体描述</w:t>
            </w:r>
          </w:p>
        </w:tc>
      </w:tr>
      <w:tr w14:paraId="485BC5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5EA88C7B">
            <w:pPr>
              <w:spacing w:before="120" w:after="120"/>
              <w:ind w:firstLine="180"/>
              <w:jc w:val="center"/>
              <w:rPr>
                <w:rFonts w:ascii="宋体" w:hAnsi="宋体"/>
                <w:sz w:val="21"/>
              </w:rPr>
            </w:pPr>
            <w:r>
              <w:rPr>
                <w:rFonts w:ascii="宋体" w:hAnsi="宋体"/>
                <w:sz w:val="21"/>
              </w:rPr>
              <w:object>
                <v:shape id="_x0000_i1025" o:spt="75" type="#_x0000_t75" style="height:24.35pt;width:73.65pt;" o:ole="t" filled="f" o:preferrelative="t" stroked="f" coordsize="21600,21600">
                  <v:path/>
                  <v:fill on="f" focussize="0,0"/>
                  <v:stroke on="f" joinstyle="miter"/>
                  <v:imagedata r:id="rId14" o:title=""/>
                  <o:lock v:ext="edit" aspectratio="t"/>
                  <w10:wrap type="none"/>
                  <w10:anchorlock/>
                </v:shape>
                <o:OLEObject Type="Embed" ProgID="Visio.Drawing.11" ShapeID="_x0000_i1025" DrawAspect="Content" ObjectID="_1468075725" r:id="rId13">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03223AC8">
            <w:pPr>
              <w:spacing w:before="120" w:after="120"/>
              <w:ind w:left="72"/>
              <w:jc w:val="center"/>
              <w:rPr>
                <w:rFonts w:ascii="宋体" w:hAnsi="宋体" w:cs="Arial"/>
                <w:sz w:val="21"/>
              </w:rPr>
            </w:pPr>
            <w:r>
              <w:rPr>
                <w:rFonts w:hint="eastAsia" w:ascii="宋体" w:hAnsi="宋体" w:cs="Arial"/>
                <w:sz w:val="21"/>
              </w:rPr>
              <w:t>开始或结束</w:t>
            </w:r>
          </w:p>
        </w:tc>
        <w:tc>
          <w:tcPr>
            <w:tcW w:w="3421" w:type="dxa"/>
            <w:tcBorders>
              <w:top w:val="single" w:color="auto" w:sz="4" w:space="0"/>
              <w:left w:val="single" w:color="auto" w:sz="4" w:space="0"/>
              <w:bottom w:val="single" w:color="auto" w:sz="4" w:space="0"/>
              <w:right w:val="single" w:color="auto" w:sz="12" w:space="0"/>
            </w:tcBorders>
            <w:vAlign w:val="center"/>
          </w:tcPr>
          <w:p w14:paraId="5335B3F1">
            <w:pPr>
              <w:spacing w:before="120" w:after="120"/>
              <w:ind w:firstLine="180"/>
              <w:jc w:val="center"/>
              <w:rPr>
                <w:rFonts w:ascii="宋体" w:hAnsi="宋体"/>
                <w:sz w:val="21"/>
              </w:rPr>
            </w:pPr>
            <w:r>
              <w:rPr>
                <w:rFonts w:hint="eastAsia" w:ascii="宋体" w:hAnsi="宋体" w:cs="Arial"/>
                <w:sz w:val="21"/>
              </w:rPr>
              <w:t>流程的起始点或终止点</w:t>
            </w:r>
          </w:p>
        </w:tc>
      </w:tr>
      <w:tr w14:paraId="385682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03B25EFD">
            <w:pPr>
              <w:spacing w:before="120" w:after="120"/>
              <w:ind w:firstLine="180"/>
              <w:jc w:val="center"/>
              <w:rPr>
                <w:rFonts w:ascii="宋体" w:hAnsi="宋体"/>
                <w:sz w:val="21"/>
              </w:rPr>
            </w:pPr>
            <w:r>
              <w:rPr>
                <w:rFonts w:ascii="宋体" w:hAnsi="宋体"/>
                <w:sz w:val="21"/>
              </w:rPr>
              <w:object>
                <v:shape id="_x0000_i1026" o:spt="75" type="#_x0000_t75" style="height:29.95pt;width:73.65pt;" o:ole="t" filled="f" o:preferrelative="t" stroked="f" coordsize="21600,21600">
                  <v:path/>
                  <v:fill on="f" focussize="0,0"/>
                  <v:stroke on="f" joinstyle="miter"/>
                  <v:imagedata r:id="rId16" o:title=""/>
                  <o:lock v:ext="edit" aspectratio="t"/>
                  <w10:wrap type="none"/>
                  <w10:anchorlock/>
                </v:shape>
                <o:OLEObject Type="Embed" ProgID="Visio.Drawing.11" ShapeID="_x0000_i1026" DrawAspect="Content" ObjectID="_1468075726" r:id="rId15">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6CF2C8B4">
            <w:pPr>
              <w:spacing w:before="120" w:after="120"/>
              <w:ind w:left="72"/>
              <w:jc w:val="center"/>
              <w:rPr>
                <w:rFonts w:ascii="宋体" w:hAnsi="宋体" w:cs="Arial"/>
                <w:sz w:val="21"/>
              </w:rPr>
            </w:pPr>
            <w:r>
              <w:rPr>
                <w:rFonts w:hint="eastAsia" w:ascii="宋体" w:hAnsi="宋体" w:cs="Arial"/>
                <w:sz w:val="21"/>
              </w:rPr>
              <w:t>操作</w:t>
            </w:r>
          </w:p>
        </w:tc>
        <w:tc>
          <w:tcPr>
            <w:tcW w:w="3421" w:type="dxa"/>
            <w:tcBorders>
              <w:top w:val="single" w:color="auto" w:sz="4" w:space="0"/>
              <w:left w:val="single" w:color="auto" w:sz="4" w:space="0"/>
              <w:bottom w:val="single" w:color="auto" w:sz="4" w:space="0"/>
              <w:right w:val="single" w:color="auto" w:sz="12" w:space="0"/>
            </w:tcBorders>
            <w:vAlign w:val="center"/>
          </w:tcPr>
          <w:p w14:paraId="390A9575">
            <w:pPr>
              <w:spacing w:before="120" w:after="120"/>
              <w:ind w:firstLine="180"/>
              <w:jc w:val="center"/>
              <w:rPr>
                <w:rFonts w:ascii="宋体" w:hAnsi="宋体"/>
                <w:sz w:val="21"/>
              </w:rPr>
            </w:pPr>
            <w:r>
              <w:rPr>
                <w:rFonts w:hint="eastAsia" w:ascii="宋体" w:hAnsi="宋体" w:cs="Arial"/>
                <w:sz w:val="21"/>
              </w:rPr>
              <w:t>系统中执行的具体操作步骤</w:t>
            </w:r>
          </w:p>
        </w:tc>
      </w:tr>
      <w:tr w14:paraId="6ED6A9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69E4CC9C">
            <w:pPr>
              <w:pageBreakBefore/>
              <w:spacing w:before="120" w:after="120"/>
              <w:ind w:firstLine="180"/>
              <w:jc w:val="center"/>
              <w:rPr>
                <w:rFonts w:ascii="宋体" w:hAnsi="宋体"/>
                <w:sz w:val="21"/>
              </w:rPr>
            </w:pPr>
            <w:r>
              <w:rPr>
                <w:rFonts w:ascii="宋体" w:hAnsi="宋体"/>
                <w:sz w:val="21"/>
              </w:rPr>
              <w:object>
                <v:shape id="_x0000_i1027" o:spt="75" type="#_x0000_t75" style="height:34.55pt;width:73.65pt;" o:ole="t" filled="f" o:preferrelative="t" stroked="f" coordsize="21600,21600">
                  <v:path/>
                  <v:fill on="f" focussize="0,0"/>
                  <v:stroke on="f" joinstyle="miter"/>
                  <v:imagedata r:id="rId18" o:title=""/>
                  <o:lock v:ext="edit" aspectratio="t"/>
                  <w10:wrap type="none"/>
                  <w10:anchorlock/>
                </v:shape>
                <o:OLEObject Type="Embed" ProgID="Visio.Drawing.11" ShapeID="_x0000_i1027" DrawAspect="Content" ObjectID="_1468075727" r:id="rId17">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098A6A38">
            <w:pPr>
              <w:spacing w:before="120" w:after="120"/>
              <w:ind w:left="72"/>
              <w:jc w:val="center"/>
              <w:rPr>
                <w:rFonts w:ascii="宋体" w:hAnsi="宋体" w:cs="Arial"/>
                <w:sz w:val="21"/>
              </w:rPr>
            </w:pPr>
            <w:r>
              <w:rPr>
                <w:rFonts w:hint="eastAsia" w:ascii="宋体" w:hAnsi="宋体" w:cs="Arial"/>
                <w:sz w:val="21"/>
              </w:rPr>
              <w:t>决定</w:t>
            </w:r>
          </w:p>
        </w:tc>
        <w:tc>
          <w:tcPr>
            <w:tcW w:w="3421" w:type="dxa"/>
            <w:tcBorders>
              <w:top w:val="single" w:color="auto" w:sz="4" w:space="0"/>
              <w:left w:val="single" w:color="auto" w:sz="4" w:space="0"/>
              <w:bottom w:val="single" w:color="auto" w:sz="4" w:space="0"/>
              <w:right w:val="single" w:color="auto" w:sz="12" w:space="0"/>
            </w:tcBorders>
            <w:vAlign w:val="center"/>
          </w:tcPr>
          <w:p w14:paraId="1E19AF40">
            <w:pPr>
              <w:spacing w:before="120" w:after="120"/>
              <w:ind w:firstLine="180"/>
              <w:jc w:val="center"/>
              <w:rPr>
                <w:rFonts w:ascii="宋体" w:hAnsi="宋体"/>
                <w:sz w:val="21"/>
              </w:rPr>
            </w:pPr>
            <w:r>
              <w:rPr>
                <w:rFonts w:hint="eastAsia" w:ascii="宋体" w:hAnsi="宋体" w:cs="Arial"/>
                <w:sz w:val="21"/>
              </w:rPr>
              <w:t>需要基于条件进行选择的节点</w:t>
            </w:r>
          </w:p>
        </w:tc>
      </w:tr>
      <w:tr w14:paraId="259D6A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3C30E6B2">
            <w:pPr>
              <w:spacing w:before="120" w:after="120"/>
              <w:ind w:firstLine="180"/>
              <w:jc w:val="center"/>
              <w:rPr>
                <w:rFonts w:ascii="宋体" w:hAnsi="宋体"/>
                <w:sz w:val="21"/>
              </w:rPr>
            </w:pPr>
            <w:r>
              <w:rPr>
                <w:rFonts w:ascii="宋体" w:hAnsi="宋体"/>
                <w:sz w:val="21"/>
              </w:rPr>
              <w:object>
                <v:shape id="_x0000_i1028" o:spt="75" type="#_x0000_t75" style="height:31.65pt;width:73.65pt;" o:ole="t" filled="f" o:preferrelative="t" stroked="f" coordsize="21600,21600">
                  <v:path/>
                  <v:fill on="f" focussize="0,0"/>
                  <v:stroke on="f" joinstyle="miter"/>
                  <v:imagedata r:id="rId20" o:title=""/>
                  <o:lock v:ext="edit" aspectratio="t"/>
                  <w10:wrap type="none"/>
                  <w10:anchorlock/>
                </v:shape>
                <o:OLEObject Type="Embed" ProgID="Visio.Drawing.11" ShapeID="_x0000_i1028" DrawAspect="Content" ObjectID="_1468075728" r:id="rId19">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3B0EFCD4">
            <w:pPr>
              <w:spacing w:before="120" w:after="120"/>
              <w:ind w:left="72"/>
              <w:jc w:val="center"/>
              <w:rPr>
                <w:rFonts w:ascii="宋体" w:hAnsi="宋体" w:cs="Arial"/>
                <w:sz w:val="21"/>
              </w:rPr>
            </w:pPr>
            <w:r>
              <w:rPr>
                <w:rFonts w:hint="eastAsia" w:ascii="宋体" w:hAnsi="宋体" w:cs="Arial"/>
                <w:sz w:val="21"/>
              </w:rPr>
              <w:t>其它流程</w:t>
            </w:r>
          </w:p>
        </w:tc>
        <w:tc>
          <w:tcPr>
            <w:tcW w:w="3421" w:type="dxa"/>
            <w:tcBorders>
              <w:top w:val="single" w:color="auto" w:sz="4" w:space="0"/>
              <w:left w:val="single" w:color="auto" w:sz="4" w:space="0"/>
              <w:bottom w:val="single" w:color="auto" w:sz="4" w:space="0"/>
              <w:right w:val="single" w:color="auto" w:sz="12" w:space="0"/>
            </w:tcBorders>
            <w:vAlign w:val="center"/>
          </w:tcPr>
          <w:p w14:paraId="49061367">
            <w:pPr>
              <w:spacing w:before="120" w:after="120"/>
              <w:ind w:firstLine="180"/>
              <w:jc w:val="center"/>
              <w:rPr>
                <w:rFonts w:ascii="宋体" w:hAnsi="宋体"/>
                <w:sz w:val="21"/>
              </w:rPr>
            </w:pPr>
            <w:r>
              <w:rPr>
                <w:rFonts w:hint="eastAsia" w:ascii="宋体" w:hAnsi="宋体" w:cs="Arial"/>
                <w:sz w:val="21"/>
              </w:rPr>
              <w:t>表示流程中的外部数据流</w:t>
            </w:r>
          </w:p>
        </w:tc>
      </w:tr>
      <w:tr w14:paraId="7903B9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22FA1A6A">
            <w:pPr>
              <w:spacing w:before="120" w:after="120"/>
              <w:ind w:firstLine="180"/>
              <w:jc w:val="center"/>
              <w:rPr>
                <w:rFonts w:ascii="宋体" w:hAnsi="宋体"/>
                <w:sz w:val="21"/>
              </w:rPr>
            </w:pPr>
            <w:r>
              <w:rPr>
                <w:rFonts w:ascii="宋体" w:hAnsi="宋体"/>
                <w:sz w:val="21"/>
              </w:rPr>
              <w:drawing>
                <wp:inline distT="0" distB="0" distL="0" distR="0">
                  <wp:extent cx="304800" cy="304800"/>
                  <wp:effectExtent l="0" t="0" r="0" b="0"/>
                  <wp:docPr id="357970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0524" name="图片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tc>
        <w:tc>
          <w:tcPr>
            <w:tcW w:w="2093" w:type="dxa"/>
            <w:tcBorders>
              <w:top w:val="single" w:color="auto" w:sz="4" w:space="0"/>
              <w:left w:val="single" w:color="auto" w:sz="4" w:space="0"/>
              <w:bottom w:val="single" w:color="auto" w:sz="4" w:space="0"/>
              <w:right w:val="single" w:color="auto" w:sz="4" w:space="0"/>
            </w:tcBorders>
            <w:vAlign w:val="center"/>
          </w:tcPr>
          <w:p w14:paraId="6FD415FE">
            <w:pPr>
              <w:spacing w:before="120" w:after="120"/>
              <w:ind w:left="72"/>
              <w:jc w:val="center"/>
              <w:rPr>
                <w:rFonts w:ascii="宋体" w:hAnsi="宋体" w:cs="Arial"/>
                <w:sz w:val="21"/>
              </w:rPr>
            </w:pPr>
            <w:r>
              <w:rPr>
                <w:rFonts w:hint="eastAsia" w:ascii="宋体" w:hAnsi="宋体" w:cs="Arial"/>
                <w:sz w:val="21"/>
              </w:rPr>
              <w:t>连接</w:t>
            </w:r>
          </w:p>
        </w:tc>
        <w:tc>
          <w:tcPr>
            <w:tcW w:w="3421" w:type="dxa"/>
            <w:tcBorders>
              <w:top w:val="single" w:color="auto" w:sz="4" w:space="0"/>
              <w:left w:val="single" w:color="auto" w:sz="4" w:space="0"/>
              <w:bottom w:val="single" w:color="auto" w:sz="4" w:space="0"/>
              <w:right w:val="single" w:color="auto" w:sz="12" w:space="0"/>
            </w:tcBorders>
            <w:vAlign w:val="center"/>
          </w:tcPr>
          <w:p w14:paraId="365CA809">
            <w:pPr>
              <w:spacing w:before="120" w:after="120"/>
              <w:ind w:firstLine="180"/>
              <w:jc w:val="center"/>
              <w:rPr>
                <w:rFonts w:ascii="宋体" w:hAnsi="宋体"/>
                <w:sz w:val="21"/>
              </w:rPr>
            </w:pPr>
            <w:r>
              <w:rPr>
                <w:rFonts w:hint="eastAsia" w:ascii="宋体" w:hAnsi="宋体" w:cs="Arial"/>
                <w:sz w:val="21"/>
              </w:rPr>
              <w:t>表示凭证或信息的流转</w:t>
            </w:r>
          </w:p>
        </w:tc>
      </w:tr>
      <w:tr w14:paraId="2656D0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6B11E037">
            <w:pPr>
              <w:spacing w:before="120" w:after="120"/>
              <w:ind w:firstLine="180"/>
              <w:jc w:val="center"/>
              <w:rPr>
                <w:rFonts w:ascii="宋体" w:hAnsi="宋体"/>
                <w:sz w:val="21"/>
              </w:rPr>
            </w:pPr>
            <w:r>
              <w:rPr>
                <w:rFonts w:ascii="宋体" w:hAnsi="宋体"/>
                <w:sz w:val="21"/>
              </w:rPr>
              <w:object>
                <v:shape id="_x0000_i1029" o:spt="75" type="#_x0000_t75" style="height:24.95pt;width:73.65pt;" o:ole="t" filled="f" o:preferrelative="t" stroked="f" coordsize="21600,21600">
                  <v:path/>
                  <v:fill on="f" focussize="0,0"/>
                  <v:stroke on="f" joinstyle="miter"/>
                  <v:imagedata r:id="rId23" o:title=""/>
                  <o:lock v:ext="edit" aspectratio="t"/>
                  <w10:wrap type="none"/>
                  <w10:anchorlock/>
                </v:shape>
                <o:OLEObject Type="Embed" ProgID="Visio.Drawing.11" ShapeID="_x0000_i1029" DrawAspect="Content" ObjectID="_1468075729" r:id="rId22">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27D38529">
            <w:pPr>
              <w:spacing w:before="120" w:after="120"/>
              <w:ind w:left="72"/>
              <w:jc w:val="center"/>
              <w:rPr>
                <w:rFonts w:ascii="宋体" w:hAnsi="宋体" w:cs="Arial"/>
                <w:sz w:val="21"/>
              </w:rPr>
            </w:pPr>
            <w:r>
              <w:rPr>
                <w:rFonts w:hint="eastAsia" w:ascii="宋体" w:hAnsi="宋体" w:cs="Arial"/>
                <w:sz w:val="21"/>
              </w:rPr>
              <w:t>打印单据</w:t>
            </w:r>
          </w:p>
        </w:tc>
        <w:tc>
          <w:tcPr>
            <w:tcW w:w="3421" w:type="dxa"/>
            <w:tcBorders>
              <w:top w:val="single" w:color="auto" w:sz="4" w:space="0"/>
              <w:left w:val="single" w:color="auto" w:sz="4" w:space="0"/>
              <w:bottom w:val="single" w:color="auto" w:sz="4" w:space="0"/>
              <w:right w:val="single" w:color="auto" w:sz="12" w:space="0"/>
            </w:tcBorders>
            <w:vAlign w:val="center"/>
          </w:tcPr>
          <w:p w14:paraId="78A82E03">
            <w:pPr>
              <w:spacing w:before="120" w:after="120"/>
              <w:ind w:firstLine="180"/>
              <w:jc w:val="center"/>
              <w:rPr>
                <w:rFonts w:ascii="宋体" w:hAnsi="宋体"/>
                <w:sz w:val="21"/>
              </w:rPr>
            </w:pPr>
            <w:r>
              <w:rPr>
                <w:rFonts w:hint="eastAsia" w:ascii="宋体" w:hAnsi="宋体" w:cs="Arial"/>
                <w:sz w:val="21"/>
              </w:rPr>
              <w:t>生成和打印相关的文档</w:t>
            </w:r>
          </w:p>
        </w:tc>
      </w:tr>
      <w:tr w14:paraId="7F13BC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27122E53">
            <w:pPr>
              <w:spacing w:before="120" w:after="120"/>
              <w:ind w:firstLine="180"/>
              <w:jc w:val="center"/>
              <w:rPr>
                <w:rFonts w:ascii="宋体" w:hAnsi="宋体"/>
                <w:sz w:val="21"/>
              </w:rPr>
            </w:pPr>
            <w:r>
              <w:rPr>
                <w:rFonts w:ascii="宋体" w:hAnsi="宋体"/>
                <w:sz w:val="21"/>
              </w:rPr>
              <w:object>
                <v:shape id="_x0000_i1030" o:spt="75" type="#_x0000_t75" style="height:37.65pt;width:45.15pt;" o:ole="t" filled="f" o:preferrelative="t" stroked="f" coordsize="21600,21600">
                  <v:path/>
                  <v:fill on="f" focussize="0,0"/>
                  <v:stroke on="f" joinstyle="miter"/>
                  <v:imagedata r:id="rId25" o:title=""/>
                  <o:lock v:ext="edit" aspectratio="t"/>
                  <w10:wrap type="none"/>
                  <w10:anchorlock/>
                </v:shape>
                <o:OLEObject Type="Embed" ProgID="Visio.Drawing.11" ShapeID="_x0000_i1030" DrawAspect="Content" ObjectID="_1468075730" r:id="rId24">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7F87E8D6">
            <w:pPr>
              <w:spacing w:before="120" w:after="120"/>
              <w:ind w:left="72"/>
              <w:jc w:val="center"/>
              <w:rPr>
                <w:rFonts w:ascii="宋体" w:hAnsi="宋体" w:cs="Arial"/>
                <w:sz w:val="21"/>
              </w:rPr>
            </w:pPr>
            <w:r>
              <w:rPr>
                <w:rFonts w:hint="eastAsia" w:ascii="宋体" w:hAnsi="宋体" w:cs="Arial"/>
                <w:sz w:val="21"/>
              </w:rPr>
              <w:t>自动完成</w:t>
            </w:r>
          </w:p>
        </w:tc>
        <w:tc>
          <w:tcPr>
            <w:tcW w:w="3421" w:type="dxa"/>
            <w:tcBorders>
              <w:top w:val="single" w:color="auto" w:sz="4" w:space="0"/>
              <w:left w:val="single" w:color="auto" w:sz="4" w:space="0"/>
              <w:bottom w:val="single" w:color="auto" w:sz="4" w:space="0"/>
              <w:right w:val="single" w:color="auto" w:sz="12" w:space="0"/>
            </w:tcBorders>
            <w:vAlign w:val="center"/>
          </w:tcPr>
          <w:p w14:paraId="1BFC4CE9">
            <w:pPr>
              <w:spacing w:before="120" w:after="120"/>
              <w:ind w:firstLine="180"/>
              <w:jc w:val="center"/>
              <w:rPr>
                <w:rFonts w:ascii="宋体" w:hAnsi="宋体"/>
                <w:sz w:val="21"/>
              </w:rPr>
            </w:pPr>
            <w:r>
              <w:rPr>
                <w:rFonts w:hint="eastAsia" w:ascii="宋体" w:hAnsi="宋体" w:cs="Arial"/>
                <w:sz w:val="21"/>
              </w:rPr>
              <w:t>系统自动执行的操作</w:t>
            </w:r>
          </w:p>
        </w:tc>
      </w:tr>
      <w:tr w14:paraId="5090C1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3A1EC412">
            <w:pPr>
              <w:spacing w:before="120" w:after="120"/>
              <w:ind w:firstLine="180"/>
              <w:jc w:val="center"/>
              <w:rPr>
                <w:rFonts w:ascii="宋体" w:hAnsi="宋体"/>
                <w:sz w:val="21"/>
              </w:rPr>
            </w:pPr>
            <w:r>
              <w:rPr>
                <w:rFonts w:ascii="宋体" w:hAnsi="宋体"/>
                <w:sz w:val="21"/>
              </w:rPr>
              <w:object>
                <v:shape id="_x0000_i1031" o:spt="75" type="#_x0000_t75" style="height:34.55pt;width:73.65pt;" o:ole="t" filled="f" o:preferrelative="t" stroked="f" coordsize="21600,21600">
                  <v:path/>
                  <v:fill on="f" focussize="0,0"/>
                  <v:stroke on="f" joinstyle="miter"/>
                  <v:imagedata r:id="rId27" o:title=""/>
                  <o:lock v:ext="edit" aspectratio="t"/>
                  <w10:wrap type="none"/>
                  <w10:anchorlock/>
                </v:shape>
                <o:OLEObject Type="Embed" ProgID="Visio.Drawing.11" ShapeID="_x0000_i1031" DrawAspect="Content" ObjectID="_1468075731" r:id="rId26">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4954B8F6">
            <w:pPr>
              <w:spacing w:before="120" w:after="120"/>
              <w:ind w:left="72"/>
              <w:jc w:val="center"/>
              <w:rPr>
                <w:rFonts w:ascii="宋体" w:hAnsi="宋体" w:cs="Arial"/>
                <w:sz w:val="21"/>
              </w:rPr>
            </w:pPr>
            <w:r>
              <w:rPr>
                <w:rFonts w:hint="eastAsia" w:ascii="宋体" w:hAnsi="宋体" w:cs="Arial"/>
                <w:sz w:val="21"/>
              </w:rPr>
              <w:t>手工操作</w:t>
            </w:r>
          </w:p>
        </w:tc>
        <w:tc>
          <w:tcPr>
            <w:tcW w:w="3421" w:type="dxa"/>
            <w:tcBorders>
              <w:top w:val="single" w:color="auto" w:sz="4" w:space="0"/>
              <w:left w:val="single" w:color="auto" w:sz="4" w:space="0"/>
              <w:bottom w:val="single" w:color="auto" w:sz="4" w:space="0"/>
              <w:right w:val="single" w:color="auto" w:sz="12" w:space="0"/>
            </w:tcBorders>
            <w:vAlign w:val="center"/>
          </w:tcPr>
          <w:p w14:paraId="524887B6">
            <w:pPr>
              <w:spacing w:before="120" w:after="120"/>
              <w:ind w:firstLine="180"/>
              <w:jc w:val="center"/>
              <w:rPr>
                <w:rFonts w:ascii="宋体" w:hAnsi="宋体"/>
                <w:sz w:val="21"/>
              </w:rPr>
            </w:pPr>
            <w:r>
              <w:rPr>
                <w:rFonts w:hint="eastAsia" w:ascii="宋体" w:hAnsi="宋体" w:cs="Arial"/>
                <w:sz w:val="21"/>
              </w:rPr>
              <w:t>需要人工干预的操作</w:t>
            </w:r>
          </w:p>
        </w:tc>
      </w:tr>
      <w:tr w14:paraId="27F261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12" w:space="0"/>
              <w:right w:val="single" w:color="auto" w:sz="4" w:space="0"/>
            </w:tcBorders>
            <w:vAlign w:val="center"/>
          </w:tcPr>
          <w:p w14:paraId="4375BB71">
            <w:pPr>
              <w:spacing w:before="120" w:after="120"/>
              <w:ind w:firstLine="180"/>
              <w:jc w:val="center"/>
              <w:rPr>
                <w:rFonts w:ascii="宋体" w:hAnsi="宋体"/>
                <w:sz w:val="21"/>
              </w:rPr>
            </w:pPr>
            <w:r>
              <w:rPr>
                <w:rFonts w:ascii="宋体" w:hAnsi="宋体"/>
                <w:sz w:val="21"/>
              </w:rPr>
              <w:object>
                <v:shape id="_x0000_i1032" o:spt="75" type="#_x0000_t75" style="height:31.65pt;width:78.65pt;" o:ole="t" filled="f" o:preferrelative="t" stroked="f" coordsize="21600,21600">
                  <v:path/>
                  <v:fill on="f" focussize="0,0"/>
                  <v:stroke on="f" joinstyle="miter"/>
                  <v:imagedata r:id="rId29" o:title=""/>
                  <o:lock v:ext="edit" aspectratio="t"/>
                  <w10:wrap type="none"/>
                  <w10:anchorlock/>
                </v:shape>
                <o:OLEObject Type="Embed" ProgID="Visio.Drawing.11" ShapeID="_x0000_i1032" DrawAspect="Content" ObjectID="_1468075732" r:id="rId28">
                  <o:LockedField>false</o:LockedField>
                </o:OLEObject>
              </w:object>
            </w:r>
          </w:p>
        </w:tc>
        <w:tc>
          <w:tcPr>
            <w:tcW w:w="2093" w:type="dxa"/>
            <w:tcBorders>
              <w:top w:val="single" w:color="auto" w:sz="4" w:space="0"/>
              <w:left w:val="single" w:color="auto" w:sz="4" w:space="0"/>
              <w:bottom w:val="single" w:color="auto" w:sz="12" w:space="0"/>
              <w:right w:val="single" w:color="auto" w:sz="4" w:space="0"/>
            </w:tcBorders>
            <w:vAlign w:val="center"/>
          </w:tcPr>
          <w:p w14:paraId="16A4C8FA">
            <w:pPr>
              <w:spacing w:before="120" w:after="120"/>
              <w:ind w:left="72"/>
              <w:jc w:val="center"/>
              <w:rPr>
                <w:rFonts w:ascii="宋体" w:hAnsi="宋体" w:cs="Arial"/>
                <w:sz w:val="21"/>
              </w:rPr>
            </w:pPr>
            <w:r>
              <w:rPr>
                <w:rFonts w:hint="eastAsia" w:ascii="宋体" w:hAnsi="宋体" w:eastAsia="宋体" w:cs="宋体"/>
                <w:sz w:val="21"/>
              </w:rPr>
              <w:t>外部</w:t>
            </w:r>
            <w:r>
              <w:rPr>
                <w:rFonts w:hint="eastAsia" w:ascii="宋体" w:hAnsi="宋体" w:cs="Arial"/>
                <w:sz w:val="21"/>
              </w:rPr>
              <w:t>数据</w:t>
            </w:r>
          </w:p>
        </w:tc>
        <w:tc>
          <w:tcPr>
            <w:tcW w:w="3421" w:type="dxa"/>
            <w:tcBorders>
              <w:top w:val="single" w:color="auto" w:sz="4" w:space="0"/>
              <w:left w:val="single" w:color="auto" w:sz="4" w:space="0"/>
              <w:bottom w:val="single" w:color="auto" w:sz="12" w:space="0"/>
              <w:right w:val="single" w:color="auto" w:sz="12" w:space="0"/>
            </w:tcBorders>
            <w:vAlign w:val="center"/>
          </w:tcPr>
          <w:p w14:paraId="4ABEDA03">
            <w:pPr>
              <w:spacing w:before="120" w:after="120"/>
              <w:ind w:firstLine="180"/>
              <w:jc w:val="center"/>
              <w:rPr>
                <w:rFonts w:ascii="宋体" w:hAnsi="宋体"/>
                <w:sz w:val="21"/>
              </w:rPr>
            </w:pPr>
            <w:r>
              <w:rPr>
                <w:rFonts w:hint="eastAsia" w:ascii="宋体" w:hAnsi="宋体" w:cs="Arial"/>
                <w:sz w:val="21"/>
              </w:rPr>
              <w:t>需要</w:t>
            </w:r>
            <w:r>
              <w:rPr>
                <w:rFonts w:hint="eastAsia" w:ascii="宋体" w:hAnsi="宋体" w:eastAsia="宋体" w:cs="宋体"/>
                <w:sz w:val="21"/>
              </w:rPr>
              <w:t>从系统外接收的数据</w:t>
            </w:r>
          </w:p>
        </w:tc>
      </w:tr>
    </w:tbl>
    <w:p w14:paraId="634A4465">
      <w:pPr>
        <w:pStyle w:val="3"/>
        <w:keepNext/>
        <w:keepLines w:val="0"/>
        <w:pageBreakBefore w:val="0"/>
        <w:widowControl/>
        <w:numPr>
          <w:ilvl w:val="0"/>
          <w:numId w:val="0"/>
        </w:numPr>
        <w:kinsoku/>
        <w:wordWrap/>
        <w:overflowPunct/>
        <w:topLinePunct w:val="0"/>
        <w:autoSpaceDE/>
        <w:autoSpaceDN/>
        <w:bidi w:val="0"/>
        <w:adjustRightInd w:val="0"/>
        <w:snapToGrid/>
        <w:ind w:leftChars="0"/>
        <w:textAlignment w:val="auto"/>
        <w:rPr>
          <w:rFonts w:hint="eastAsia" w:ascii="微软雅黑" w:hAnsi="微软雅黑" w:eastAsia="微软雅黑" w:cs="微软雅黑"/>
          <w:b w:val="0"/>
          <w:sz w:val="32"/>
          <w:szCs w:val="32"/>
        </w:rPr>
      </w:pPr>
      <w:bookmarkStart w:id="51" w:name="_Toc24422"/>
      <w:bookmarkStart w:id="52" w:name="_Toc29859"/>
      <w:bookmarkStart w:id="53" w:name="_Toc227253290"/>
      <w:bookmarkStart w:id="54" w:name="_Toc25518"/>
      <w:bookmarkStart w:id="55" w:name="_Toc5988"/>
      <w:r>
        <w:rPr>
          <w:rFonts w:hint="eastAsia" w:ascii="微软雅黑" w:hAnsi="微软雅黑" w:eastAsia="微软雅黑" w:cs="微软雅黑"/>
          <w:sz w:val="32"/>
          <w:szCs w:val="32"/>
          <w:lang w:eastAsia="zh-CN"/>
        </w:rPr>
        <w:t xml:space="preserve">1.5 </w:t>
      </w:r>
      <w:r>
        <w:rPr>
          <w:rFonts w:hint="eastAsia" w:ascii="微软雅黑" w:hAnsi="微软雅黑" w:eastAsia="微软雅黑" w:cs="微软雅黑"/>
          <w:sz w:val="32"/>
          <w:szCs w:val="32"/>
        </w:rPr>
        <w:t>参考资料</w:t>
      </w:r>
      <w:bookmarkEnd w:id="51"/>
      <w:bookmarkEnd w:id="52"/>
      <w:bookmarkEnd w:id="53"/>
      <w:bookmarkEnd w:id="54"/>
      <w:bookmarkEnd w:id="55"/>
      <w:r>
        <w:rPr>
          <w:rFonts w:hint="eastAsia" w:ascii="微软雅黑" w:hAnsi="微软雅黑" w:eastAsia="微软雅黑" w:cs="微软雅黑"/>
          <w:sz w:val="32"/>
          <w:szCs w:val="32"/>
        </w:rPr>
        <w:tab/>
      </w:r>
    </w:p>
    <w:p w14:paraId="6E53DCCD">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本需求分析报告的参考资料包括以下几类：</w:t>
      </w:r>
    </w:p>
    <w:p w14:paraId="6E56C3C1">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sz w:val="24"/>
          <w:szCs w:val="24"/>
        </w:rPr>
      </w:pPr>
      <w:r>
        <w:rPr>
          <w:rFonts w:hint="eastAsia" w:ascii="宋体" w:hAnsi="宋体" w:eastAsia="宋体" w:cs="宋体"/>
          <w:sz w:val="24"/>
          <w:szCs w:val="24"/>
          <w:lang w:eastAsia="zh-CN"/>
        </w:rPr>
        <w:t xml:space="preserve">(1) </w:t>
      </w:r>
      <w:r>
        <w:rPr>
          <w:rFonts w:hint="eastAsia" w:ascii="宋体" w:hAnsi="宋体" w:eastAsia="宋体" w:cs="宋体"/>
          <w:sz w:val="24"/>
          <w:szCs w:val="24"/>
        </w:rPr>
        <w:t>标准规范</w:t>
      </w:r>
    </w:p>
    <w:p w14:paraId="4C1DB596">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中华人民共和国国家标准《计算机软件开发文件编制指南》GB8567—88</w:t>
      </w:r>
    </w:p>
    <w:p w14:paraId="2ACC2285">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中华人民共和国国家标准《计算机软件需求说明编制指南》GB8585—88</w:t>
      </w:r>
    </w:p>
    <w:p w14:paraId="22167E69">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sz w:val="24"/>
          <w:szCs w:val="24"/>
        </w:rPr>
      </w:pPr>
      <w:r>
        <w:rPr>
          <w:rFonts w:hint="eastAsia" w:ascii="宋体" w:hAnsi="宋体" w:eastAsia="宋体" w:cs="宋体"/>
          <w:sz w:val="24"/>
          <w:szCs w:val="24"/>
          <w:lang w:eastAsia="zh-CN"/>
        </w:rPr>
        <w:t xml:space="preserve">(2) </w:t>
      </w:r>
      <w:r>
        <w:rPr>
          <w:rFonts w:hint="eastAsia" w:ascii="宋体" w:hAnsi="宋体" w:eastAsia="宋体" w:cs="宋体"/>
          <w:sz w:val="24"/>
          <w:szCs w:val="24"/>
        </w:rPr>
        <w:t>市场调研报告</w:t>
      </w:r>
    </w:p>
    <w:p w14:paraId="332EBCD2">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涵盖当前校园二手交易市场的动态、用户偏好和行业趋势，为系统设计提供背景信息。这些资料将为决策提供依据，以确保系统能适应市场变化。市场调研应定期更新，以反映最新的用户需求和行业发展动态。</w:t>
      </w:r>
    </w:p>
    <w:p w14:paraId="230E8DDF">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《2024年中国二手交易市场调研报告》：由中国互联网信息中心（CNNIC）发布，详细分析了当前二手交易市场的动态、用户偏好和行业趋势。</w:t>
      </w:r>
    </w:p>
    <w:p w14:paraId="006565BA">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《中国高校二手交易市场分析报告》：由艾瑞咨询发布，提供了中国高校二手交易市场的全面分析和预测。</w:t>
      </w:r>
    </w:p>
    <w:p w14:paraId="3A2994B8">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sz w:val="24"/>
          <w:szCs w:val="24"/>
        </w:rPr>
      </w:pPr>
      <w:r>
        <w:rPr>
          <w:rFonts w:hint="eastAsia" w:ascii="宋体" w:hAnsi="宋体" w:eastAsia="宋体" w:cs="宋体"/>
          <w:sz w:val="24"/>
          <w:szCs w:val="24"/>
          <w:lang w:eastAsia="zh-CN"/>
        </w:rPr>
        <w:t xml:space="preserve">(3) </w:t>
      </w:r>
      <w:r>
        <w:rPr>
          <w:rFonts w:hint="eastAsia" w:ascii="宋体" w:hAnsi="宋体" w:eastAsia="宋体" w:cs="宋体"/>
          <w:sz w:val="24"/>
          <w:szCs w:val="24"/>
        </w:rPr>
        <w:t>竞品分析资料</w:t>
      </w:r>
    </w:p>
    <w:p w14:paraId="683B29DD">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现有校园二手交易平台（如闲鱼校园版、转转校园等）的功能及用户体验进行分析，帮助识别系统的差异化优势，明确竞争对手的强项和弱项，从而制定合理的竞争策略。通过对竞争对手的分析，可以为系统的功能设计提供参考，确保在市场中占据有利位置。</w:t>
      </w:r>
    </w:p>
    <w:p w14:paraId="06831E40">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《二手交易平台用户体验分析报告》：由易观分析发布，对现有校园二手交易平台的功能及用户体验进行了深入分析。</w:t>
      </w:r>
    </w:p>
    <w:p w14:paraId="6F2C2DF3">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《闲鱼与转转校园版竞争策略分析》：由艾瑞咨询发布，分析了闲鱼和转转校园版的竞争优势和劣势。</w:t>
      </w:r>
    </w:p>
    <w:p w14:paraId="1BE76F3B">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sz w:val="24"/>
          <w:szCs w:val="24"/>
        </w:rPr>
      </w:pPr>
      <w:r>
        <w:rPr>
          <w:rFonts w:hint="eastAsia" w:ascii="宋体" w:hAnsi="宋体" w:eastAsia="宋体" w:cs="宋体"/>
          <w:sz w:val="24"/>
          <w:szCs w:val="24"/>
          <w:lang w:eastAsia="zh-CN"/>
        </w:rPr>
        <w:t xml:space="preserve">(4) </w:t>
      </w:r>
      <w:r>
        <w:rPr>
          <w:rFonts w:hint="eastAsia" w:ascii="宋体" w:hAnsi="宋体" w:eastAsia="宋体" w:cs="宋体"/>
          <w:sz w:val="24"/>
          <w:szCs w:val="24"/>
        </w:rPr>
        <w:t>用户需求调研问卷</w:t>
      </w:r>
    </w:p>
    <w:p w14:paraId="0CEBC608">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基于实际用户的反馈，整理的需求数据和分析结果，确保系统能够满足真实的市场需求。这一部分将帮助系统开发团队更好地把握用户的实际需求和期望，形成针对性强的开发计划。</w:t>
      </w:r>
    </w:p>
    <w:p w14:paraId="4C18D308">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《校园二手交易用户需求调研问卷分析报告》：由教育部高等教育研究中心发布，基于实际校园用户反馈整理的需求数据和分析结果。</w:t>
      </w:r>
    </w:p>
    <w:p w14:paraId="6F64C799">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《用户对二手交易平台功能的期望调研报告》：由艾瑞咨询发布，详细记录了用户对校园二手交易平台功能的期望和反馈。</w:t>
      </w:r>
    </w:p>
    <w:p w14:paraId="084A35CA">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b w:val="0"/>
          <w:sz w:val="24"/>
          <w:szCs w:val="24"/>
        </w:rPr>
      </w:pPr>
      <w:r>
        <w:rPr>
          <w:rFonts w:hint="eastAsia" w:ascii="宋体" w:hAnsi="宋体" w:eastAsia="宋体" w:cs="宋体"/>
          <w:sz w:val="24"/>
          <w:szCs w:val="24"/>
          <w:lang w:eastAsia="zh-CN"/>
        </w:rPr>
        <w:t xml:space="preserve">(5) </w:t>
      </w:r>
      <w:r>
        <w:rPr>
          <w:rFonts w:hint="eastAsia" w:ascii="宋体" w:hAnsi="宋体" w:eastAsia="宋体" w:cs="宋体"/>
          <w:sz w:val="24"/>
          <w:szCs w:val="24"/>
        </w:rPr>
        <w:t>其他</w:t>
      </w:r>
    </w:p>
    <w:p w14:paraId="21FE4DF1">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《电子商务：概念、技术与应用》 - 该书涵盖了电子商务系统的设计与实现，可以为校园二手交易平台提供技术和业务框架的参考。</w:t>
      </w:r>
    </w:p>
    <w:p w14:paraId="3400DBEF">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《用户体验设计》 - 了解用户体验在二手交易平台中的重要性，以及如何设计更好的用户界面。</w:t>
      </w:r>
    </w:p>
    <w:p w14:paraId="2002414F">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"Campus Second-hand Trading Platform Design" - 研究校园二手交易平台的架构和功能，适用于本系统的参考。</w:t>
      </w:r>
    </w:p>
    <w:p w14:paraId="1190333E">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"Analysis of User Behavior in Online Second-hand Trading Platforms" - 探讨用户行为模式，可以帮助理解校园二手交易用户的需求。</w:t>
      </w:r>
    </w:p>
    <w:p w14:paraId="640A8632">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《中国电子商务发展报告》- 商务部发布，提供中国电子商务及二手交易市场的发展现状和趋势分析。</w:t>
      </w:r>
    </w:p>
    <w:p w14:paraId="02CB209B">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Spring Boot in Action - Craig Walls著，介绍了Spring Boot框架的核心原理和最佳实践 - 介绍如何使用Spring Boot框架开发在线交易系统的教程。</w:t>
      </w:r>
    </w:p>
    <w:p w14:paraId="45AE9820">
      <w:pPr>
        <w:pStyle w:val="12"/>
        <w:keepNext w:val="0"/>
        <w:keepLines w:val="0"/>
        <w:pageBreakBefore w:val="0"/>
        <w:widowControl/>
        <w:numPr>
          <w:ilvl w:val="0"/>
          <w:numId w:val="0"/>
        </w:numPr>
        <w:kinsoku/>
        <w:wordWrap/>
        <w:overflowPunct/>
        <w:topLinePunct w:val="0"/>
        <w:autoSpaceDE/>
        <w:autoSpaceDN/>
        <w:bidi w:val="0"/>
        <w:adjustRightInd w:val="0"/>
        <w:snapToGrid/>
        <w:spacing w:before="150" w:beforeLines="5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Vue.js 3 for User Interface Design - 使用Vue.js 3设计用户界面的教程和实例，可以用于校园二手交易平台的前端开发。</w:t>
      </w:r>
    </w:p>
    <w:p w14:paraId="560ED7D9">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参考资料的收集过程中，我们将优先选择来自于行业内的权威资料及市场调研数据，以确保需求分析的准确性和有效性。这些参考资料不仅有助于团队在初期设计时形成共识，还能在后续的开发过程中提供可靠的依据。</w:t>
      </w:r>
    </w:p>
    <w:p w14:paraId="127B709C">
      <w:pPr>
        <w:pStyle w:val="12"/>
        <w:keepNext w:val="0"/>
        <w:keepLines w:val="0"/>
        <w:pageBreakBefore w:val="0"/>
        <w:widowControl/>
        <w:kinsoku/>
        <w:wordWrap/>
        <w:overflowPunct/>
        <w:topLinePunct w:val="0"/>
        <w:autoSpaceDE/>
        <w:autoSpaceDN/>
        <w:bidi w:val="0"/>
        <w:adjustRightInd w:val="0"/>
        <w:snapToGrid/>
        <w:spacing w:before="150" w:beforeLines="50" w:line="360" w:lineRule="auto"/>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外，参考资料的使用还应当注重数据的时效性与准确性，确保文档所依据的信息能够有效指导系统设计和实施。我们将通过建立文献资料库，定期更新相关研究成果和市场数据，确保项目团队始终处于信息的前沿。</w:t>
      </w:r>
    </w:p>
    <w:p w14:paraId="1B279A8E">
      <w:pPr>
        <w:rPr>
          <w:rFonts w:hint="eastAsia"/>
          <w:lang w:eastAsia="zh-CN"/>
        </w:rPr>
      </w:pPr>
      <w:bookmarkStart w:id="56" w:name="_Toc8006"/>
      <w:bookmarkStart w:id="57" w:name="_Toc7539"/>
      <w:bookmarkStart w:id="58" w:name="_Toc7597"/>
      <w:bookmarkStart w:id="59" w:name="_Toc227253291"/>
      <w:r>
        <w:rPr>
          <w:rFonts w:hint="eastAsia"/>
          <w:lang w:eastAsia="zh-CN"/>
        </w:rPr>
        <w:br w:type="page"/>
      </w:r>
    </w:p>
    <w:p w14:paraId="249BBCCF">
      <w:pPr>
        <w:pStyle w:val="2"/>
        <w:keepNext/>
        <w:keepLines w:val="0"/>
        <w:pageBreakBefore/>
        <w:widowControl/>
        <w:numPr>
          <w:ilvl w:val="0"/>
          <w:numId w:val="0"/>
        </w:numPr>
        <w:kinsoku/>
        <w:wordWrap/>
        <w:overflowPunct/>
        <w:topLinePunct w:val="0"/>
        <w:autoSpaceDE/>
        <w:autoSpaceDN/>
        <w:bidi w:val="0"/>
        <w:adjustRightInd w:val="0"/>
        <w:snapToGrid/>
        <w:spacing w:before="150" w:beforeLines="50" w:after="150" w:afterLines="50"/>
        <w:ind w:leftChars="0"/>
        <w:textAlignment w:val="auto"/>
        <w:rPr>
          <w:rFonts w:hint="eastAsia" w:ascii="微软雅黑" w:hAnsi="微软雅黑" w:eastAsia="微软雅黑" w:cs="微软雅黑"/>
          <w:b w:val="0"/>
          <w:sz w:val="32"/>
          <w:szCs w:val="32"/>
        </w:rPr>
      </w:pPr>
      <w:bookmarkStart w:id="60" w:name="_Toc19402"/>
      <w:r>
        <w:rPr>
          <w:rFonts w:hint="eastAsia" w:ascii="微软雅黑" w:hAnsi="微软雅黑" w:eastAsia="微软雅黑" w:cs="微软雅黑"/>
          <w:sz w:val="32"/>
          <w:szCs w:val="32"/>
          <w:lang w:eastAsia="zh-CN"/>
        </w:rPr>
        <w:t xml:space="preserve">2. </w:t>
      </w:r>
      <w:r>
        <w:rPr>
          <w:rFonts w:hint="eastAsia" w:ascii="微软雅黑" w:hAnsi="微软雅黑" w:eastAsia="微软雅黑" w:cs="微软雅黑"/>
          <w:sz w:val="32"/>
          <w:szCs w:val="32"/>
        </w:rPr>
        <w:t>任务概述</w:t>
      </w:r>
      <w:bookmarkEnd w:id="56"/>
      <w:bookmarkEnd w:id="57"/>
      <w:bookmarkEnd w:id="58"/>
      <w:bookmarkEnd w:id="59"/>
      <w:bookmarkEnd w:id="60"/>
      <w:r>
        <w:rPr>
          <w:rFonts w:hint="eastAsia" w:ascii="微软雅黑" w:hAnsi="微软雅黑" w:eastAsia="微软雅黑" w:cs="微软雅黑"/>
          <w:sz w:val="32"/>
          <w:szCs w:val="32"/>
        </w:rPr>
        <w:tab/>
      </w:r>
    </w:p>
    <w:p w14:paraId="05A70428">
      <w:pPr>
        <w:pStyle w:val="3"/>
        <w:keepNext/>
        <w:keepLines w:val="0"/>
        <w:widowControl/>
        <w:kinsoku/>
        <w:wordWrap/>
        <w:overflowPunct/>
        <w:topLinePunct w:val="0"/>
        <w:autoSpaceDE/>
        <w:autoSpaceDN/>
        <w:bidi w:val="0"/>
        <w:adjustRightInd w:val="0"/>
        <w:snapToGrid/>
        <w:spacing w:before="150" w:beforeLines="50" w:after="150" w:afterLines="50"/>
        <w:textAlignment w:val="auto"/>
        <w:rPr>
          <w:rFonts w:hint="eastAsia" w:ascii="微软雅黑" w:hAnsi="微软雅黑" w:eastAsia="微软雅黑" w:cs="微软雅黑"/>
          <w:sz w:val="32"/>
          <w:szCs w:val="32"/>
        </w:rPr>
      </w:pPr>
      <w:bookmarkStart w:id="61" w:name="_Toc6583"/>
      <w:bookmarkStart w:id="62" w:name="_Toc227253292"/>
      <w:bookmarkStart w:id="63" w:name="_Toc3420"/>
      <w:bookmarkStart w:id="64" w:name="_Toc23368"/>
      <w:bookmarkStart w:id="65" w:name="_Toc29282"/>
      <w:r>
        <w:rPr>
          <w:rFonts w:hint="eastAsia" w:ascii="微软雅黑" w:hAnsi="微软雅黑" w:eastAsia="微软雅黑" w:cs="微软雅黑"/>
          <w:sz w:val="32"/>
          <w:szCs w:val="32"/>
        </w:rPr>
        <w:t>2.1商品发布与交易流程</w:t>
      </w:r>
      <w:bookmarkEnd w:id="61"/>
      <w:bookmarkEnd w:id="62"/>
      <w:bookmarkEnd w:id="63"/>
      <w:bookmarkEnd w:id="64"/>
      <w:bookmarkEnd w:id="65"/>
    </w:p>
    <w:p w14:paraId="16E4FE83">
      <w:pPr>
        <w:pStyle w:val="4"/>
        <w:keepNext/>
        <w:keepLines w:val="0"/>
        <w:widowControl/>
        <w:numPr>
          <w:ilvl w:val="0"/>
          <w:numId w:val="0"/>
        </w:numPr>
        <w:kinsoku/>
        <w:wordWrap/>
        <w:overflowPunct/>
        <w:topLinePunct w:val="0"/>
        <w:autoSpaceDE/>
        <w:autoSpaceDN/>
        <w:bidi w:val="0"/>
        <w:adjustRightInd w:val="0"/>
        <w:snapToGrid/>
        <w:spacing w:before="150" w:beforeLines="50" w:after="150" w:afterLines="50"/>
        <w:ind w:leftChars="0"/>
        <w:textAlignment w:val="auto"/>
        <w:rPr>
          <w:rFonts w:hint="eastAsia" w:ascii="微软雅黑" w:hAnsi="微软雅黑" w:eastAsia="微软雅黑" w:cs="微软雅黑"/>
          <w:b w:val="0"/>
          <w:sz w:val="32"/>
          <w:szCs w:val="32"/>
        </w:rPr>
      </w:pPr>
      <w:bookmarkStart w:id="66" w:name="_Toc227253293"/>
      <w:bookmarkStart w:id="67" w:name="_Toc1481"/>
      <w:bookmarkStart w:id="68" w:name="_Toc24848"/>
      <w:bookmarkStart w:id="69" w:name="_Toc3565"/>
      <w:bookmarkStart w:id="70" w:name="_Toc27373"/>
      <w:r>
        <w:rPr>
          <w:rFonts w:hint="eastAsia" w:ascii="微软雅黑" w:hAnsi="微软雅黑" w:eastAsia="微软雅黑" w:cs="微软雅黑"/>
          <w:sz w:val="32"/>
          <w:szCs w:val="32"/>
          <w:lang w:eastAsia="zh-CN"/>
        </w:rPr>
        <w:t xml:space="preserve">2.1.1 </w:t>
      </w:r>
      <w:r>
        <w:rPr>
          <w:rFonts w:hint="eastAsia" w:ascii="微软雅黑" w:hAnsi="微软雅黑" w:eastAsia="微软雅黑" w:cs="微软雅黑"/>
          <w:sz w:val="32"/>
          <w:szCs w:val="32"/>
        </w:rPr>
        <w:t>流程图</w:t>
      </w:r>
      <w:bookmarkEnd w:id="66"/>
      <w:bookmarkEnd w:id="67"/>
      <w:bookmarkEnd w:id="68"/>
      <w:bookmarkEnd w:id="69"/>
      <w:bookmarkEnd w:id="70"/>
      <w:r>
        <w:rPr>
          <w:rFonts w:hint="eastAsia" w:ascii="微软雅黑" w:hAnsi="微软雅黑" w:eastAsia="微软雅黑" w:cs="微软雅黑"/>
          <w:sz w:val="32"/>
          <w:szCs w:val="32"/>
        </w:rPr>
        <w:tab/>
      </w:r>
    </w:p>
    <w:p w14:paraId="63D8A531">
      <w:pPr>
        <w:jc w:val="center"/>
        <w:rPr>
          <w:rFonts w:hint="eastAsia" w:eastAsia="宋体"/>
          <w:lang w:eastAsia="zh-CN"/>
        </w:rPr>
      </w:pPr>
      <w:r>
        <w:rPr>
          <w:rFonts w:hint="eastAsia" w:eastAsia="宋体"/>
          <w:lang w:eastAsia="zh-CN"/>
        </w:rPr>
        <w:drawing>
          <wp:inline distT="0" distB="0" distL="114300" distR="114300">
            <wp:extent cx="2310130" cy="6480175"/>
            <wp:effectExtent l="0" t="0" r="1270" b="9525"/>
            <wp:docPr id="2" name="F360BE8B-6686-4F3D-AEAF-501FE73E4058-1" descr="绘图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360BE8B-6686-4F3D-AEAF-501FE73E4058-1" descr="绘图1(36)"/>
                    <pic:cNvPicPr>
                      <a:picLocks noChangeAspect="1"/>
                    </pic:cNvPicPr>
                  </pic:nvPicPr>
                  <pic:blipFill>
                    <a:blip r:embed="rId30"/>
                    <a:stretch>
                      <a:fillRect/>
                    </a:stretch>
                  </pic:blipFill>
                  <pic:spPr>
                    <a:xfrm>
                      <a:off x="0" y="0"/>
                      <a:ext cx="2310130" cy="6480175"/>
                    </a:xfrm>
                    <a:prstGeom prst="rect">
                      <a:avLst/>
                    </a:prstGeom>
                  </pic:spPr>
                </pic:pic>
              </a:graphicData>
            </a:graphic>
          </wp:inline>
        </w:drawing>
      </w:r>
    </w:p>
    <w:p w14:paraId="17392563">
      <w:pPr>
        <w:pStyle w:val="41"/>
        <w:widowControl/>
        <w:rPr>
          <w:rFonts w:hint="default" w:ascii="宋体" w:hAnsi="宋体" w:eastAsia="宋体" w:cs="宋体"/>
          <w:lang w:val="en-US" w:eastAsia="zh-CN"/>
        </w:rPr>
      </w:pPr>
      <w:r>
        <w:rPr>
          <w:rFonts w:hint="eastAsia" w:ascii="宋体" w:hAnsi="宋体" w:eastAsia="宋体" w:cs="宋体"/>
        </w:rPr>
        <w:t>图</w:t>
      </w:r>
      <w:r>
        <w:rPr>
          <w:rFonts w:hint="eastAsia" w:ascii="宋体" w:hAnsi="宋体" w:cs="宋体"/>
          <w:lang w:val="en-US" w:eastAsia="zh-CN"/>
        </w:rPr>
        <w:t>2-1-1 流程图</w:t>
      </w:r>
    </w:p>
    <w:p w14:paraId="61979FF5">
      <w:pPr>
        <w:jc w:val="center"/>
        <w:rPr>
          <w:rFonts w:hint="eastAsia" w:eastAsia="宋体"/>
          <w:lang w:eastAsia="zh-CN"/>
        </w:rPr>
      </w:pPr>
    </w:p>
    <w:p w14:paraId="7357136C">
      <w:pPr>
        <w:pStyle w:val="4"/>
        <w:keepNext/>
        <w:keepLines w:val="0"/>
        <w:pageBreakBefore/>
        <w:widowControl/>
        <w:numPr>
          <w:ilvl w:val="0"/>
          <w:numId w:val="0"/>
        </w:numPr>
        <w:kinsoku/>
        <w:wordWrap/>
        <w:overflowPunct/>
        <w:topLinePunct w:val="0"/>
        <w:autoSpaceDE/>
        <w:autoSpaceDN/>
        <w:bidi w:val="0"/>
        <w:adjustRightInd w:val="0"/>
        <w:snapToGrid/>
        <w:ind w:leftChars="0"/>
        <w:textAlignment w:val="auto"/>
        <w:rPr>
          <w:rFonts w:hint="eastAsia" w:ascii="微软雅黑" w:hAnsi="微软雅黑" w:eastAsia="微软雅黑" w:cs="微软雅黑"/>
          <w:b w:val="0"/>
          <w:sz w:val="32"/>
          <w:szCs w:val="32"/>
        </w:rPr>
      </w:pPr>
      <w:bookmarkStart w:id="71" w:name="_Toc28281"/>
      <w:bookmarkStart w:id="72" w:name="_Toc20417"/>
      <w:bookmarkStart w:id="73" w:name="_Toc227253294"/>
      <w:bookmarkStart w:id="74" w:name="_Toc4476"/>
      <w:bookmarkStart w:id="75" w:name="_Toc21832"/>
      <w:r>
        <w:rPr>
          <w:rFonts w:hint="eastAsia" w:ascii="微软雅黑" w:hAnsi="微软雅黑" w:eastAsia="微软雅黑" w:cs="微软雅黑"/>
          <w:sz w:val="32"/>
          <w:szCs w:val="32"/>
          <w:lang w:eastAsia="zh-CN"/>
        </w:rPr>
        <w:t xml:space="preserve">2.1.2 </w:t>
      </w:r>
      <w:r>
        <w:rPr>
          <w:rFonts w:hint="eastAsia" w:ascii="微软雅黑" w:hAnsi="微软雅黑" w:eastAsia="微软雅黑" w:cs="微软雅黑"/>
          <w:sz w:val="32"/>
          <w:szCs w:val="32"/>
        </w:rPr>
        <w:t>流程说明</w:t>
      </w:r>
      <w:bookmarkEnd w:id="71"/>
      <w:bookmarkEnd w:id="72"/>
      <w:bookmarkEnd w:id="73"/>
      <w:bookmarkEnd w:id="74"/>
      <w:bookmarkEnd w:id="75"/>
      <w:r>
        <w:rPr>
          <w:rFonts w:hint="eastAsia" w:ascii="微软雅黑" w:hAnsi="微软雅黑" w:eastAsia="微软雅黑" w:cs="微软雅黑"/>
          <w:sz w:val="32"/>
          <w:szCs w:val="32"/>
        </w:rPr>
        <w:tab/>
      </w:r>
    </w:p>
    <w:p w14:paraId="1400688D">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rPr>
        <w:t>卖家登录系统后，选择"发布商品"功能，填写商品信息（商品名称、分类、价格、成色描述、图片上传、选择自提点），提交发布申请。</w:t>
      </w:r>
    </w:p>
    <w:p w14:paraId="6CA6E895">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系统自动审核商品信息（敏感词检测、违规内容过滤），审核通过后商品上架展示。买家可通过关键词搜索或分类浏览发现商品。</w:t>
      </w:r>
    </w:p>
    <w:p w14:paraId="0E0CF047">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rPr>
        <w:t>买家浏览商品详情页，查看商品描述、图片、卖家信誉分和历史评价等信息。</w:t>
      </w:r>
    </w:p>
    <w:p w14:paraId="1390009E">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买家确认购买后，系统创建订单，生成唯一取件码。订单金额超过50元时自动启用担保交易模式，买家付款后资金由平台托管。</w:t>
      </w:r>
    </w:p>
    <w:p w14:paraId="246769F9">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lang w:eastAsia="zh-CN"/>
        </w:rPr>
        <w:t xml:space="preserve"> </w:t>
      </w:r>
      <w:r>
        <w:rPr>
          <w:rFonts w:hint="eastAsia" w:ascii="宋体" w:hAnsi="宋体" w:eastAsia="宋体" w:cs="宋体"/>
          <w:sz w:val="24"/>
          <w:szCs w:val="24"/>
        </w:rPr>
        <w:t>卖家将商品送至指定自提点，系统生成6位数字取件码。</w:t>
      </w:r>
    </w:p>
    <w:p w14:paraId="33FF0235">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买家凭取件码到自提点取件，确认收货后平台将款项打给卖家。</w:t>
      </w:r>
    </w:p>
    <w:p w14:paraId="4D985373">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rPr>
        <w:t>交易完成后，买卖双方可进行双向评价（好评/中评/差评），评价影响信誉分。</w:t>
      </w:r>
    </w:p>
    <w:p w14:paraId="390783B4">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如交易过程中发生纠纷，买家可在订单详情页发起维权申请，平台管理员审核后介入处理。</w:t>
      </w:r>
    </w:p>
    <w:p w14:paraId="74F7D996">
      <w:pPr>
        <w:pStyle w:val="12"/>
        <w:keepNext w:val="0"/>
        <w:keepLines w:val="0"/>
        <w:pageBreakBefore w:val="0"/>
        <w:widowControl w:val="0"/>
        <w:numPr>
          <w:ilvl w:val="0"/>
          <w:numId w:val="0"/>
        </w:numPr>
        <w:kinsoku/>
        <w:wordWrap/>
        <w:overflowPunct/>
        <w:topLinePunct w:val="0"/>
        <w:autoSpaceDE/>
        <w:autoSpaceDN/>
        <w:bidi w:val="0"/>
        <w:adjustRightInd w:val="0"/>
        <w:snapToGrid/>
        <w:spacing w:before="150" w:beforeLines="50" w:after="150" w:afterLines="50" w:line="360" w:lineRule="auto"/>
        <w:ind w:left="0" w:leftChars="0" w:firstLine="480" w:firstLineChars="200"/>
        <w:textAlignment w:val="auto"/>
        <w:rPr>
          <w:rFonts w:hint="eastAsia" w:ascii="宋体" w:hAnsi="宋体" w:eastAsia="宋体" w:cs="宋体"/>
          <w:b w:val="0"/>
          <w:color w:val="auto"/>
          <w:sz w:val="24"/>
          <w:szCs w:val="24"/>
        </w:rPr>
      </w:pPr>
      <w:r>
        <w:rPr>
          <w:rFonts w:hint="eastAsia" w:ascii="宋体" w:hAnsi="宋体" w:eastAsia="宋体" w:cs="宋体"/>
          <w:sz w:val="24"/>
          <w:szCs w:val="24"/>
        </w:rPr>
        <w:t>订单支持取消和退款操作。已付款未取件的订单可申请退款，退款审核通过后原路退回。如卖家存在售后违规行为，将扣除相应信誉分。</w:t>
      </w:r>
    </w:p>
    <w:p w14:paraId="2DD45803">
      <w:pPr>
        <w:pStyle w:val="4"/>
        <w:keepNext/>
        <w:keepLines w:val="0"/>
        <w:pageBreakBefore w:val="0"/>
        <w:widowControl/>
        <w:numPr>
          <w:ilvl w:val="0"/>
          <w:numId w:val="0"/>
        </w:numPr>
        <w:kinsoku/>
        <w:wordWrap/>
        <w:overflowPunct/>
        <w:topLinePunct w:val="0"/>
        <w:autoSpaceDE/>
        <w:autoSpaceDN/>
        <w:bidi w:val="0"/>
        <w:adjustRightInd w:val="0"/>
        <w:snapToGrid/>
        <w:ind w:leftChars="0"/>
        <w:textAlignment w:val="auto"/>
        <w:rPr>
          <w:rFonts w:hint="eastAsia" w:ascii="微软雅黑" w:hAnsi="微软雅黑" w:eastAsia="微软雅黑" w:cs="微软雅黑"/>
          <w:b w:val="0"/>
          <w:sz w:val="32"/>
          <w:szCs w:val="32"/>
        </w:rPr>
      </w:pPr>
      <w:bookmarkStart w:id="76" w:name="_Toc23207"/>
      <w:bookmarkStart w:id="77" w:name="_Toc32559"/>
      <w:bookmarkStart w:id="78" w:name="_Toc15167"/>
      <w:bookmarkStart w:id="79" w:name="_Toc227253295"/>
      <w:bookmarkStart w:id="80" w:name="_Toc3956"/>
      <w:r>
        <w:rPr>
          <w:rFonts w:hint="eastAsia" w:ascii="微软雅黑" w:hAnsi="微软雅黑" w:eastAsia="微软雅黑" w:cs="微软雅黑"/>
          <w:sz w:val="32"/>
          <w:szCs w:val="32"/>
          <w:lang w:eastAsia="zh-CN"/>
        </w:rPr>
        <w:t xml:space="preserve">2.1.3 </w:t>
      </w:r>
      <w:r>
        <w:rPr>
          <w:rFonts w:hint="eastAsia" w:ascii="微软雅黑" w:hAnsi="微软雅黑" w:eastAsia="微软雅黑" w:cs="微软雅黑"/>
          <w:sz w:val="32"/>
          <w:szCs w:val="32"/>
        </w:rPr>
        <w:t>作业分解</w:t>
      </w:r>
      <w:bookmarkEnd w:id="76"/>
      <w:bookmarkEnd w:id="77"/>
      <w:bookmarkEnd w:id="78"/>
      <w:bookmarkEnd w:id="79"/>
      <w:bookmarkEnd w:id="80"/>
      <w:r>
        <w:rPr>
          <w:rFonts w:hint="eastAsia" w:ascii="微软雅黑" w:hAnsi="微软雅黑" w:eastAsia="微软雅黑" w:cs="微软雅黑"/>
          <w:sz w:val="32"/>
          <w:szCs w:val="32"/>
        </w:rPr>
        <w:tab/>
      </w:r>
    </w:p>
    <w:tbl>
      <w:tblPr>
        <w:tblStyle w:val="23"/>
        <w:tblpPr w:leftFromText="180" w:rightFromText="180" w:vertAnchor="text" w:horzAnchor="margin" w:tblpY="223"/>
        <w:tblW w:w="834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36"/>
        <w:gridCol w:w="2294"/>
        <w:gridCol w:w="1399"/>
        <w:gridCol w:w="3820"/>
      </w:tblGrid>
      <w:tr w14:paraId="0D6B71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836" w:type="dxa"/>
            <w:vAlign w:val="center"/>
          </w:tcPr>
          <w:p w14:paraId="4641483A">
            <w:pPr>
              <w:spacing w:after="0" w:line="240" w:lineRule="auto"/>
              <w:jc w:val="center"/>
              <w:rPr>
                <w:rFonts w:hint="eastAsia" w:ascii="宋体" w:hAnsi="宋体" w:eastAsia="宋体" w:cs="宋体"/>
                <w:b/>
                <w:sz w:val="24"/>
                <w:szCs w:val="24"/>
              </w:rPr>
            </w:pPr>
            <w:r>
              <w:rPr>
                <w:rFonts w:hint="eastAsia" w:ascii="宋体" w:hAnsi="宋体" w:eastAsia="宋体" w:cs="宋体"/>
                <w:b/>
                <w:sz w:val="24"/>
                <w:szCs w:val="24"/>
              </w:rPr>
              <w:t>作业代码</w:t>
            </w:r>
          </w:p>
        </w:tc>
        <w:tc>
          <w:tcPr>
            <w:tcW w:w="2294" w:type="dxa"/>
            <w:vAlign w:val="center"/>
          </w:tcPr>
          <w:p w14:paraId="36A394EE">
            <w:pPr>
              <w:spacing w:after="0" w:line="240" w:lineRule="auto"/>
              <w:jc w:val="center"/>
              <w:rPr>
                <w:rFonts w:hint="eastAsia" w:ascii="宋体" w:hAnsi="宋体" w:eastAsia="宋体" w:cs="宋体"/>
                <w:b/>
                <w:sz w:val="24"/>
                <w:szCs w:val="24"/>
              </w:rPr>
            </w:pPr>
            <w:r>
              <w:rPr>
                <w:rFonts w:hint="eastAsia" w:ascii="宋体" w:hAnsi="宋体" w:eastAsia="宋体" w:cs="宋体"/>
                <w:b/>
                <w:sz w:val="24"/>
                <w:szCs w:val="24"/>
              </w:rPr>
              <w:t>作业描述</w:t>
            </w:r>
          </w:p>
        </w:tc>
        <w:tc>
          <w:tcPr>
            <w:tcW w:w="1399" w:type="dxa"/>
            <w:vAlign w:val="center"/>
          </w:tcPr>
          <w:p w14:paraId="46BE5B3D">
            <w:pPr>
              <w:spacing w:after="0" w:line="240" w:lineRule="auto"/>
              <w:jc w:val="center"/>
              <w:rPr>
                <w:rFonts w:hint="eastAsia" w:ascii="宋体" w:hAnsi="宋体" w:eastAsia="宋体" w:cs="宋体"/>
                <w:b/>
                <w:sz w:val="24"/>
                <w:szCs w:val="24"/>
              </w:rPr>
            </w:pPr>
            <w:r>
              <w:rPr>
                <w:rFonts w:hint="eastAsia" w:ascii="宋体" w:hAnsi="宋体" w:eastAsia="宋体" w:cs="宋体"/>
                <w:b/>
                <w:sz w:val="24"/>
                <w:szCs w:val="24"/>
              </w:rPr>
              <w:t>操作员</w:t>
            </w:r>
          </w:p>
        </w:tc>
        <w:tc>
          <w:tcPr>
            <w:tcW w:w="3820" w:type="dxa"/>
            <w:vAlign w:val="center"/>
          </w:tcPr>
          <w:p w14:paraId="27F56D36">
            <w:pPr>
              <w:spacing w:after="0" w:line="240" w:lineRule="auto"/>
              <w:jc w:val="center"/>
              <w:rPr>
                <w:rFonts w:hint="eastAsia" w:ascii="宋体" w:hAnsi="宋体" w:eastAsia="宋体" w:cs="宋体"/>
                <w:b/>
                <w:sz w:val="24"/>
                <w:szCs w:val="24"/>
              </w:rPr>
            </w:pPr>
            <w:r>
              <w:rPr>
                <w:rFonts w:hint="eastAsia" w:ascii="宋体" w:hAnsi="宋体" w:eastAsia="宋体" w:cs="宋体"/>
                <w:b/>
                <w:sz w:val="24"/>
                <w:szCs w:val="24"/>
              </w:rPr>
              <w:t>注释</w:t>
            </w:r>
          </w:p>
        </w:tc>
      </w:tr>
      <w:tr w14:paraId="7A735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7" w:hRule="atLeast"/>
        </w:trPr>
        <w:tc>
          <w:tcPr>
            <w:tcW w:w="836" w:type="dxa"/>
            <w:vAlign w:val="center"/>
          </w:tcPr>
          <w:p w14:paraId="6DF9C6B9">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OP-01</w:t>
            </w:r>
          </w:p>
        </w:tc>
        <w:tc>
          <w:tcPr>
            <w:tcW w:w="2294" w:type="dxa"/>
            <w:vAlign w:val="center"/>
          </w:tcPr>
          <w:p w14:paraId="7ACE452C">
            <w:pPr>
              <w:adjustRightInd w:val="0"/>
              <w:snapToGrid w:val="0"/>
              <w:spacing w:after="0" w:line="240" w:lineRule="auto"/>
              <w:ind w:left="38" w:leftChars="3" w:hanging="31" w:hangingChars="13"/>
              <w:jc w:val="center"/>
              <w:rPr>
                <w:rFonts w:hint="eastAsia" w:ascii="宋体" w:hAnsi="宋体" w:eastAsia="宋体" w:cs="宋体"/>
                <w:sz w:val="24"/>
                <w:szCs w:val="24"/>
                <w:lang w:val="zh-CN"/>
              </w:rPr>
            </w:pPr>
            <w:r>
              <w:rPr>
                <w:rFonts w:hint="eastAsia" w:ascii="宋体" w:hAnsi="宋体" w:eastAsia="宋体" w:cs="宋体"/>
                <w:sz w:val="24"/>
                <w:szCs w:val="24"/>
                <w:lang w:val="zh-CN"/>
              </w:rPr>
              <w:t>用户填写注册信息（用户名、密码、手机号），系统验证后创建账户</w:t>
            </w:r>
          </w:p>
        </w:tc>
        <w:tc>
          <w:tcPr>
            <w:tcW w:w="1399" w:type="dxa"/>
            <w:vAlign w:val="center"/>
          </w:tcPr>
          <w:p w14:paraId="08B31341">
            <w:pPr>
              <w:adjustRightInd w:val="0"/>
              <w:snapToGrid w:val="0"/>
              <w:spacing w:after="0" w:line="240" w:lineRule="auto"/>
              <w:ind w:left="38" w:leftChars="3" w:hanging="31" w:hangingChars="13"/>
              <w:jc w:val="center"/>
              <w:rPr>
                <w:rFonts w:hint="eastAsia" w:ascii="宋体" w:hAnsi="宋体" w:eastAsia="宋体" w:cs="宋体"/>
                <w:sz w:val="24"/>
                <w:szCs w:val="24"/>
                <w:lang w:val="zh-CN"/>
              </w:rPr>
            </w:pPr>
            <w:r>
              <w:rPr>
                <w:rFonts w:hint="eastAsia" w:ascii="宋体" w:hAnsi="宋体" w:eastAsia="宋体" w:cs="宋体"/>
                <w:sz w:val="24"/>
                <w:szCs w:val="24"/>
                <w:lang w:val="zh-CN"/>
              </w:rPr>
              <w:t>普通用户</w:t>
            </w:r>
          </w:p>
        </w:tc>
        <w:tc>
          <w:tcPr>
            <w:tcW w:w="3820" w:type="dxa"/>
            <w:vAlign w:val="center"/>
          </w:tcPr>
          <w:p w14:paraId="38BFCBAB">
            <w:pPr>
              <w:widowControl w:val="0"/>
              <w:numPr>
                <w:ilvl w:val="0"/>
                <w:numId w:val="0"/>
              </w:numPr>
              <w:spacing w:after="0" w:line="240" w:lineRule="auto"/>
              <w:ind w:left="420" w:leftChars="0" w:hanging="420" w:firstLineChars="0"/>
              <w:jc w:val="both"/>
              <w:rPr>
                <w:rFonts w:hint="eastAsia" w:ascii="宋体" w:hAnsi="宋体" w:eastAsia="宋体" w:cs="宋体"/>
                <w:sz w:val="24"/>
                <w:szCs w:val="24"/>
              </w:rPr>
            </w:pPr>
            <w:r>
              <w:rPr>
                <w:rFonts w:hint="eastAsia" w:ascii="宋体" w:hAnsi="宋体" w:eastAsia="宋体" w:cs="宋体"/>
                <w:color w:val="000000"/>
                <w:kern w:val="2"/>
                <w:sz w:val="24"/>
                <w:szCs w:val="24"/>
                <w:lang w:val="en-US" w:eastAsia="zh-CN" w:bidi="ar-SA"/>
              </w:rPr>
              <w:t>1.</w:t>
            </w:r>
            <w:r>
              <w:rPr>
                <w:rFonts w:hint="eastAsia" w:ascii="宋体" w:hAnsi="宋体" w:eastAsia="宋体" w:cs="宋体"/>
                <w:sz w:val="24"/>
                <w:szCs w:val="24"/>
              </w:rPr>
              <w:t>用户名（唯一）、密码（BCrypt加密）、手机号（验证码验证）、校园认证信息（学号/工号、院系）</w:t>
            </w:r>
          </w:p>
          <w:p w14:paraId="65654E22">
            <w:pPr>
              <w:widowControl w:val="0"/>
              <w:numPr>
                <w:ilvl w:val="0"/>
                <w:numId w:val="0"/>
              </w:numPr>
              <w:spacing w:after="0" w:line="240" w:lineRule="auto"/>
              <w:ind w:left="420" w:leftChars="0" w:hanging="420" w:firstLineChars="0"/>
              <w:jc w:val="both"/>
              <w:rPr>
                <w:rFonts w:hint="eastAsia" w:ascii="宋体" w:hAnsi="宋体" w:eastAsia="宋体" w:cs="宋体"/>
                <w:sz w:val="24"/>
                <w:szCs w:val="24"/>
              </w:rPr>
            </w:pPr>
            <w:r>
              <w:rPr>
                <w:rFonts w:hint="eastAsia" w:ascii="宋体" w:hAnsi="宋体" w:eastAsia="宋体" w:cs="宋体"/>
                <w:color w:val="000000"/>
                <w:kern w:val="2"/>
                <w:sz w:val="24"/>
                <w:szCs w:val="24"/>
                <w:lang w:val="en-US" w:eastAsia="zh-CN" w:bidi="ar-SA"/>
              </w:rPr>
              <w:t>2.</w:t>
            </w:r>
            <w:r>
              <w:rPr>
                <w:rFonts w:hint="eastAsia" w:ascii="宋体" w:hAnsi="宋体" w:eastAsia="宋体" w:cs="宋体"/>
                <w:sz w:val="24"/>
                <w:szCs w:val="24"/>
              </w:rPr>
              <w:t>校园认证信息需管理员审核通过后方可发布商品。</w:t>
            </w:r>
          </w:p>
        </w:tc>
      </w:tr>
      <w:tr w14:paraId="6FF072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2" w:hRule="atLeast"/>
        </w:trPr>
        <w:tc>
          <w:tcPr>
            <w:tcW w:w="836" w:type="dxa"/>
            <w:vAlign w:val="center"/>
          </w:tcPr>
          <w:p w14:paraId="3590DB5C">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OP-02</w:t>
            </w:r>
          </w:p>
        </w:tc>
        <w:tc>
          <w:tcPr>
            <w:tcW w:w="2294" w:type="dxa"/>
            <w:vAlign w:val="center"/>
          </w:tcPr>
          <w:p w14:paraId="0CD43BB2">
            <w:pPr>
              <w:adjustRightInd w:val="0"/>
              <w:snapToGrid w:val="0"/>
              <w:spacing w:after="0" w:line="240" w:lineRule="auto"/>
              <w:ind w:left="38" w:leftChars="3" w:hanging="31" w:hangingChars="13"/>
              <w:jc w:val="center"/>
              <w:rPr>
                <w:rFonts w:hint="eastAsia" w:ascii="宋体" w:hAnsi="宋体" w:eastAsia="宋体" w:cs="宋体"/>
                <w:sz w:val="24"/>
                <w:szCs w:val="24"/>
                <w:lang w:val="zh-CN"/>
              </w:rPr>
            </w:pPr>
            <w:r>
              <w:rPr>
                <w:rFonts w:hint="eastAsia" w:ascii="宋体" w:hAnsi="宋体" w:eastAsia="宋体" w:cs="宋体"/>
                <w:sz w:val="24"/>
                <w:szCs w:val="24"/>
                <w:lang w:val="zh-CN"/>
              </w:rPr>
              <w:t>商品信息填写完成后，提交发布申请。系统自动审核通过后商品上架展示</w:t>
            </w:r>
          </w:p>
        </w:tc>
        <w:tc>
          <w:tcPr>
            <w:tcW w:w="1399" w:type="dxa"/>
            <w:vAlign w:val="center"/>
          </w:tcPr>
          <w:p w14:paraId="16AF16D1">
            <w:pPr>
              <w:adjustRightInd w:val="0"/>
              <w:snapToGrid w:val="0"/>
              <w:spacing w:after="0" w:line="240" w:lineRule="auto"/>
              <w:ind w:left="38" w:leftChars="3" w:hanging="31" w:hangingChars="13"/>
              <w:jc w:val="center"/>
              <w:rPr>
                <w:rFonts w:hint="eastAsia" w:ascii="宋体" w:hAnsi="宋体" w:eastAsia="宋体" w:cs="宋体"/>
                <w:sz w:val="24"/>
                <w:szCs w:val="24"/>
                <w:lang w:val="zh-CN"/>
              </w:rPr>
            </w:pPr>
            <w:r>
              <w:rPr>
                <w:rFonts w:hint="eastAsia" w:ascii="宋体" w:hAnsi="宋体" w:eastAsia="宋体" w:cs="宋体"/>
                <w:sz w:val="24"/>
                <w:szCs w:val="24"/>
                <w:lang w:val="zh-CN"/>
              </w:rPr>
              <w:t>普通用户</w:t>
            </w:r>
          </w:p>
        </w:tc>
        <w:tc>
          <w:tcPr>
            <w:tcW w:w="3820" w:type="dxa"/>
            <w:vAlign w:val="center"/>
          </w:tcPr>
          <w:p w14:paraId="2F33C3EF">
            <w:pPr>
              <w:spacing w:after="0" w:line="240" w:lineRule="auto"/>
              <w:rPr>
                <w:rFonts w:hint="eastAsia" w:ascii="宋体" w:hAnsi="宋体" w:eastAsia="宋体" w:cs="宋体"/>
                <w:sz w:val="24"/>
                <w:szCs w:val="24"/>
              </w:rPr>
            </w:pPr>
          </w:p>
        </w:tc>
      </w:tr>
      <w:tr w14:paraId="73BE1A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2" w:hRule="atLeast"/>
        </w:trPr>
        <w:tc>
          <w:tcPr>
            <w:tcW w:w="836" w:type="dxa"/>
            <w:vAlign w:val="center"/>
          </w:tcPr>
          <w:p w14:paraId="7674E1E7">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OP-03</w:t>
            </w:r>
          </w:p>
        </w:tc>
        <w:tc>
          <w:tcPr>
            <w:tcW w:w="2294" w:type="dxa"/>
            <w:vAlign w:val="center"/>
          </w:tcPr>
          <w:p w14:paraId="169D1EA2">
            <w:pPr>
              <w:adjustRightInd w:val="0"/>
              <w:snapToGrid w:val="0"/>
              <w:spacing w:after="0" w:line="240" w:lineRule="auto"/>
              <w:ind w:left="38" w:leftChars="3" w:hanging="31" w:hangingChars="13"/>
              <w:jc w:val="center"/>
              <w:rPr>
                <w:rFonts w:hint="eastAsia" w:ascii="宋体" w:hAnsi="宋体" w:eastAsia="宋体" w:cs="宋体"/>
                <w:sz w:val="24"/>
                <w:szCs w:val="24"/>
                <w:lang w:val="zh-CN"/>
              </w:rPr>
            </w:pPr>
            <w:r>
              <w:rPr>
                <w:rFonts w:hint="eastAsia" w:ascii="宋体" w:hAnsi="宋体" w:eastAsia="宋体" w:cs="宋体"/>
                <w:sz w:val="24"/>
                <w:szCs w:val="24"/>
              </w:rPr>
              <w:t>用户填写注册信息（用户名、密码、手机号），系统验证信息唯一性后创建账户，密码使用BCrypt加密存储。</w:t>
            </w:r>
          </w:p>
        </w:tc>
        <w:tc>
          <w:tcPr>
            <w:tcW w:w="1399" w:type="dxa"/>
            <w:vAlign w:val="center"/>
          </w:tcPr>
          <w:p w14:paraId="1A3784E2">
            <w:pPr>
              <w:adjustRightInd w:val="0"/>
              <w:snapToGrid w:val="0"/>
              <w:spacing w:after="0" w:line="240" w:lineRule="auto"/>
              <w:ind w:left="38" w:leftChars="3" w:hanging="31" w:hangingChars="13"/>
              <w:jc w:val="center"/>
              <w:rPr>
                <w:rFonts w:hint="eastAsia" w:ascii="宋体" w:hAnsi="宋体" w:eastAsia="宋体" w:cs="宋体"/>
                <w:sz w:val="24"/>
                <w:szCs w:val="24"/>
                <w:lang w:val="zh-CN"/>
              </w:rPr>
            </w:pPr>
            <w:r>
              <w:rPr>
                <w:rFonts w:hint="eastAsia" w:ascii="宋体" w:hAnsi="宋体" w:eastAsia="宋体" w:cs="宋体"/>
                <w:sz w:val="24"/>
                <w:szCs w:val="24"/>
              </w:rPr>
              <w:t>系统</w:t>
            </w:r>
          </w:p>
        </w:tc>
        <w:tc>
          <w:tcPr>
            <w:tcW w:w="3820" w:type="dxa"/>
            <w:vAlign w:val="center"/>
          </w:tcPr>
          <w:p w14:paraId="484AAC3A">
            <w:pPr>
              <w:widowControl w:val="0"/>
              <w:spacing w:after="0" w:line="240" w:lineRule="auto"/>
              <w:jc w:val="both"/>
              <w:rPr>
                <w:rFonts w:hint="eastAsia" w:ascii="宋体" w:hAnsi="宋体" w:eastAsia="宋体" w:cs="宋体"/>
                <w:sz w:val="24"/>
                <w:szCs w:val="24"/>
              </w:rPr>
            </w:pPr>
          </w:p>
        </w:tc>
      </w:tr>
      <w:tr w14:paraId="6ECF66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2" w:hRule="atLeast"/>
        </w:trPr>
        <w:tc>
          <w:tcPr>
            <w:tcW w:w="836" w:type="dxa"/>
            <w:vAlign w:val="center"/>
          </w:tcPr>
          <w:p w14:paraId="5F0FE84D">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OP-04</w:t>
            </w:r>
          </w:p>
        </w:tc>
        <w:tc>
          <w:tcPr>
            <w:tcW w:w="2294" w:type="dxa"/>
            <w:vAlign w:val="center"/>
          </w:tcPr>
          <w:p w14:paraId="7A635DDB">
            <w:pPr>
              <w:adjustRightInd w:val="0"/>
              <w:snapToGrid w:val="0"/>
              <w:spacing w:after="0" w:line="240" w:lineRule="auto"/>
              <w:ind w:left="38" w:leftChars="3" w:hanging="31" w:hangingChars="13"/>
              <w:jc w:val="center"/>
              <w:rPr>
                <w:rFonts w:hint="eastAsia" w:ascii="宋体" w:hAnsi="宋体" w:eastAsia="宋体" w:cs="宋体"/>
                <w:sz w:val="24"/>
                <w:szCs w:val="24"/>
                <w:lang w:val="zh-CN"/>
              </w:rPr>
            </w:pPr>
            <w:r>
              <w:rPr>
                <w:rFonts w:hint="eastAsia" w:ascii="宋体" w:hAnsi="宋体" w:eastAsia="宋体" w:cs="宋体"/>
                <w:sz w:val="24"/>
                <w:szCs w:val="24"/>
                <w:lang w:val="zh-CN"/>
              </w:rPr>
              <w:t>用户提交校园认证信息（学号/工号、院系），管理员审核通过后标记为已认证用户记认证用户可发布商品、参与交易、使用即时通讯等功能</w:t>
            </w:r>
          </w:p>
        </w:tc>
        <w:tc>
          <w:tcPr>
            <w:tcW w:w="1399" w:type="dxa"/>
            <w:vAlign w:val="center"/>
          </w:tcPr>
          <w:p w14:paraId="1D25744A">
            <w:pPr>
              <w:adjustRightInd w:val="0"/>
              <w:snapToGrid w:val="0"/>
              <w:spacing w:after="0" w:line="240" w:lineRule="auto"/>
              <w:ind w:left="38" w:leftChars="3" w:hanging="31" w:hangingChars="13"/>
              <w:jc w:val="center"/>
              <w:rPr>
                <w:rFonts w:hint="eastAsia" w:ascii="宋体" w:hAnsi="宋体" w:eastAsia="宋体" w:cs="宋体"/>
                <w:sz w:val="24"/>
                <w:szCs w:val="24"/>
                <w:lang w:val="zh-CN"/>
              </w:rPr>
            </w:pPr>
            <w:r>
              <w:rPr>
                <w:rFonts w:hint="eastAsia" w:ascii="宋体" w:hAnsi="宋体" w:eastAsia="宋体" w:cs="宋体"/>
                <w:sz w:val="24"/>
                <w:szCs w:val="24"/>
                <w:lang w:val="zh-CN"/>
              </w:rPr>
              <w:t>管理员</w:t>
            </w:r>
          </w:p>
        </w:tc>
        <w:tc>
          <w:tcPr>
            <w:tcW w:w="3820" w:type="dxa"/>
            <w:vAlign w:val="center"/>
          </w:tcPr>
          <w:p w14:paraId="007A4C57">
            <w:pPr>
              <w:widowControl w:val="0"/>
              <w:spacing w:after="0" w:line="240" w:lineRule="auto"/>
              <w:jc w:val="both"/>
              <w:rPr>
                <w:rFonts w:hint="eastAsia" w:ascii="宋体" w:hAnsi="宋体" w:eastAsia="宋体" w:cs="宋体"/>
                <w:sz w:val="24"/>
                <w:szCs w:val="24"/>
              </w:rPr>
            </w:pPr>
            <w:r>
              <w:rPr>
                <w:rFonts w:hint="eastAsia" w:ascii="宋体" w:hAnsi="宋体" w:eastAsia="宋体" w:cs="宋体"/>
                <w:sz w:val="24"/>
                <w:szCs w:val="24"/>
                <w:lang w:val="zh-CN"/>
              </w:rPr>
              <w:t>用户提交校园认证信息（学号/工号、院系），管理员审核通过后标记为已认证用户</w:t>
            </w:r>
          </w:p>
        </w:tc>
      </w:tr>
      <w:tr w14:paraId="15119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3" w:hRule="atLeast"/>
        </w:trPr>
        <w:tc>
          <w:tcPr>
            <w:tcW w:w="836" w:type="dxa"/>
            <w:vAlign w:val="center"/>
          </w:tcPr>
          <w:p w14:paraId="259055AC">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OP-05</w:t>
            </w:r>
          </w:p>
        </w:tc>
        <w:tc>
          <w:tcPr>
            <w:tcW w:w="2294" w:type="dxa"/>
            <w:vAlign w:val="center"/>
          </w:tcPr>
          <w:p w14:paraId="2909C073">
            <w:pPr>
              <w:spacing w:after="0" w:line="240" w:lineRule="auto"/>
              <w:rPr>
                <w:rFonts w:hint="eastAsia" w:ascii="宋体" w:hAnsi="宋体" w:eastAsia="宋体" w:cs="宋体"/>
                <w:sz w:val="24"/>
                <w:szCs w:val="24"/>
              </w:rPr>
            </w:pPr>
            <w:r>
              <w:rPr>
                <w:rFonts w:hint="eastAsia" w:ascii="宋体" w:hAnsi="宋体" w:eastAsia="宋体" w:cs="宋体"/>
                <w:sz w:val="24"/>
                <w:szCs w:val="24"/>
                <w:lang w:val="zh-CN"/>
              </w:rPr>
              <w:t>用户登录系统，输入用户名和密码，系统验证通过后签发JWT令牌</w:t>
            </w:r>
          </w:p>
        </w:tc>
        <w:tc>
          <w:tcPr>
            <w:tcW w:w="1399" w:type="dxa"/>
            <w:vAlign w:val="center"/>
          </w:tcPr>
          <w:p w14:paraId="171F2581">
            <w:pPr>
              <w:spacing w:after="0" w:line="240" w:lineRule="auto"/>
              <w:rPr>
                <w:rFonts w:hint="eastAsia" w:ascii="宋体" w:hAnsi="宋体" w:eastAsia="宋体" w:cs="宋体"/>
                <w:sz w:val="24"/>
                <w:szCs w:val="24"/>
              </w:rPr>
            </w:pPr>
            <w:r>
              <w:rPr>
                <w:rFonts w:hint="eastAsia" w:ascii="宋体" w:hAnsi="宋体" w:eastAsia="宋体" w:cs="宋体"/>
                <w:sz w:val="24"/>
                <w:szCs w:val="24"/>
              </w:rPr>
              <w:t>系统</w:t>
            </w:r>
          </w:p>
        </w:tc>
        <w:tc>
          <w:tcPr>
            <w:tcW w:w="3820" w:type="dxa"/>
            <w:vAlign w:val="center"/>
          </w:tcPr>
          <w:p w14:paraId="2CA6C649">
            <w:pPr>
              <w:widowControl w:val="0"/>
              <w:spacing w:after="0" w:line="240" w:lineRule="auto"/>
              <w:jc w:val="both"/>
              <w:rPr>
                <w:rFonts w:hint="eastAsia" w:ascii="宋体" w:hAnsi="宋体" w:eastAsia="宋体" w:cs="宋体"/>
                <w:sz w:val="24"/>
                <w:szCs w:val="24"/>
              </w:rPr>
            </w:pPr>
          </w:p>
        </w:tc>
      </w:tr>
      <w:tr w14:paraId="4B2FB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3" w:hRule="atLeast"/>
        </w:trPr>
        <w:tc>
          <w:tcPr>
            <w:tcW w:w="836" w:type="dxa"/>
            <w:vAlign w:val="center"/>
          </w:tcPr>
          <w:p w14:paraId="58D194C7">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OP-06</w:t>
            </w:r>
          </w:p>
        </w:tc>
        <w:tc>
          <w:tcPr>
            <w:tcW w:w="2294" w:type="dxa"/>
            <w:vAlign w:val="center"/>
          </w:tcPr>
          <w:p w14:paraId="7B45833C">
            <w:pPr>
              <w:spacing w:after="0" w:line="240" w:lineRule="auto"/>
              <w:rPr>
                <w:rFonts w:hint="eastAsia" w:ascii="宋体" w:hAnsi="宋体" w:eastAsia="宋体" w:cs="宋体"/>
                <w:sz w:val="24"/>
                <w:szCs w:val="24"/>
              </w:rPr>
            </w:pPr>
            <w:r>
              <w:rPr>
                <w:rFonts w:hint="eastAsia" w:ascii="宋体" w:hAnsi="宋体" w:eastAsia="宋体" w:cs="宋体"/>
                <w:sz w:val="24"/>
                <w:szCs w:val="24"/>
                <w:lang w:val="zh-CN"/>
              </w:rPr>
              <w:t>用户发布商品，填写名称、分类、价格、成色描述，上传图片，选择自提点</w:t>
            </w:r>
          </w:p>
        </w:tc>
        <w:tc>
          <w:tcPr>
            <w:tcW w:w="1399" w:type="dxa"/>
            <w:vAlign w:val="center"/>
          </w:tcPr>
          <w:p w14:paraId="34C8990C">
            <w:pPr>
              <w:spacing w:after="0" w:line="240" w:lineRule="auto"/>
              <w:rPr>
                <w:rFonts w:hint="eastAsia" w:ascii="宋体" w:hAnsi="宋体" w:eastAsia="宋体" w:cs="宋体"/>
                <w:sz w:val="24"/>
                <w:szCs w:val="24"/>
              </w:rPr>
            </w:pPr>
            <w:r>
              <w:rPr>
                <w:rFonts w:hint="eastAsia" w:ascii="宋体" w:hAnsi="宋体" w:eastAsia="宋体" w:cs="宋体"/>
                <w:sz w:val="24"/>
                <w:szCs w:val="24"/>
                <w:lang w:val="zh-CN"/>
              </w:rPr>
              <w:t>系统</w:t>
            </w:r>
          </w:p>
        </w:tc>
        <w:tc>
          <w:tcPr>
            <w:tcW w:w="3820" w:type="dxa"/>
            <w:vAlign w:val="center"/>
          </w:tcPr>
          <w:p w14:paraId="0EA42BC4">
            <w:pPr>
              <w:widowControl w:val="0"/>
              <w:spacing w:after="0" w:line="240" w:lineRule="auto"/>
              <w:jc w:val="both"/>
              <w:rPr>
                <w:rFonts w:hint="eastAsia" w:ascii="宋体" w:hAnsi="宋体" w:eastAsia="宋体" w:cs="宋体"/>
                <w:sz w:val="24"/>
                <w:szCs w:val="24"/>
              </w:rPr>
            </w:pPr>
          </w:p>
        </w:tc>
      </w:tr>
      <w:tr w14:paraId="2B6239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3" w:hRule="atLeast"/>
        </w:trPr>
        <w:tc>
          <w:tcPr>
            <w:tcW w:w="836" w:type="dxa"/>
            <w:vAlign w:val="center"/>
          </w:tcPr>
          <w:p w14:paraId="683518B4">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OP-07</w:t>
            </w:r>
          </w:p>
        </w:tc>
        <w:tc>
          <w:tcPr>
            <w:tcW w:w="2294" w:type="dxa"/>
            <w:vAlign w:val="center"/>
          </w:tcPr>
          <w:p w14:paraId="58019C03">
            <w:pPr>
              <w:spacing w:after="0" w:line="240" w:lineRule="auto"/>
              <w:rPr>
                <w:rFonts w:hint="eastAsia" w:ascii="宋体" w:hAnsi="宋体" w:eastAsia="宋体" w:cs="宋体"/>
                <w:sz w:val="24"/>
                <w:szCs w:val="24"/>
              </w:rPr>
            </w:pPr>
            <w:r>
              <w:rPr>
                <w:rFonts w:hint="eastAsia" w:ascii="宋体" w:hAnsi="宋体" w:eastAsia="宋体" w:cs="宋体"/>
                <w:sz w:val="24"/>
                <w:szCs w:val="24"/>
                <w:lang w:val="zh-CN"/>
              </w:rPr>
              <w:t>JWT令牌（有效期7天），支持记住登录状态。密码错误超过5次锁定账户30分钟</w:t>
            </w:r>
          </w:p>
        </w:tc>
        <w:tc>
          <w:tcPr>
            <w:tcW w:w="1399" w:type="dxa"/>
            <w:vAlign w:val="center"/>
          </w:tcPr>
          <w:p w14:paraId="50CB0B23">
            <w:pPr>
              <w:spacing w:after="0" w:line="240" w:lineRule="auto"/>
              <w:rPr>
                <w:rFonts w:hint="eastAsia" w:ascii="宋体" w:hAnsi="宋体" w:eastAsia="宋体" w:cs="宋体"/>
                <w:sz w:val="24"/>
                <w:szCs w:val="24"/>
              </w:rPr>
            </w:pPr>
            <w:r>
              <w:rPr>
                <w:rFonts w:hint="eastAsia" w:ascii="宋体" w:hAnsi="宋体" w:eastAsia="宋体" w:cs="宋体"/>
                <w:sz w:val="24"/>
                <w:szCs w:val="24"/>
                <w:lang w:val="zh-CN"/>
              </w:rPr>
              <w:t>系统</w:t>
            </w:r>
          </w:p>
        </w:tc>
        <w:tc>
          <w:tcPr>
            <w:tcW w:w="3820" w:type="dxa"/>
            <w:vAlign w:val="center"/>
          </w:tcPr>
          <w:p w14:paraId="187714B6">
            <w:pPr>
              <w:widowControl w:val="0"/>
              <w:spacing w:after="0" w:line="240" w:lineRule="auto"/>
              <w:jc w:val="both"/>
              <w:rPr>
                <w:rFonts w:hint="eastAsia" w:ascii="宋体" w:hAnsi="宋体" w:eastAsia="宋体" w:cs="宋体"/>
                <w:sz w:val="24"/>
                <w:szCs w:val="24"/>
              </w:rPr>
            </w:pPr>
          </w:p>
        </w:tc>
      </w:tr>
      <w:tr w14:paraId="5C184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3" w:hRule="atLeast"/>
        </w:trPr>
        <w:tc>
          <w:tcPr>
            <w:tcW w:w="836" w:type="dxa"/>
            <w:vAlign w:val="center"/>
          </w:tcPr>
          <w:p w14:paraId="4ED8E2E5">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OP-08</w:t>
            </w:r>
          </w:p>
        </w:tc>
        <w:tc>
          <w:tcPr>
            <w:tcW w:w="2294" w:type="dxa"/>
            <w:vAlign w:val="center"/>
          </w:tcPr>
          <w:p w14:paraId="71854D45">
            <w:pPr>
              <w:spacing w:after="0" w:line="240" w:lineRule="auto"/>
              <w:rPr>
                <w:rFonts w:hint="eastAsia" w:ascii="宋体" w:hAnsi="宋体" w:eastAsia="宋体" w:cs="宋体"/>
                <w:sz w:val="24"/>
                <w:szCs w:val="24"/>
              </w:rPr>
            </w:pPr>
            <w:r>
              <w:rPr>
                <w:rFonts w:hint="eastAsia" w:ascii="宋体" w:hAnsi="宋体" w:eastAsia="宋体" w:cs="宋体"/>
                <w:sz w:val="24"/>
                <w:szCs w:val="24"/>
                <w:lang w:val="zh-CN"/>
              </w:rPr>
              <w:t>系统自动审核商品信息（敏感词检测、违规内容过滤），审核通过后商品上架展示</w:t>
            </w:r>
          </w:p>
        </w:tc>
        <w:tc>
          <w:tcPr>
            <w:tcW w:w="1399" w:type="dxa"/>
            <w:vAlign w:val="center"/>
          </w:tcPr>
          <w:p w14:paraId="21F2475B">
            <w:pPr>
              <w:spacing w:after="0" w:line="240" w:lineRule="auto"/>
              <w:rPr>
                <w:rFonts w:hint="eastAsia" w:ascii="宋体" w:hAnsi="宋体" w:eastAsia="宋体" w:cs="宋体"/>
                <w:sz w:val="24"/>
                <w:szCs w:val="24"/>
              </w:rPr>
            </w:pPr>
            <w:r>
              <w:rPr>
                <w:rFonts w:hint="eastAsia" w:ascii="宋体" w:hAnsi="宋体" w:eastAsia="宋体" w:cs="宋体"/>
                <w:sz w:val="24"/>
                <w:szCs w:val="24"/>
              </w:rPr>
              <w:t>系统</w:t>
            </w:r>
          </w:p>
        </w:tc>
        <w:tc>
          <w:tcPr>
            <w:tcW w:w="3820" w:type="dxa"/>
            <w:vAlign w:val="center"/>
          </w:tcPr>
          <w:p w14:paraId="66A82820">
            <w:pPr>
              <w:widowControl w:val="0"/>
              <w:spacing w:after="0" w:line="240" w:lineRule="auto"/>
              <w:jc w:val="both"/>
              <w:rPr>
                <w:rFonts w:hint="eastAsia" w:ascii="宋体" w:hAnsi="宋体" w:eastAsia="宋体" w:cs="宋体"/>
                <w:sz w:val="24"/>
                <w:szCs w:val="24"/>
              </w:rPr>
            </w:pPr>
          </w:p>
        </w:tc>
      </w:tr>
      <w:tr w14:paraId="616CAF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43" w:hRule="atLeast"/>
        </w:trPr>
        <w:tc>
          <w:tcPr>
            <w:tcW w:w="836" w:type="dxa"/>
            <w:vAlign w:val="center"/>
          </w:tcPr>
          <w:p w14:paraId="34CCAC38">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OP-09</w:t>
            </w:r>
          </w:p>
        </w:tc>
        <w:tc>
          <w:tcPr>
            <w:tcW w:w="2294" w:type="dxa"/>
            <w:vAlign w:val="center"/>
          </w:tcPr>
          <w:p w14:paraId="2AF7A5E1">
            <w:pPr>
              <w:spacing w:after="0" w:line="240" w:lineRule="auto"/>
              <w:rPr>
                <w:rFonts w:hint="eastAsia" w:ascii="宋体" w:hAnsi="宋体" w:eastAsia="宋体" w:cs="宋体"/>
                <w:sz w:val="24"/>
                <w:szCs w:val="24"/>
              </w:rPr>
            </w:pPr>
            <w:r>
              <w:rPr>
                <w:rFonts w:hint="eastAsia" w:ascii="宋体" w:hAnsi="宋体" w:eastAsia="宋体" w:cs="宋体"/>
                <w:sz w:val="24"/>
                <w:szCs w:val="24"/>
                <w:lang w:val="zh-CN"/>
              </w:rPr>
              <w:t>匹配成功后通过RabbitMQ异步通知求购者和商品发布者，促进交易达成。</w:t>
            </w:r>
          </w:p>
        </w:tc>
        <w:tc>
          <w:tcPr>
            <w:tcW w:w="1399" w:type="dxa"/>
            <w:vAlign w:val="center"/>
          </w:tcPr>
          <w:p w14:paraId="79A371CA">
            <w:pPr>
              <w:spacing w:after="0" w:line="240" w:lineRule="auto"/>
              <w:rPr>
                <w:rFonts w:hint="eastAsia" w:ascii="宋体" w:hAnsi="宋体" w:eastAsia="宋体" w:cs="宋体"/>
                <w:sz w:val="24"/>
                <w:szCs w:val="24"/>
              </w:rPr>
            </w:pPr>
            <w:r>
              <w:rPr>
                <w:rFonts w:hint="eastAsia" w:ascii="宋体" w:hAnsi="宋体" w:eastAsia="宋体" w:cs="宋体"/>
                <w:sz w:val="24"/>
                <w:szCs w:val="24"/>
                <w:lang w:val="zh-CN"/>
              </w:rPr>
              <w:t>系统</w:t>
            </w:r>
          </w:p>
        </w:tc>
        <w:tc>
          <w:tcPr>
            <w:tcW w:w="3820" w:type="dxa"/>
            <w:vAlign w:val="center"/>
          </w:tcPr>
          <w:p w14:paraId="0E515669">
            <w:pPr>
              <w:widowControl w:val="0"/>
              <w:spacing w:after="0" w:line="240" w:lineRule="auto"/>
              <w:jc w:val="both"/>
              <w:rPr>
                <w:rFonts w:hint="eastAsia" w:ascii="宋体" w:hAnsi="宋体" w:eastAsia="宋体" w:cs="宋体"/>
                <w:sz w:val="24"/>
                <w:szCs w:val="24"/>
              </w:rPr>
            </w:pPr>
          </w:p>
        </w:tc>
      </w:tr>
      <w:tr w14:paraId="55C3C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3" w:hRule="atLeast"/>
        </w:trPr>
        <w:tc>
          <w:tcPr>
            <w:tcW w:w="836" w:type="dxa"/>
            <w:vAlign w:val="center"/>
          </w:tcPr>
          <w:p w14:paraId="6F300ED2">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OP-10</w:t>
            </w:r>
          </w:p>
        </w:tc>
        <w:tc>
          <w:tcPr>
            <w:tcW w:w="2294" w:type="dxa"/>
            <w:vAlign w:val="center"/>
          </w:tcPr>
          <w:p w14:paraId="21B57817">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用户提交校园认证信息（学号/工号、院系），管理员审核通过后完成身份认证。</w:t>
            </w:r>
          </w:p>
        </w:tc>
        <w:tc>
          <w:tcPr>
            <w:tcW w:w="1399" w:type="dxa"/>
            <w:vAlign w:val="center"/>
          </w:tcPr>
          <w:p w14:paraId="49CCD01D">
            <w:pPr>
              <w:spacing w:after="0" w:line="240" w:lineRule="auto"/>
              <w:rPr>
                <w:rFonts w:hint="eastAsia" w:ascii="宋体" w:hAnsi="宋体" w:eastAsia="宋体" w:cs="宋体"/>
                <w:sz w:val="24"/>
                <w:szCs w:val="24"/>
                <w:lang w:val="zh-CN"/>
              </w:rPr>
            </w:pPr>
            <w:r>
              <w:rPr>
                <w:rFonts w:hint="eastAsia" w:ascii="宋体" w:hAnsi="宋体" w:eastAsia="宋体" w:cs="宋体"/>
                <w:sz w:val="24"/>
                <w:szCs w:val="24"/>
                <w:lang w:val="zh-CN"/>
              </w:rPr>
              <w:t>系统自动</w:t>
            </w:r>
          </w:p>
        </w:tc>
        <w:tc>
          <w:tcPr>
            <w:tcW w:w="3820" w:type="dxa"/>
            <w:vAlign w:val="center"/>
          </w:tcPr>
          <w:p w14:paraId="5158C67F">
            <w:pPr>
              <w:widowControl w:val="0"/>
              <w:spacing w:after="0" w:line="240" w:lineRule="auto"/>
              <w:jc w:val="both"/>
              <w:rPr>
                <w:rFonts w:hint="eastAsia" w:ascii="宋体" w:hAnsi="宋体" w:eastAsia="宋体" w:cs="宋体"/>
                <w:sz w:val="24"/>
                <w:szCs w:val="24"/>
              </w:rPr>
            </w:pPr>
          </w:p>
        </w:tc>
      </w:tr>
    </w:tbl>
    <w:p w14:paraId="48194167">
      <w:pPr>
        <w:spacing w:after="0" w:line="240" w:lineRule="auto"/>
        <w:rPr>
          <w:rFonts w:hint="eastAsia" w:ascii="微软雅黑" w:hAnsi="微软雅黑" w:eastAsia="微软雅黑" w:cs="微软雅黑"/>
          <w:sz w:val="32"/>
        </w:rPr>
      </w:pPr>
    </w:p>
    <w:p w14:paraId="0BEEE164">
      <w:pPr>
        <w:rPr>
          <w:rFonts w:hint="eastAsia" w:ascii="微软雅黑" w:hAnsi="微软雅黑" w:eastAsia="微软雅黑" w:cs="微软雅黑"/>
          <w:b w:val="0"/>
          <w:sz w:val="32"/>
          <w:szCs w:val="32"/>
        </w:rPr>
      </w:pPr>
      <w:bookmarkStart w:id="81" w:name="_Toc27304"/>
      <w:bookmarkStart w:id="82" w:name="_Toc227253296"/>
      <w:bookmarkStart w:id="83" w:name="_Toc27394"/>
      <w:bookmarkStart w:id="84" w:name="_Toc26188"/>
      <w:r>
        <w:rPr>
          <w:rFonts w:hint="eastAsia" w:ascii="微软雅黑" w:hAnsi="微软雅黑" w:eastAsia="微软雅黑" w:cs="微软雅黑"/>
          <w:sz w:val="32"/>
          <w:szCs w:val="32"/>
          <w:lang w:eastAsia="zh-CN"/>
        </w:rPr>
        <w:t xml:space="preserve">3. </w:t>
      </w:r>
      <w:r>
        <w:rPr>
          <w:rFonts w:hint="eastAsia" w:ascii="微软雅黑" w:hAnsi="微软雅黑" w:eastAsia="微软雅黑" w:cs="微软雅黑"/>
          <w:sz w:val="32"/>
          <w:szCs w:val="32"/>
        </w:rPr>
        <w:t>用例分析</w:t>
      </w:r>
      <w:bookmarkEnd w:id="81"/>
      <w:bookmarkEnd w:id="82"/>
      <w:bookmarkEnd w:id="83"/>
      <w:bookmarkEnd w:id="84"/>
    </w:p>
    <w:p w14:paraId="66496C0D">
      <w:pPr>
        <w:pStyle w:val="3"/>
        <w:keepNext/>
        <w:widowControl/>
        <w:numPr>
          <w:ilvl w:val="0"/>
          <w:numId w:val="0"/>
        </w:numPr>
        <w:ind w:leftChars="0"/>
        <w:rPr>
          <w:rFonts w:hint="eastAsia" w:ascii="微软雅黑" w:hAnsi="微软雅黑" w:eastAsia="微软雅黑" w:cs="微软雅黑"/>
          <w:b w:val="0"/>
          <w:sz w:val="32"/>
          <w:szCs w:val="32"/>
        </w:rPr>
      </w:pPr>
      <w:bookmarkStart w:id="85" w:name="_Toc5530"/>
      <w:bookmarkStart w:id="86" w:name="_Toc169083427"/>
      <w:bookmarkStart w:id="87" w:name="_Toc31285"/>
      <w:bookmarkStart w:id="88" w:name="_Toc137765215"/>
      <w:bookmarkStart w:id="89" w:name="_Toc9693"/>
      <w:bookmarkStart w:id="90" w:name="_Toc227253297"/>
      <w:bookmarkStart w:id="91" w:name="_Toc21928"/>
      <w:r>
        <w:rPr>
          <w:rFonts w:hint="eastAsia" w:ascii="微软雅黑" w:hAnsi="微软雅黑" w:eastAsia="微软雅黑" w:cs="微软雅黑"/>
          <w:sz w:val="32"/>
          <w:szCs w:val="32"/>
          <w:lang w:eastAsia="zh-CN"/>
        </w:rPr>
        <w:t xml:space="preserve">3.1 </w:t>
      </w:r>
      <w:r>
        <w:rPr>
          <w:rFonts w:hint="eastAsia" w:ascii="微软雅黑" w:hAnsi="微软雅黑" w:eastAsia="微软雅黑" w:cs="微软雅黑"/>
          <w:sz w:val="32"/>
          <w:szCs w:val="32"/>
        </w:rPr>
        <w:t>用例图</w:t>
      </w:r>
      <w:bookmarkEnd w:id="85"/>
      <w:bookmarkEnd w:id="86"/>
      <w:bookmarkEnd w:id="87"/>
      <w:bookmarkEnd w:id="88"/>
      <w:bookmarkEnd w:id="89"/>
      <w:bookmarkEnd w:id="90"/>
      <w:bookmarkEnd w:id="91"/>
    </w:p>
    <w:p w14:paraId="29C32DCD">
      <w:pPr>
        <w:pStyle w:val="12"/>
        <w:keepNext w:val="0"/>
        <w:keepLines w:val="0"/>
        <w:pageBreakBefore w:val="0"/>
        <w:widowControl/>
        <w:kinsoku/>
        <w:wordWrap/>
        <w:overflowPunct/>
        <w:topLinePunct w:val="0"/>
        <w:autoSpaceDE/>
        <w:autoSpaceDN/>
        <w:bidi w:val="0"/>
        <w:adjustRightInd w:val="0"/>
        <w:snapToGrid/>
        <w:spacing w:before="150" w:beforeLines="50" w:after="150" w:afterLines="50"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校园二手交易平台的用例模型主图如所示。</w:t>
      </w:r>
    </w:p>
    <w:p w14:paraId="114E638A">
      <w:pPr>
        <w:pStyle w:val="12"/>
        <w:widowControl/>
        <w:spacing w:line="240"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346700" cy="4140200"/>
            <wp:effectExtent l="0" t="0" r="0" b="0"/>
            <wp:docPr id="4" name="图片 4" descr="5c5c8053f5d22f82d50f684a1a8e8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c5c8053f5d22f82d50f684a1a8e89ab"/>
                    <pic:cNvPicPr>
                      <a:picLocks noChangeAspect="1"/>
                    </pic:cNvPicPr>
                  </pic:nvPicPr>
                  <pic:blipFill>
                    <a:blip r:embed="rId31"/>
                    <a:stretch>
                      <a:fillRect/>
                    </a:stretch>
                  </pic:blipFill>
                  <pic:spPr>
                    <a:xfrm>
                      <a:off x="0" y="0"/>
                      <a:ext cx="5346700" cy="4140200"/>
                    </a:xfrm>
                    <a:prstGeom prst="rect">
                      <a:avLst/>
                    </a:prstGeom>
                  </pic:spPr>
                </pic:pic>
              </a:graphicData>
            </a:graphic>
          </wp:inline>
        </w:drawing>
      </w:r>
    </w:p>
    <w:p w14:paraId="70547FE5">
      <w:pPr>
        <w:pStyle w:val="12"/>
        <w:widowControl/>
        <w:spacing w:line="240" w:lineRule="auto"/>
        <w:rPr>
          <w:rFonts w:hint="eastAsia" w:ascii="Times New Roman" w:hAnsi="Times New Roman" w:eastAsia="宋体" w:cs="Times New Roman"/>
          <w:sz w:val="24"/>
          <w:szCs w:val="24"/>
          <w:lang w:eastAsia="zh-CN"/>
        </w:rPr>
      </w:pPr>
    </w:p>
    <w:p w14:paraId="676C2998">
      <w:pPr>
        <w:pStyle w:val="41"/>
        <w:widowControl/>
        <w:rPr>
          <w:rFonts w:hint="eastAsia" w:ascii="宋体" w:hAnsi="宋体" w:eastAsia="宋体" w:cs="宋体"/>
        </w:rPr>
      </w:pPr>
      <w:r>
        <w:rPr>
          <w:rFonts w:hint="eastAsia" w:ascii="宋体" w:hAnsi="宋体" w:eastAsia="宋体" w:cs="宋体"/>
        </w:rPr>
        <w:t>图3-1 用例模型主图</w:t>
      </w:r>
    </w:p>
    <w:p w14:paraId="3B849B30">
      <w:pPr>
        <w:pStyle w:val="3"/>
        <w:keepNext/>
        <w:widowControl/>
        <w:numPr>
          <w:ilvl w:val="0"/>
          <w:numId w:val="0"/>
        </w:numPr>
        <w:ind w:leftChars="0"/>
        <w:rPr>
          <w:rFonts w:hint="eastAsia" w:ascii="微软雅黑" w:hAnsi="微软雅黑" w:eastAsia="微软雅黑" w:cs="微软雅黑"/>
          <w:b w:val="0"/>
          <w:sz w:val="32"/>
          <w:szCs w:val="32"/>
        </w:rPr>
      </w:pPr>
      <w:bookmarkStart w:id="92" w:name="_Toc14298"/>
      <w:bookmarkStart w:id="93" w:name="_Toc14880"/>
      <w:bookmarkStart w:id="94" w:name="_Toc20884"/>
      <w:bookmarkStart w:id="95" w:name="_Toc227253298"/>
      <w:bookmarkStart w:id="96" w:name="_Toc17301"/>
      <w:r>
        <w:rPr>
          <w:rFonts w:hint="eastAsia" w:ascii="微软雅黑" w:hAnsi="微软雅黑" w:eastAsia="微软雅黑" w:cs="微软雅黑"/>
          <w:sz w:val="32"/>
          <w:szCs w:val="32"/>
          <w:lang w:eastAsia="zh-CN"/>
        </w:rPr>
        <w:t xml:space="preserve">3.2 </w:t>
      </w:r>
      <w:r>
        <w:rPr>
          <w:rFonts w:hint="eastAsia" w:ascii="微软雅黑" w:hAnsi="微软雅黑" w:eastAsia="微软雅黑" w:cs="微软雅黑"/>
          <w:sz w:val="32"/>
          <w:szCs w:val="32"/>
        </w:rPr>
        <w:t>用例说明</w:t>
      </w:r>
      <w:bookmarkEnd w:id="92"/>
      <w:bookmarkEnd w:id="93"/>
      <w:bookmarkEnd w:id="94"/>
      <w:bookmarkEnd w:id="95"/>
      <w:bookmarkEnd w:id="96"/>
    </w:p>
    <w:p w14:paraId="4E72329C">
      <w:pPr>
        <w:pStyle w:val="4"/>
        <w:keepNext/>
        <w:widowControl/>
        <w:numPr>
          <w:ilvl w:val="0"/>
          <w:numId w:val="0"/>
        </w:numPr>
        <w:ind w:leftChars="0"/>
        <w:rPr>
          <w:rFonts w:hint="eastAsia" w:ascii="微软雅黑" w:hAnsi="微软雅黑" w:eastAsia="微软雅黑" w:cs="微软雅黑"/>
          <w:b w:val="0"/>
          <w:sz w:val="32"/>
          <w:szCs w:val="32"/>
        </w:rPr>
      </w:pPr>
      <w:bookmarkStart w:id="97" w:name="_Toc227253299"/>
      <w:bookmarkStart w:id="98" w:name="_Toc26438"/>
      <w:bookmarkStart w:id="99" w:name="_Toc23361"/>
      <w:bookmarkStart w:id="100" w:name="_Toc21551"/>
      <w:bookmarkStart w:id="101" w:name="_Toc7205"/>
      <w:r>
        <w:rPr>
          <w:rFonts w:hint="eastAsia" w:ascii="微软雅黑" w:hAnsi="微软雅黑" w:eastAsia="微软雅黑" w:cs="微软雅黑"/>
          <w:sz w:val="32"/>
          <w:szCs w:val="32"/>
          <w:lang w:eastAsia="zh-CN"/>
        </w:rPr>
        <w:t xml:space="preserve">3.2.1 </w:t>
      </w:r>
      <w:r>
        <w:rPr>
          <w:rFonts w:hint="eastAsia" w:ascii="微软雅黑" w:hAnsi="微软雅黑" w:eastAsia="微软雅黑" w:cs="微软雅黑"/>
          <w:sz w:val="32"/>
          <w:szCs w:val="32"/>
        </w:rPr>
        <w:t>用户注册登录相关用例</w:t>
      </w:r>
      <w:bookmarkEnd w:id="97"/>
      <w:bookmarkEnd w:id="98"/>
      <w:bookmarkEnd w:id="99"/>
      <w:bookmarkEnd w:id="100"/>
      <w:bookmarkEnd w:id="101"/>
    </w:p>
    <w:p w14:paraId="1F90BFBA">
      <w:pPr>
        <w:pStyle w:val="12"/>
        <w:widowControl/>
        <w:rPr>
          <w:rFonts w:hint="eastAsia" w:ascii="宋体" w:hAnsi="宋体" w:eastAsia="宋体" w:cs="宋体"/>
          <w:sz w:val="24"/>
          <w:szCs w:val="24"/>
        </w:rPr>
      </w:pPr>
      <w:r>
        <w:rPr>
          <w:rFonts w:hint="eastAsia" w:ascii="宋体" w:hAnsi="宋体" w:eastAsia="宋体" w:cs="宋体"/>
          <w:sz w:val="24"/>
          <w:szCs w:val="24"/>
        </w:rPr>
        <w:t>（1）商品发布流程</w:t>
      </w:r>
    </w:p>
    <w:tbl>
      <w:tblPr>
        <w:tblStyle w:val="2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6589"/>
      </w:tblGrid>
      <w:tr w14:paraId="229F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0F18169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功能编号</w:t>
            </w:r>
          </w:p>
        </w:tc>
        <w:tc>
          <w:tcPr>
            <w:tcW w:w="6589" w:type="dxa"/>
            <w:vAlign w:val="center"/>
          </w:tcPr>
          <w:p w14:paraId="2A2683E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2-01</w:t>
            </w:r>
          </w:p>
        </w:tc>
      </w:tr>
      <w:tr w14:paraId="74C0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4D2261D6">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功能名称</w:t>
            </w:r>
          </w:p>
        </w:tc>
        <w:tc>
          <w:tcPr>
            <w:tcW w:w="6589" w:type="dxa"/>
            <w:vAlign w:val="center"/>
          </w:tcPr>
          <w:p w14:paraId="3B1020A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商品发布流程</w:t>
            </w:r>
          </w:p>
        </w:tc>
      </w:tr>
      <w:tr w14:paraId="6F63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2A7D927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    户</w:t>
            </w:r>
          </w:p>
        </w:tc>
        <w:tc>
          <w:tcPr>
            <w:tcW w:w="6589" w:type="dxa"/>
            <w:vAlign w:val="center"/>
          </w:tcPr>
          <w:p w14:paraId="2E68391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系统</w:t>
            </w:r>
          </w:p>
        </w:tc>
      </w:tr>
      <w:tr w14:paraId="486F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4753A8C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数据来源</w:t>
            </w:r>
          </w:p>
        </w:tc>
        <w:tc>
          <w:tcPr>
            <w:tcW w:w="6589" w:type="dxa"/>
            <w:vAlign w:val="center"/>
          </w:tcPr>
          <w:p w14:paraId="6F7DCEB3">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商品信息（名称、分类、价格、描述、图片）</w:t>
            </w:r>
          </w:p>
        </w:tc>
      </w:tr>
      <w:tr w14:paraId="624D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E80611C">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前置条件</w:t>
            </w:r>
          </w:p>
        </w:tc>
        <w:tc>
          <w:tcPr>
            <w:tcW w:w="6589" w:type="dxa"/>
            <w:vAlign w:val="center"/>
          </w:tcPr>
          <w:p w14:paraId="4E1A4EC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无</w:t>
            </w:r>
          </w:p>
        </w:tc>
      </w:tr>
      <w:tr w14:paraId="1EAF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723" w:type="dxa"/>
            <w:vAlign w:val="center"/>
          </w:tcPr>
          <w:p w14:paraId="7C74885B">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输入数据</w:t>
            </w:r>
          </w:p>
        </w:tc>
        <w:tc>
          <w:tcPr>
            <w:tcW w:w="6589" w:type="dxa"/>
            <w:vAlign w:val="center"/>
          </w:tcPr>
          <w:p w14:paraId="1DA0036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商品名称、分类、价格、成色描述、图片、自提点、发布时间、发布人</w:t>
            </w:r>
          </w:p>
        </w:tc>
      </w:tr>
      <w:tr w14:paraId="5505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3BEF2CB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处    理</w:t>
            </w:r>
          </w:p>
        </w:tc>
        <w:tc>
          <w:tcPr>
            <w:tcW w:w="6589" w:type="dxa"/>
            <w:vAlign w:val="center"/>
          </w:tcPr>
          <w:p w14:paraId="6192BA66">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新增一条商品发布记录，更新在售商品列表</w:t>
            </w:r>
          </w:p>
        </w:tc>
      </w:tr>
      <w:tr w14:paraId="4F9E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6F998BA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后置条件</w:t>
            </w:r>
          </w:p>
        </w:tc>
        <w:tc>
          <w:tcPr>
            <w:tcW w:w="6589" w:type="dxa"/>
            <w:vAlign w:val="center"/>
          </w:tcPr>
          <w:p w14:paraId="708F96F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用例成功执行，商品状态变为"在售"，失败则提示错误信息。</w:t>
            </w:r>
          </w:p>
        </w:tc>
      </w:tr>
      <w:tr w14:paraId="34C6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58A5D39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说    明</w:t>
            </w:r>
          </w:p>
        </w:tc>
        <w:tc>
          <w:tcPr>
            <w:tcW w:w="6589" w:type="dxa"/>
            <w:vAlign w:val="center"/>
          </w:tcPr>
          <w:p w14:paraId="6CB3476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在发布商品的同时选择自提点和设置交易方式</w:t>
            </w:r>
          </w:p>
        </w:tc>
      </w:tr>
    </w:tbl>
    <w:p w14:paraId="4A345294">
      <w:pPr>
        <w:pStyle w:val="4"/>
        <w:keepNext/>
        <w:pageBreakBefore/>
        <w:widowControl/>
        <w:numPr>
          <w:ilvl w:val="0"/>
          <w:numId w:val="0"/>
        </w:numPr>
        <w:ind w:leftChars="0"/>
        <w:rPr>
          <w:rFonts w:hint="eastAsia" w:ascii="宋体" w:hAnsi="宋体" w:eastAsia="宋体" w:cs="宋体"/>
          <w:b w:val="0"/>
          <w:sz w:val="24"/>
          <w:szCs w:val="24"/>
        </w:rPr>
      </w:pPr>
      <w:bookmarkStart w:id="102" w:name="_Toc18445"/>
      <w:bookmarkStart w:id="103" w:name="_Toc29394"/>
      <w:bookmarkStart w:id="104" w:name="_Toc227253300"/>
      <w:bookmarkStart w:id="105" w:name="_Toc25225"/>
      <w:bookmarkStart w:id="106" w:name="_Toc16288"/>
      <w:r>
        <w:rPr>
          <w:rFonts w:hint="eastAsia" w:ascii="宋体" w:hAnsi="宋体" w:eastAsia="宋体" w:cs="宋体"/>
          <w:sz w:val="24"/>
          <w:szCs w:val="24"/>
          <w:lang w:eastAsia="zh-CN"/>
        </w:rPr>
        <w:t xml:space="preserve">3.2.2 </w:t>
      </w:r>
      <w:r>
        <w:rPr>
          <w:rFonts w:hint="eastAsia" w:ascii="宋体" w:hAnsi="宋体" w:eastAsia="宋体" w:cs="宋体"/>
          <w:sz w:val="24"/>
          <w:szCs w:val="24"/>
        </w:rPr>
        <w:t>商品交易相关用例</w:t>
      </w:r>
      <w:bookmarkEnd w:id="102"/>
      <w:bookmarkEnd w:id="103"/>
      <w:bookmarkEnd w:id="104"/>
      <w:bookmarkEnd w:id="105"/>
      <w:bookmarkEnd w:id="106"/>
    </w:p>
    <w:p w14:paraId="0F1FBBB8">
      <w:pPr>
        <w:pStyle w:val="5"/>
        <w:keepNext/>
        <w:widowControl/>
        <w:numPr>
          <w:ilvl w:val="0"/>
          <w:numId w:val="0"/>
        </w:numPr>
        <w:ind w:left="0" w:leftChars="0" w:firstLine="480"/>
        <w:outlineLvl w:val="9"/>
        <w:rPr>
          <w:rFonts w:hint="eastAsia" w:ascii="宋体" w:hAnsi="宋体" w:eastAsia="宋体" w:cs="宋体"/>
          <w:b w:val="0"/>
          <w:sz w:val="24"/>
          <w:szCs w:val="24"/>
        </w:rPr>
      </w:pPr>
      <w:r>
        <w:rPr>
          <w:rFonts w:hint="eastAsia" w:ascii="宋体" w:hAnsi="宋体" w:eastAsia="宋体" w:cs="宋体"/>
          <w:sz w:val="24"/>
          <w:szCs w:val="24"/>
          <w:lang w:eastAsia="zh-CN"/>
        </w:rPr>
        <w:t xml:space="preserve">(2) </w:t>
      </w:r>
      <w:r>
        <w:rPr>
          <w:rFonts w:hint="eastAsia" w:ascii="宋体" w:hAnsi="宋体" w:eastAsia="宋体" w:cs="宋体"/>
          <w:sz w:val="24"/>
          <w:szCs w:val="24"/>
        </w:rPr>
        <w:t>用户登录流程</w:t>
      </w:r>
    </w:p>
    <w:tbl>
      <w:tblPr>
        <w:tblStyle w:val="2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6589"/>
      </w:tblGrid>
      <w:tr w14:paraId="69B8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0739459">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功能编号</w:t>
            </w:r>
          </w:p>
        </w:tc>
        <w:tc>
          <w:tcPr>
            <w:tcW w:w="6589" w:type="dxa"/>
            <w:vAlign w:val="center"/>
          </w:tcPr>
          <w:p w14:paraId="5A8B3E3B">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1-01</w:t>
            </w:r>
          </w:p>
        </w:tc>
      </w:tr>
      <w:tr w14:paraId="3715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2D12F4C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功能名称</w:t>
            </w:r>
          </w:p>
        </w:tc>
        <w:tc>
          <w:tcPr>
            <w:tcW w:w="6589" w:type="dxa"/>
            <w:vAlign w:val="center"/>
          </w:tcPr>
          <w:p w14:paraId="63399477">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用户登录流程</w:t>
            </w:r>
          </w:p>
        </w:tc>
      </w:tr>
      <w:tr w14:paraId="1309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6124B3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    户</w:t>
            </w:r>
          </w:p>
        </w:tc>
        <w:tc>
          <w:tcPr>
            <w:tcW w:w="6589" w:type="dxa"/>
            <w:vAlign w:val="center"/>
          </w:tcPr>
          <w:p w14:paraId="698F80AB">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用户</w:t>
            </w:r>
          </w:p>
        </w:tc>
      </w:tr>
      <w:tr w14:paraId="52FC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185E93F3">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数据来源</w:t>
            </w:r>
          </w:p>
        </w:tc>
        <w:tc>
          <w:tcPr>
            <w:tcW w:w="6589" w:type="dxa"/>
            <w:vAlign w:val="center"/>
          </w:tcPr>
          <w:p w14:paraId="672B5B1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用户登录信息（用户名、密码）</w:t>
            </w:r>
          </w:p>
        </w:tc>
      </w:tr>
      <w:tr w14:paraId="08E27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02199BCD">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前置条件</w:t>
            </w:r>
          </w:p>
        </w:tc>
        <w:tc>
          <w:tcPr>
            <w:tcW w:w="6589" w:type="dxa"/>
            <w:vAlign w:val="center"/>
          </w:tcPr>
          <w:p w14:paraId="4636D49D">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用户已注册账号</w:t>
            </w:r>
          </w:p>
        </w:tc>
      </w:tr>
      <w:tr w14:paraId="58D6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723" w:type="dxa"/>
            <w:vAlign w:val="center"/>
          </w:tcPr>
          <w:p w14:paraId="2B347F7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输入数据</w:t>
            </w:r>
          </w:p>
        </w:tc>
        <w:tc>
          <w:tcPr>
            <w:tcW w:w="6589" w:type="dxa"/>
            <w:vAlign w:val="center"/>
          </w:tcPr>
          <w:p w14:paraId="0D126ECB">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用户名、密码、登录设备信息</w:t>
            </w:r>
          </w:p>
        </w:tc>
      </w:tr>
      <w:tr w14:paraId="5542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61265970">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处    理</w:t>
            </w:r>
          </w:p>
        </w:tc>
        <w:tc>
          <w:tcPr>
            <w:tcW w:w="6589" w:type="dxa"/>
            <w:vAlign w:val="center"/>
          </w:tcPr>
          <w:p w14:paraId="5B8FF037">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系统验证用户名和密码，验证通过后签发JWT令牌，记录登录日志</w:t>
            </w:r>
          </w:p>
        </w:tc>
      </w:tr>
      <w:tr w14:paraId="3BDAA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35E4D827">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后置条件</w:t>
            </w:r>
          </w:p>
        </w:tc>
        <w:tc>
          <w:tcPr>
            <w:tcW w:w="6589" w:type="dxa"/>
            <w:vAlign w:val="center"/>
          </w:tcPr>
          <w:p w14:paraId="4A49131F">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登录成功，用户获得JWT令牌，进入登录状态；失败则提示错误信息</w:t>
            </w:r>
          </w:p>
        </w:tc>
      </w:tr>
      <w:tr w14:paraId="6FA0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283C79E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说    明</w:t>
            </w:r>
          </w:p>
        </w:tc>
        <w:tc>
          <w:tcPr>
            <w:tcW w:w="6589" w:type="dxa"/>
            <w:vAlign w:val="center"/>
          </w:tcPr>
          <w:p w14:paraId="32EA0739">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支持用户名/手机号/邮箱多种方式登录，连续失败5次将锁定账户30分钟</w:t>
            </w:r>
          </w:p>
        </w:tc>
      </w:tr>
    </w:tbl>
    <w:p w14:paraId="65A56EB6">
      <w:pPr>
        <w:pStyle w:val="5"/>
        <w:keepNext/>
        <w:widowControl/>
        <w:numPr>
          <w:ilvl w:val="0"/>
          <w:numId w:val="0"/>
        </w:numPr>
        <w:ind w:left="0" w:leftChars="0" w:firstLine="480"/>
        <w:outlineLvl w:val="9"/>
        <w:rPr>
          <w:rFonts w:hint="eastAsia" w:ascii="宋体" w:hAnsi="宋体" w:eastAsia="宋体" w:cs="宋体"/>
          <w:b w:val="0"/>
          <w:sz w:val="24"/>
          <w:szCs w:val="24"/>
        </w:rPr>
      </w:pPr>
      <w:r>
        <w:rPr>
          <w:rFonts w:hint="eastAsia" w:ascii="宋体" w:hAnsi="宋体" w:eastAsia="宋体" w:cs="宋体"/>
          <w:sz w:val="24"/>
          <w:szCs w:val="24"/>
          <w:lang w:eastAsia="zh-CN"/>
        </w:rPr>
        <w:t xml:space="preserve">(3) </w:t>
      </w:r>
      <w:r>
        <w:rPr>
          <w:rFonts w:hint="eastAsia" w:ascii="宋体" w:hAnsi="宋体" w:eastAsia="宋体" w:cs="宋体"/>
          <w:sz w:val="24"/>
          <w:szCs w:val="24"/>
        </w:rPr>
        <w:t>校园身份认证流程</w:t>
      </w:r>
    </w:p>
    <w:tbl>
      <w:tblPr>
        <w:tblStyle w:val="2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6589"/>
      </w:tblGrid>
      <w:tr w14:paraId="56C3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29B37836">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功能编号</w:t>
            </w:r>
          </w:p>
        </w:tc>
        <w:tc>
          <w:tcPr>
            <w:tcW w:w="6589" w:type="dxa"/>
            <w:vAlign w:val="center"/>
          </w:tcPr>
          <w:p w14:paraId="3AF93DF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1-02</w:t>
            </w:r>
          </w:p>
        </w:tc>
      </w:tr>
      <w:tr w14:paraId="4460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50222E9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功能名称</w:t>
            </w:r>
          </w:p>
        </w:tc>
        <w:tc>
          <w:tcPr>
            <w:tcW w:w="6589" w:type="dxa"/>
            <w:vAlign w:val="center"/>
          </w:tcPr>
          <w:p w14:paraId="5075746A">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校园身份认证流程</w:t>
            </w:r>
          </w:p>
        </w:tc>
      </w:tr>
      <w:tr w14:paraId="7750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1D4CCBE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    户</w:t>
            </w:r>
          </w:p>
        </w:tc>
        <w:tc>
          <w:tcPr>
            <w:tcW w:w="6589" w:type="dxa"/>
            <w:vAlign w:val="center"/>
          </w:tcPr>
          <w:p w14:paraId="5B50327A">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用户、管理员</w:t>
            </w:r>
          </w:p>
        </w:tc>
      </w:tr>
      <w:tr w14:paraId="122E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160BE83C">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数据来源</w:t>
            </w:r>
          </w:p>
        </w:tc>
        <w:tc>
          <w:tcPr>
            <w:tcW w:w="6589" w:type="dxa"/>
            <w:vAlign w:val="center"/>
          </w:tcPr>
          <w:p w14:paraId="242ED337">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校园身份信息（学号、院系、校园卡照片）</w:t>
            </w:r>
          </w:p>
        </w:tc>
      </w:tr>
      <w:tr w14:paraId="0043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5EBDAD3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前置条件</w:t>
            </w:r>
          </w:p>
        </w:tc>
        <w:tc>
          <w:tcPr>
            <w:tcW w:w="6589" w:type="dxa"/>
            <w:vAlign w:val="center"/>
          </w:tcPr>
          <w:p w14:paraId="4A1D3A0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用户已注册并登录</w:t>
            </w:r>
          </w:p>
        </w:tc>
      </w:tr>
      <w:tr w14:paraId="04CE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723" w:type="dxa"/>
            <w:vAlign w:val="center"/>
          </w:tcPr>
          <w:p w14:paraId="79BBCEA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输入数据</w:t>
            </w:r>
          </w:p>
        </w:tc>
        <w:tc>
          <w:tcPr>
            <w:tcW w:w="6589" w:type="dxa"/>
            <w:vAlign w:val="center"/>
          </w:tcPr>
          <w:p w14:paraId="6786B9DB">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学号、院系、专业、入学年份、校园卡照片</w:t>
            </w:r>
          </w:p>
        </w:tc>
      </w:tr>
      <w:tr w14:paraId="6039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51DEBA6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处    理</w:t>
            </w:r>
          </w:p>
        </w:tc>
        <w:tc>
          <w:tcPr>
            <w:tcW w:w="6589" w:type="dxa"/>
            <w:vAlign w:val="center"/>
          </w:tcPr>
          <w:p w14:paraId="18C20E5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用户提交认证资料，管理员审核资料真实性，审核通过后更新用户认证状态</w:t>
            </w:r>
          </w:p>
        </w:tc>
      </w:tr>
      <w:tr w14:paraId="535B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50C2FCDB">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后置条件</w:t>
            </w:r>
          </w:p>
        </w:tc>
        <w:tc>
          <w:tcPr>
            <w:tcW w:w="6589" w:type="dxa"/>
            <w:vAlign w:val="center"/>
          </w:tcPr>
          <w:p w14:paraId="0D704A99">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认证通过，用户获得校园认证标识；认证失败，用户可重新提交</w:t>
            </w:r>
          </w:p>
        </w:tc>
      </w:tr>
      <w:tr w14:paraId="14DD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4D3322E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说    明</w:t>
            </w:r>
          </w:p>
        </w:tc>
        <w:tc>
          <w:tcPr>
            <w:tcW w:w="6589" w:type="dxa"/>
            <w:vAlign w:val="center"/>
          </w:tcPr>
          <w:p w14:paraId="36E725B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校园认证用户可获得更高的信誉评分和更多的交易权限</w:t>
            </w:r>
          </w:p>
        </w:tc>
      </w:tr>
    </w:tbl>
    <w:p w14:paraId="55CDEF89">
      <w:pPr>
        <w:pStyle w:val="5"/>
        <w:keepNext/>
        <w:widowControl/>
        <w:numPr>
          <w:ilvl w:val="0"/>
          <w:numId w:val="0"/>
        </w:numPr>
        <w:ind w:left="0" w:leftChars="0" w:firstLine="480"/>
        <w:outlineLvl w:val="9"/>
        <w:rPr>
          <w:rFonts w:hint="eastAsia" w:ascii="宋体" w:hAnsi="宋体" w:eastAsia="宋体" w:cs="宋体"/>
          <w:b w:val="0"/>
          <w:sz w:val="24"/>
          <w:szCs w:val="24"/>
        </w:rPr>
      </w:pPr>
      <w:r>
        <w:rPr>
          <w:rFonts w:hint="eastAsia" w:ascii="宋体" w:hAnsi="宋体" w:eastAsia="宋体" w:cs="宋体"/>
          <w:sz w:val="24"/>
          <w:szCs w:val="24"/>
          <w:lang w:eastAsia="zh-CN"/>
        </w:rPr>
        <w:t xml:space="preserve">(4) </w:t>
      </w:r>
      <w:r>
        <w:rPr>
          <w:rFonts w:hint="eastAsia" w:ascii="宋体" w:hAnsi="宋体" w:eastAsia="宋体" w:cs="宋体"/>
          <w:sz w:val="24"/>
          <w:szCs w:val="24"/>
        </w:rPr>
        <w:t>创建订单流程</w:t>
      </w:r>
    </w:p>
    <w:tbl>
      <w:tblPr>
        <w:tblStyle w:val="2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6589"/>
      </w:tblGrid>
      <w:tr w14:paraId="72C2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7CDD6E87">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功能编号</w:t>
            </w:r>
          </w:p>
        </w:tc>
        <w:tc>
          <w:tcPr>
            <w:tcW w:w="6589" w:type="dxa"/>
            <w:vAlign w:val="center"/>
          </w:tcPr>
          <w:p w14:paraId="521C1E3F">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2-02</w:t>
            </w:r>
          </w:p>
        </w:tc>
      </w:tr>
      <w:tr w14:paraId="1585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5883AF8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功能名称</w:t>
            </w:r>
          </w:p>
        </w:tc>
        <w:tc>
          <w:tcPr>
            <w:tcW w:w="6589" w:type="dxa"/>
            <w:vAlign w:val="center"/>
          </w:tcPr>
          <w:p w14:paraId="7395F1FD">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创建订单流程</w:t>
            </w:r>
          </w:p>
        </w:tc>
      </w:tr>
      <w:tr w14:paraId="1834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0B7D81A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    户</w:t>
            </w:r>
          </w:p>
        </w:tc>
        <w:tc>
          <w:tcPr>
            <w:tcW w:w="6589" w:type="dxa"/>
            <w:vAlign w:val="center"/>
          </w:tcPr>
          <w:p w14:paraId="4E1637C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买家</w:t>
            </w:r>
          </w:p>
        </w:tc>
      </w:tr>
      <w:tr w14:paraId="0C9B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05F16393">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数据来源</w:t>
            </w:r>
          </w:p>
        </w:tc>
        <w:tc>
          <w:tcPr>
            <w:tcW w:w="6589" w:type="dxa"/>
            <w:vAlign w:val="center"/>
          </w:tcPr>
          <w:p w14:paraId="1AB0467F">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订单信息（商品ID、买家ID、自提点）</w:t>
            </w:r>
          </w:p>
        </w:tc>
      </w:tr>
      <w:tr w14:paraId="4780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04D7209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前置条件</w:t>
            </w:r>
          </w:p>
        </w:tc>
        <w:tc>
          <w:tcPr>
            <w:tcW w:w="6589" w:type="dxa"/>
            <w:vAlign w:val="center"/>
          </w:tcPr>
          <w:p w14:paraId="1C7A06DD">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买家已登录，商品在售状态</w:t>
            </w:r>
          </w:p>
        </w:tc>
      </w:tr>
      <w:tr w14:paraId="78A8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723" w:type="dxa"/>
            <w:vAlign w:val="center"/>
          </w:tcPr>
          <w:p w14:paraId="1BC0608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输入数据</w:t>
            </w:r>
          </w:p>
        </w:tc>
        <w:tc>
          <w:tcPr>
            <w:tcW w:w="6589" w:type="dxa"/>
            <w:vAlign w:val="center"/>
          </w:tcPr>
          <w:p w14:paraId="15494A5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商品ID、买家ID、自提点ID、购买数量、留言</w:t>
            </w:r>
          </w:p>
        </w:tc>
      </w:tr>
      <w:tr w14:paraId="4AC6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607F7A4D">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处    理</w:t>
            </w:r>
          </w:p>
        </w:tc>
        <w:tc>
          <w:tcPr>
            <w:tcW w:w="6589" w:type="dxa"/>
            <w:vAlign w:val="center"/>
          </w:tcPr>
          <w:p w14:paraId="4865ED96">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系统验证商品状态，创建订单记录，生成唯一取件码，锁定商品状态</w:t>
            </w:r>
          </w:p>
        </w:tc>
      </w:tr>
      <w:tr w14:paraId="5115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25CFED6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后置条件</w:t>
            </w:r>
          </w:p>
        </w:tc>
        <w:tc>
          <w:tcPr>
            <w:tcW w:w="6589" w:type="dxa"/>
            <w:vAlign w:val="center"/>
          </w:tcPr>
          <w:p w14:paraId="11C518CC">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订单创建成功，生成订单号和取件码，商品状态变为'交易中'</w:t>
            </w:r>
          </w:p>
        </w:tc>
      </w:tr>
      <w:tr w14:paraId="3A8C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6FDC7A2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说    明</w:t>
            </w:r>
          </w:p>
        </w:tc>
        <w:tc>
          <w:tcPr>
            <w:tcW w:w="6589" w:type="dxa"/>
            <w:vAlign w:val="center"/>
          </w:tcPr>
          <w:p w14:paraId="3EB9716B">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取件码为6位数字，有效期24小时，超时订单自动取消</w:t>
            </w:r>
          </w:p>
        </w:tc>
      </w:tr>
    </w:tbl>
    <w:p w14:paraId="4FFC6579">
      <w:pPr>
        <w:pStyle w:val="5"/>
        <w:keepNext/>
        <w:widowControl/>
        <w:numPr>
          <w:ilvl w:val="0"/>
          <w:numId w:val="0"/>
        </w:numPr>
        <w:ind w:left="0" w:leftChars="0" w:firstLine="480"/>
        <w:outlineLvl w:val="9"/>
        <w:rPr>
          <w:rFonts w:hint="eastAsia" w:ascii="宋体" w:hAnsi="宋体" w:eastAsia="宋体" w:cs="宋体"/>
          <w:b w:val="0"/>
          <w:sz w:val="24"/>
          <w:szCs w:val="24"/>
        </w:rPr>
      </w:pPr>
      <w:r>
        <w:rPr>
          <w:rFonts w:hint="eastAsia" w:ascii="宋体" w:hAnsi="宋体" w:eastAsia="宋体" w:cs="宋体"/>
          <w:sz w:val="24"/>
          <w:szCs w:val="24"/>
          <w:lang w:eastAsia="zh-CN"/>
        </w:rPr>
        <w:t xml:space="preserve">(5) </w:t>
      </w:r>
      <w:r>
        <w:rPr>
          <w:rFonts w:hint="eastAsia" w:ascii="宋体" w:hAnsi="宋体" w:eastAsia="宋体" w:cs="宋体"/>
          <w:sz w:val="24"/>
          <w:szCs w:val="24"/>
        </w:rPr>
        <w:t>担保交易支付流程</w:t>
      </w:r>
    </w:p>
    <w:tbl>
      <w:tblPr>
        <w:tblStyle w:val="2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6589"/>
      </w:tblGrid>
      <w:tr w14:paraId="1D7D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543BBB9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功能编号</w:t>
            </w:r>
          </w:p>
        </w:tc>
        <w:tc>
          <w:tcPr>
            <w:tcW w:w="6589" w:type="dxa"/>
            <w:vAlign w:val="center"/>
          </w:tcPr>
          <w:p w14:paraId="5EF8976A">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2-03</w:t>
            </w:r>
          </w:p>
        </w:tc>
      </w:tr>
      <w:tr w14:paraId="1A72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0E6A3607">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功能名称</w:t>
            </w:r>
          </w:p>
        </w:tc>
        <w:tc>
          <w:tcPr>
            <w:tcW w:w="6589" w:type="dxa"/>
            <w:vAlign w:val="center"/>
          </w:tcPr>
          <w:p w14:paraId="31EDA8C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担保交易支付流程</w:t>
            </w:r>
          </w:p>
        </w:tc>
      </w:tr>
      <w:tr w14:paraId="4F13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B209B06">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    户</w:t>
            </w:r>
          </w:p>
        </w:tc>
        <w:tc>
          <w:tcPr>
            <w:tcW w:w="6589" w:type="dxa"/>
            <w:vAlign w:val="center"/>
          </w:tcPr>
          <w:p w14:paraId="610C341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买家</w:t>
            </w:r>
          </w:p>
        </w:tc>
      </w:tr>
      <w:tr w14:paraId="73FA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2AFDFA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数据来源</w:t>
            </w:r>
          </w:p>
        </w:tc>
        <w:tc>
          <w:tcPr>
            <w:tcW w:w="6589" w:type="dxa"/>
            <w:vAlign w:val="center"/>
          </w:tcPr>
          <w:p w14:paraId="4FCDD193">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支付信息（订单ID、支付金额、支付方式）</w:t>
            </w:r>
          </w:p>
        </w:tc>
      </w:tr>
      <w:tr w14:paraId="6CD1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651AFB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前置条件</w:t>
            </w:r>
          </w:p>
        </w:tc>
        <w:tc>
          <w:tcPr>
            <w:tcW w:w="6589" w:type="dxa"/>
            <w:vAlign w:val="center"/>
          </w:tcPr>
          <w:p w14:paraId="52A03C2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订单已创建，买家已登录</w:t>
            </w:r>
          </w:p>
        </w:tc>
      </w:tr>
      <w:tr w14:paraId="20F9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723" w:type="dxa"/>
            <w:vAlign w:val="center"/>
          </w:tcPr>
          <w:p w14:paraId="17338B4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输入数据</w:t>
            </w:r>
          </w:p>
        </w:tc>
        <w:tc>
          <w:tcPr>
            <w:tcW w:w="6589" w:type="dxa"/>
            <w:vAlign w:val="center"/>
          </w:tcPr>
          <w:p w14:paraId="6B2DF57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订单ID、支付金额、支付方式（微信/支付宝）、支付密码</w:t>
            </w:r>
          </w:p>
        </w:tc>
      </w:tr>
      <w:tr w14:paraId="7960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38CF6693">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处    理</w:t>
            </w:r>
          </w:p>
        </w:tc>
        <w:tc>
          <w:tcPr>
            <w:tcW w:w="6589" w:type="dxa"/>
            <w:vAlign w:val="center"/>
          </w:tcPr>
          <w:p w14:paraId="0D43DE59">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买家发起支付，资金进入平台托管账户，更新订单状态为'已支付'，通知卖家</w:t>
            </w:r>
          </w:p>
        </w:tc>
      </w:tr>
      <w:tr w14:paraId="265C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7175A9C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后置条件</w:t>
            </w:r>
          </w:p>
        </w:tc>
        <w:tc>
          <w:tcPr>
            <w:tcW w:w="6589" w:type="dxa"/>
            <w:vAlign w:val="center"/>
          </w:tcPr>
          <w:p w14:paraId="4DC430C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支付成功，资金托管中，订单状态更新，卖家收到通知</w:t>
            </w:r>
          </w:p>
        </w:tc>
      </w:tr>
      <w:tr w14:paraId="432D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7D7249CB">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说    明</w:t>
            </w:r>
          </w:p>
        </w:tc>
        <w:tc>
          <w:tcPr>
            <w:tcW w:w="6589" w:type="dxa"/>
            <w:vAlign w:val="center"/>
          </w:tcPr>
          <w:p w14:paraId="02EF409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平台采用担保交易模式，资金在买家确认收货后才会转给卖家</w:t>
            </w:r>
          </w:p>
        </w:tc>
      </w:tr>
    </w:tbl>
    <w:p w14:paraId="52E325B5">
      <w:pPr>
        <w:pStyle w:val="5"/>
        <w:keepNext/>
        <w:widowControl/>
        <w:numPr>
          <w:ilvl w:val="0"/>
          <w:numId w:val="0"/>
        </w:numPr>
        <w:ind w:left="0" w:leftChars="0" w:firstLine="480"/>
        <w:outlineLvl w:val="9"/>
        <w:rPr>
          <w:rFonts w:hint="eastAsia" w:ascii="宋体" w:hAnsi="宋体" w:eastAsia="宋体" w:cs="宋体"/>
          <w:b w:val="0"/>
          <w:sz w:val="24"/>
          <w:szCs w:val="24"/>
        </w:rPr>
      </w:pPr>
      <w:r>
        <w:rPr>
          <w:rFonts w:hint="eastAsia" w:ascii="宋体" w:hAnsi="宋体" w:eastAsia="宋体" w:cs="宋体"/>
          <w:sz w:val="24"/>
          <w:szCs w:val="24"/>
          <w:lang w:eastAsia="zh-CN"/>
        </w:rPr>
        <w:t xml:space="preserve">(6) </w:t>
      </w:r>
      <w:r>
        <w:rPr>
          <w:rFonts w:hint="eastAsia" w:ascii="宋体" w:hAnsi="宋体" w:eastAsia="宋体" w:cs="宋体"/>
          <w:sz w:val="24"/>
          <w:szCs w:val="24"/>
        </w:rPr>
        <w:t>确认收货流程</w:t>
      </w:r>
    </w:p>
    <w:tbl>
      <w:tblPr>
        <w:tblStyle w:val="2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6589"/>
      </w:tblGrid>
      <w:tr w14:paraId="1257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4A86F18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功能编号</w:t>
            </w:r>
          </w:p>
        </w:tc>
        <w:tc>
          <w:tcPr>
            <w:tcW w:w="6589" w:type="dxa"/>
            <w:vAlign w:val="center"/>
          </w:tcPr>
          <w:p w14:paraId="626A7E3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2-04</w:t>
            </w:r>
          </w:p>
        </w:tc>
      </w:tr>
      <w:tr w14:paraId="442A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77A4CD77">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功能名称</w:t>
            </w:r>
          </w:p>
        </w:tc>
        <w:tc>
          <w:tcPr>
            <w:tcW w:w="6589" w:type="dxa"/>
            <w:vAlign w:val="center"/>
          </w:tcPr>
          <w:p w14:paraId="37800B87">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确认收货流程</w:t>
            </w:r>
          </w:p>
        </w:tc>
      </w:tr>
      <w:tr w14:paraId="2957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7C2B7AF0">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    户</w:t>
            </w:r>
          </w:p>
        </w:tc>
        <w:tc>
          <w:tcPr>
            <w:tcW w:w="6589" w:type="dxa"/>
            <w:vAlign w:val="center"/>
          </w:tcPr>
          <w:p w14:paraId="6F4F83F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买家</w:t>
            </w:r>
          </w:p>
        </w:tc>
      </w:tr>
      <w:tr w14:paraId="172F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ED6652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数据来源</w:t>
            </w:r>
          </w:p>
        </w:tc>
        <w:tc>
          <w:tcPr>
            <w:tcW w:w="6589" w:type="dxa"/>
            <w:vAlign w:val="center"/>
          </w:tcPr>
          <w:p w14:paraId="1656942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订单信息（订单ID、取件码验证）</w:t>
            </w:r>
          </w:p>
        </w:tc>
      </w:tr>
      <w:tr w14:paraId="47A2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9D020F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前置条件</w:t>
            </w:r>
          </w:p>
        </w:tc>
        <w:tc>
          <w:tcPr>
            <w:tcW w:w="6589" w:type="dxa"/>
            <w:vAlign w:val="center"/>
          </w:tcPr>
          <w:p w14:paraId="36AE458D">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订单已支付，买家已取货</w:t>
            </w:r>
          </w:p>
        </w:tc>
      </w:tr>
      <w:tr w14:paraId="7334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723" w:type="dxa"/>
            <w:vAlign w:val="center"/>
          </w:tcPr>
          <w:p w14:paraId="401AA516">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输入数据</w:t>
            </w:r>
          </w:p>
        </w:tc>
        <w:tc>
          <w:tcPr>
            <w:tcW w:w="6589" w:type="dxa"/>
            <w:vAlign w:val="center"/>
          </w:tcPr>
          <w:p w14:paraId="79C89F80">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订单ID、确认收货操作</w:t>
            </w:r>
          </w:p>
        </w:tc>
      </w:tr>
      <w:tr w14:paraId="55C6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3CE0BE2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处    理</w:t>
            </w:r>
          </w:p>
        </w:tc>
        <w:tc>
          <w:tcPr>
            <w:tcW w:w="6589" w:type="dxa"/>
            <w:vAlign w:val="center"/>
          </w:tcPr>
          <w:p w14:paraId="2F0EB85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买家确认收货，平台将托管资金转给卖家，更新订单状态，更新双方信誉分</w:t>
            </w:r>
          </w:p>
        </w:tc>
      </w:tr>
      <w:tr w14:paraId="5E04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6EBDB17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后置条件</w:t>
            </w:r>
          </w:p>
        </w:tc>
        <w:tc>
          <w:tcPr>
            <w:tcW w:w="6589" w:type="dxa"/>
            <w:vAlign w:val="center"/>
          </w:tcPr>
          <w:p w14:paraId="3651393D">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交易完成，卖家收到货款，双方信誉分更新，订单可评价</w:t>
            </w:r>
          </w:p>
        </w:tc>
      </w:tr>
      <w:tr w14:paraId="2856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4B07129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说    明</w:t>
            </w:r>
          </w:p>
        </w:tc>
        <w:tc>
          <w:tcPr>
            <w:tcW w:w="6589" w:type="dxa"/>
            <w:vAlign w:val="center"/>
          </w:tcPr>
          <w:p w14:paraId="46F2C61D">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确认收货后24小时内可申请售后，超时自动确认收货</w:t>
            </w:r>
          </w:p>
        </w:tc>
      </w:tr>
    </w:tbl>
    <w:p w14:paraId="2491CAC7">
      <w:pPr>
        <w:pStyle w:val="5"/>
        <w:keepNext/>
        <w:widowControl/>
        <w:numPr>
          <w:ilvl w:val="0"/>
          <w:numId w:val="0"/>
        </w:numPr>
        <w:ind w:left="0" w:leftChars="0" w:firstLine="480"/>
        <w:outlineLvl w:val="9"/>
        <w:rPr>
          <w:rFonts w:hint="eastAsia" w:ascii="宋体" w:hAnsi="宋体" w:eastAsia="宋体" w:cs="宋体"/>
          <w:b w:val="0"/>
          <w:sz w:val="24"/>
          <w:szCs w:val="24"/>
        </w:rPr>
      </w:pPr>
      <w:r>
        <w:rPr>
          <w:rFonts w:hint="eastAsia" w:ascii="宋体" w:hAnsi="宋体" w:eastAsia="宋体" w:cs="宋体"/>
          <w:sz w:val="24"/>
          <w:szCs w:val="24"/>
          <w:lang w:eastAsia="zh-CN"/>
        </w:rPr>
        <w:t xml:space="preserve">(7) </w:t>
      </w:r>
      <w:r>
        <w:rPr>
          <w:rFonts w:hint="eastAsia" w:ascii="宋体" w:hAnsi="宋体" w:eastAsia="宋体" w:cs="宋体"/>
          <w:sz w:val="24"/>
          <w:szCs w:val="24"/>
        </w:rPr>
        <w:t>评价交易流程</w:t>
      </w:r>
    </w:p>
    <w:tbl>
      <w:tblPr>
        <w:tblStyle w:val="2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6589"/>
      </w:tblGrid>
      <w:tr w14:paraId="712F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3" w:hRule="atLeast"/>
        </w:trPr>
        <w:tc>
          <w:tcPr>
            <w:tcW w:w="1723" w:type="dxa"/>
            <w:vAlign w:val="center"/>
          </w:tcPr>
          <w:p w14:paraId="36AF2190">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功能编号</w:t>
            </w:r>
          </w:p>
        </w:tc>
        <w:tc>
          <w:tcPr>
            <w:tcW w:w="6589" w:type="dxa"/>
            <w:vAlign w:val="center"/>
          </w:tcPr>
          <w:p w14:paraId="123AA98C">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2-05</w:t>
            </w:r>
          </w:p>
        </w:tc>
      </w:tr>
      <w:tr w14:paraId="6562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5F65FB4">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功能名称</w:t>
            </w:r>
          </w:p>
        </w:tc>
        <w:tc>
          <w:tcPr>
            <w:tcW w:w="6589" w:type="dxa"/>
            <w:vAlign w:val="center"/>
          </w:tcPr>
          <w:p w14:paraId="2A83741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评价交易流程</w:t>
            </w:r>
          </w:p>
        </w:tc>
      </w:tr>
      <w:tr w14:paraId="04BE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093EB741">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用    户</w:t>
            </w:r>
          </w:p>
        </w:tc>
        <w:tc>
          <w:tcPr>
            <w:tcW w:w="6589" w:type="dxa"/>
            <w:vAlign w:val="center"/>
          </w:tcPr>
          <w:p w14:paraId="26A95C79">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买家、卖家</w:t>
            </w:r>
          </w:p>
        </w:tc>
      </w:tr>
      <w:tr w14:paraId="31B0E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394558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数据来源</w:t>
            </w:r>
          </w:p>
        </w:tc>
        <w:tc>
          <w:tcPr>
            <w:tcW w:w="6589" w:type="dxa"/>
            <w:vAlign w:val="center"/>
          </w:tcPr>
          <w:p w14:paraId="434B5A33">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评价信息（订单ID、评分、评价内容）</w:t>
            </w:r>
          </w:p>
        </w:tc>
      </w:tr>
      <w:tr w14:paraId="652F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723" w:type="dxa"/>
            <w:vAlign w:val="center"/>
          </w:tcPr>
          <w:p w14:paraId="65233FD9">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前置条件</w:t>
            </w:r>
          </w:p>
        </w:tc>
        <w:tc>
          <w:tcPr>
            <w:tcW w:w="6589" w:type="dxa"/>
            <w:vAlign w:val="center"/>
          </w:tcPr>
          <w:p w14:paraId="47A69B48">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订单已完成</w:t>
            </w:r>
          </w:p>
        </w:tc>
      </w:tr>
      <w:tr w14:paraId="3C3C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723" w:type="dxa"/>
            <w:vAlign w:val="center"/>
          </w:tcPr>
          <w:p w14:paraId="2795508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输入数据</w:t>
            </w:r>
          </w:p>
        </w:tc>
        <w:tc>
          <w:tcPr>
            <w:tcW w:w="6589" w:type="dxa"/>
            <w:vAlign w:val="center"/>
          </w:tcPr>
          <w:p w14:paraId="2B333735">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订单ID、评分（1-5星）、评价内容、是否匿名</w:t>
            </w:r>
          </w:p>
        </w:tc>
      </w:tr>
      <w:tr w14:paraId="228B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6B6BE4A6">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处    理</w:t>
            </w:r>
          </w:p>
        </w:tc>
        <w:tc>
          <w:tcPr>
            <w:tcW w:w="6589" w:type="dxa"/>
            <w:vAlign w:val="center"/>
          </w:tcPr>
          <w:p w14:paraId="1D3C5A52">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双方互评，系统计算并更新用户信誉分，评价内容公开显示在商品和用户页面</w:t>
            </w:r>
          </w:p>
        </w:tc>
      </w:tr>
      <w:tr w14:paraId="0E12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1DDA873A">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后置条件</w:t>
            </w:r>
          </w:p>
        </w:tc>
        <w:tc>
          <w:tcPr>
            <w:tcW w:w="6589" w:type="dxa"/>
            <w:vAlign w:val="center"/>
          </w:tcPr>
          <w:p w14:paraId="1CC8A4F9">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评价成功，信誉分更新，评价公开显示</w:t>
            </w:r>
          </w:p>
        </w:tc>
      </w:tr>
      <w:tr w14:paraId="36CC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723" w:type="dxa"/>
            <w:vAlign w:val="center"/>
          </w:tcPr>
          <w:p w14:paraId="4FD51A1E">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说    明</w:t>
            </w:r>
          </w:p>
        </w:tc>
        <w:tc>
          <w:tcPr>
            <w:tcW w:w="6589" w:type="dxa"/>
            <w:vAlign w:val="center"/>
          </w:tcPr>
          <w:p w14:paraId="5B0F9510">
            <w:pPr>
              <w:pStyle w:val="13"/>
              <w:adjustRightInd w:val="0"/>
              <w:snapToGrid w:val="0"/>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评价后双方均可获得信誉分加成，恶意评价可申诉处理</w:t>
            </w:r>
          </w:p>
        </w:tc>
      </w:tr>
    </w:tbl>
    <w:p w14:paraId="48EB5B73">
      <w:pPr>
        <w:pStyle w:val="13"/>
        <w:adjustRightInd w:val="0"/>
        <w:snapToGrid w:val="0"/>
        <w:spacing w:line="240" w:lineRule="auto"/>
        <w:ind w:firstLine="0" w:firstLineChars="0"/>
        <w:rPr>
          <w:rFonts w:hint="eastAsia" w:ascii="宋体" w:hAnsi="宋体" w:eastAsia="宋体" w:cs="宋体"/>
          <w:sz w:val="24"/>
          <w:szCs w:val="24"/>
        </w:rPr>
      </w:pPr>
    </w:p>
    <w:p w14:paraId="41C3B69D">
      <w:pPr>
        <w:pStyle w:val="13"/>
        <w:adjustRightInd w:val="0"/>
        <w:snapToGrid w:val="0"/>
        <w:spacing w:line="240" w:lineRule="auto"/>
        <w:ind w:firstLine="0" w:firstLineChars="0"/>
        <w:rPr>
          <w:rFonts w:hint="eastAsia" w:ascii="宋体" w:hAnsi="宋体" w:eastAsia="宋体" w:cs="宋体"/>
          <w:sz w:val="24"/>
          <w:szCs w:val="24"/>
        </w:rPr>
      </w:pPr>
    </w:p>
    <w:p w14:paraId="5904850A">
      <w:pPr>
        <w:pStyle w:val="13"/>
        <w:adjustRightInd w:val="0"/>
        <w:snapToGrid w:val="0"/>
        <w:spacing w:line="240" w:lineRule="auto"/>
        <w:ind w:firstLine="0" w:firstLineChars="0"/>
        <w:rPr>
          <w:rFonts w:hint="eastAsia" w:ascii="宋体" w:hAnsi="宋体" w:eastAsia="宋体" w:cs="宋体"/>
          <w:sz w:val="24"/>
          <w:szCs w:val="24"/>
        </w:rPr>
      </w:pPr>
    </w:p>
    <w:sectPr>
      <w:headerReference r:id="rId6" w:type="first"/>
      <w:footerReference r:id="rId9" w:type="first"/>
      <w:headerReference r:id="rId5" w:type="default"/>
      <w:footerReference r:id="rId7" w:type="default"/>
      <w:footerReference r:id="rId8" w:type="even"/>
      <w:pgSz w:w="11906" w:h="16838"/>
      <w:pgMar w:top="1445" w:right="1678" w:bottom="1508" w:left="1798" w:header="720" w:footer="944" w:gutter="0"/>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1483F">
    <w:pPr>
      <w:tabs>
        <w:tab w:val="center" w:pos="4495"/>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rPr>
        <w:rFonts w:ascii="微软雅黑" w:hAnsi="微软雅黑" w:eastAsia="微软雅黑" w:cs="微软雅黑"/>
        <w:sz w:val="21"/>
      </w:rPr>
      <w:t xml:space="preserve">第 </w:t>
    </w:r>
    <w:r>
      <w:fldChar w:fldCharType="begin"/>
    </w:r>
    <w:r>
      <w:instrText xml:space="preserve"> PAGE   \* MERGEFORMAT </w:instrText>
    </w:r>
    <w:r>
      <w:fldChar w:fldCharType="separate"/>
    </w:r>
    <w:r>
      <w:rPr>
        <w:rFonts w:ascii="微软雅黑" w:hAnsi="微软雅黑" w:eastAsia="微软雅黑" w:cs="微软雅黑"/>
        <w:sz w:val="21"/>
      </w:rPr>
      <w:t>20</w:t>
    </w:r>
    <w:r>
      <w:rPr>
        <w:rFonts w:ascii="微软雅黑" w:hAnsi="微软雅黑" w:eastAsia="微软雅黑" w:cs="微软雅黑"/>
        <w:sz w:val="21"/>
      </w:rPr>
      <w:fldChar w:fldCharType="end"/>
    </w:r>
    <w:r>
      <w:rPr>
        <w:rFonts w:ascii="微软雅黑" w:hAnsi="微软雅黑" w:eastAsia="微软雅黑" w:cs="微软雅黑"/>
        <w:sz w:val="21"/>
      </w:rPr>
      <w:t xml:space="preserve"> 页 共 </w:t>
    </w:r>
    <w:r>
      <w:fldChar w:fldCharType="begin"/>
    </w:r>
    <w:r>
      <w:instrText xml:space="preserve"> NUMPAGES   \* MERGEFORMAT </w:instrText>
    </w:r>
    <w:r>
      <w:fldChar w:fldCharType="separate"/>
    </w:r>
    <w:r>
      <w:rPr>
        <w:rFonts w:ascii="微软雅黑" w:hAnsi="微软雅黑" w:eastAsia="微软雅黑" w:cs="微软雅黑"/>
        <w:sz w:val="21"/>
      </w:rPr>
      <w:t>21</w:t>
    </w:r>
    <w:r>
      <w:rPr>
        <w:rFonts w:ascii="微软雅黑" w:hAnsi="微软雅黑" w:eastAsia="微软雅黑" w:cs="微软雅黑"/>
        <w:sz w:val="21"/>
      </w:rPr>
      <w:fldChar w:fldCharType="end"/>
    </w:r>
    <w:r>
      <w:rPr>
        <w:rFonts w:ascii="微软雅黑" w:hAnsi="微软雅黑" w:eastAsia="微软雅黑" w:cs="微软雅黑"/>
        <w:sz w:val="21"/>
      </w:rPr>
      <w:t xml:space="preserve"> 页</w:t>
    </w:r>
    <w:r>
      <w:rPr>
        <w:rFonts w:ascii="Times New Roman" w:hAnsi="Times New Roman" w:eastAsia="Times New Roman" w:cs="Times New Roman"/>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94AB7">
    <w:pPr>
      <w:tabs>
        <w:tab w:val="center" w:pos="4495"/>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rPr>
        <w:rFonts w:ascii="微软雅黑" w:hAnsi="微软雅黑" w:eastAsia="微软雅黑" w:cs="微软雅黑"/>
        <w:sz w:val="21"/>
      </w:rPr>
      <w:t xml:space="preserve">第 </w:t>
    </w:r>
    <w:r>
      <w:fldChar w:fldCharType="begin"/>
    </w:r>
    <w:r>
      <w:instrText xml:space="preserve"> PAGE   \* MERGEFORMAT </w:instrText>
    </w:r>
    <w:r>
      <w:fldChar w:fldCharType="separate"/>
    </w:r>
    <w:r>
      <w:rPr>
        <w:rFonts w:ascii="微软雅黑" w:hAnsi="微软雅黑" w:eastAsia="微软雅黑" w:cs="微软雅黑"/>
        <w:sz w:val="21"/>
      </w:rPr>
      <w:t>10</w:t>
    </w:r>
    <w:r>
      <w:rPr>
        <w:rFonts w:ascii="微软雅黑" w:hAnsi="微软雅黑" w:eastAsia="微软雅黑" w:cs="微软雅黑"/>
        <w:sz w:val="21"/>
      </w:rPr>
      <w:fldChar w:fldCharType="end"/>
    </w:r>
    <w:r>
      <w:rPr>
        <w:rFonts w:ascii="微软雅黑" w:hAnsi="微软雅黑" w:eastAsia="微软雅黑" w:cs="微软雅黑"/>
        <w:sz w:val="21"/>
      </w:rPr>
      <w:t xml:space="preserve"> 页 共 </w:t>
    </w:r>
    <w:r>
      <w:fldChar w:fldCharType="begin"/>
    </w:r>
    <w:r>
      <w:instrText xml:space="preserve"> NUMPAGES   \* MERGEFORMAT </w:instrText>
    </w:r>
    <w:r>
      <w:fldChar w:fldCharType="separate"/>
    </w:r>
    <w:r>
      <w:rPr>
        <w:rFonts w:ascii="微软雅黑" w:hAnsi="微软雅黑" w:eastAsia="微软雅黑" w:cs="微软雅黑"/>
        <w:sz w:val="21"/>
      </w:rPr>
      <w:t>34</w:t>
    </w:r>
    <w:r>
      <w:rPr>
        <w:rFonts w:ascii="微软雅黑" w:hAnsi="微软雅黑" w:eastAsia="微软雅黑" w:cs="微软雅黑"/>
        <w:sz w:val="21"/>
      </w:rPr>
      <w:fldChar w:fldCharType="end"/>
    </w:r>
    <w:r>
      <w:rPr>
        <w:rFonts w:ascii="微软雅黑" w:hAnsi="微软雅黑" w:eastAsia="微软雅黑" w:cs="微软雅黑"/>
        <w:sz w:val="21"/>
      </w:rPr>
      <w:t xml:space="preserve"> 页</w:t>
    </w:r>
    <w:r>
      <w:rPr>
        <w:rFonts w:ascii="Times New Roman" w:hAnsi="Times New Roman" w:eastAsia="Times New Roman" w:cs="Times New Roman"/>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07DB2">
    <w:pPr>
      <w:tabs>
        <w:tab w:val="center" w:pos="4495"/>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rPr>
        <w:rFonts w:ascii="Times New Roman" w:hAnsi="Times New Roman" w:eastAsia="Times New Roman" w:cs="Times New Roman"/>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1B5A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FD845">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79D"/>
    <w:rsid w:val="00005D07"/>
    <w:rsid w:val="00025123"/>
    <w:rsid w:val="00025DF3"/>
    <w:rsid w:val="000353FE"/>
    <w:rsid w:val="00046793"/>
    <w:rsid w:val="00047A33"/>
    <w:rsid w:val="00070895"/>
    <w:rsid w:val="00076AFD"/>
    <w:rsid w:val="000776E9"/>
    <w:rsid w:val="00081D16"/>
    <w:rsid w:val="0009072D"/>
    <w:rsid w:val="000C3C1B"/>
    <w:rsid w:val="000E7C69"/>
    <w:rsid w:val="000F10AA"/>
    <w:rsid w:val="000F7DB1"/>
    <w:rsid w:val="00115B4B"/>
    <w:rsid w:val="00125C85"/>
    <w:rsid w:val="00135F64"/>
    <w:rsid w:val="00157210"/>
    <w:rsid w:val="00171735"/>
    <w:rsid w:val="00195E7B"/>
    <w:rsid w:val="001A1C00"/>
    <w:rsid w:val="001B33DD"/>
    <w:rsid w:val="001C1B0A"/>
    <w:rsid w:val="001C679D"/>
    <w:rsid w:val="00202C89"/>
    <w:rsid w:val="0020636F"/>
    <w:rsid w:val="0021010F"/>
    <w:rsid w:val="00233C8C"/>
    <w:rsid w:val="002358A1"/>
    <w:rsid w:val="002426C7"/>
    <w:rsid w:val="00284963"/>
    <w:rsid w:val="00285C46"/>
    <w:rsid w:val="00287CB5"/>
    <w:rsid w:val="00297629"/>
    <w:rsid w:val="002A3066"/>
    <w:rsid w:val="002D5E16"/>
    <w:rsid w:val="002F58AA"/>
    <w:rsid w:val="0030065F"/>
    <w:rsid w:val="0031340D"/>
    <w:rsid w:val="003141D4"/>
    <w:rsid w:val="003206F9"/>
    <w:rsid w:val="00321EC0"/>
    <w:rsid w:val="003357D8"/>
    <w:rsid w:val="003609EA"/>
    <w:rsid w:val="00363E85"/>
    <w:rsid w:val="003A080B"/>
    <w:rsid w:val="003D2C2D"/>
    <w:rsid w:val="003E00AF"/>
    <w:rsid w:val="003E7045"/>
    <w:rsid w:val="003F26CD"/>
    <w:rsid w:val="0041645E"/>
    <w:rsid w:val="0041688A"/>
    <w:rsid w:val="0042085B"/>
    <w:rsid w:val="00450B6E"/>
    <w:rsid w:val="0045403E"/>
    <w:rsid w:val="00456FD3"/>
    <w:rsid w:val="00461BB8"/>
    <w:rsid w:val="004663B6"/>
    <w:rsid w:val="00466CCF"/>
    <w:rsid w:val="00470407"/>
    <w:rsid w:val="004A0616"/>
    <w:rsid w:val="00500FA3"/>
    <w:rsid w:val="00541BA5"/>
    <w:rsid w:val="005500D7"/>
    <w:rsid w:val="00560562"/>
    <w:rsid w:val="00561BF3"/>
    <w:rsid w:val="005630E8"/>
    <w:rsid w:val="005709B9"/>
    <w:rsid w:val="005857D0"/>
    <w:rsid w:val="00591B77"/>
    <w:rsid w:val="005A5BEE"/>
    <w:rsid w:val="005B1338"/>
    <w:rsid w:val="005B3498"/>
    <w:rsid w:val="005C6528"/>
    <w:rsid w:val="005E6F96"/>
    <w:rsid w:val="005E700F"/>
    <w:rsid w:val="005F2CD3"/>
    <w:rsid w:val="00636052"/>
    <w:rsid w:val="00641B18"/>
    <w:rsid w:val="00646673"/>
    <w:rsid w:val="0065443E"/>
    <w:rsid w:val="006569CD"/>
    <w:rsid w:val="00666094"/>
    <w:rsid w:val="0069563C"/>
    <w:rsid w:val="006D1042"/>
    <w:rsid w:val="006E151B"/>
    <w:rsid w:val="006F7CD0"/>
    <w:rsid w:val="00704336"/>
    <w:rsid w:val="00706403"/>
    <w:rsid w:val="0073260A"/>
    <w:rsid w:val="00742669"/>
    <w:rsid w:val="007504B8"/>
    <w:rsid w:val="00786A46"/>
    <w:rsid w:val="007A7F46"/>
    <w:rsid w:val="007B0474"/>
    <w:rsid w:val="007C297A"/>
    <w:rsid w:val="007C43BF"/>
    <w:rsid w:val="007D3DB0"/>
    <w:rsid w:val="007D60C7"/>
    <w:rsid w:val="007F70DA"/>
    <w:rsid w:val="0080594C"/>
    <w:rsid w:val="00815CCF"/>
    <w:rsid w:val="00842835"/>
    <w:rsid w:val="00844285"/>
    <w:rsid w:val="00852834"/>
    <w:rsid w:val="00874C8D"/>
    <w:rsid w:val="0089425F"/>
    <w:rsid w:val="008A7054"/>
    <w:rsid w:val="008A728E"/>
    <w:rsid w:val="008B28F0"/>
    <w:rsid w:val="008F0784"/>
    <w:rsid w:val="008F6052"/>
    <w:rsid w:val="008F62E3"/>
    <w:rsid w:val="009069BE"/>
    <w:rsid w:val="00917F38"/>
    <w:rsid w:val="00923D1B"/>
    <w:rsid w:val="00936A5C"/>
    <w:rsid w:val="00950F4A"/>
    <w:rsid w:val="00960CFB"/>
    <w:rsid w:val="009645DB"/>
    <w:rsid w:val="009670BE"/>
    <w:rsid w:val="0097241E"/>
    <w:rsid w:val="00993125"/>
    <w:rsid w:val="009938CE"/>
    <w:rsid w:val="009A0B76"/>
    <w:rsid w:val="00A07BAB"/>
    <w:rsid w:val="00A13063"/>
    <w:rsid w:val="00A16D00"/>
    <w:rsid w:val="00A31724"/>
    <w:rsid w:val="00A427BC"/>
    <w:rsid w:val="00A63165"/>
    <w:rsid w:val="00A91772"/>
    <w:rsid w:val="00A96E00"/>
    <w:rsid w:val="00AB4863"/>
    <w:rsid w:val="00AC3288"/>
    <w:rsid w:val="00AC7436"/>
    <w:rsid w:val="00AE52FE"/>
    <w:rsid w:val="00AF1C94"/>
    <w:rsid w:val="00AF322C"/>
    <w:rsid w:val="00B0191D"/>
    <w:rsid w:val="00B1176E"/>
    <w:rsid w:val="00B2548E"/>
    <w:rsid w:val="00B33489"/>
    <w:rsid w:val="00B45C37"/>
    <w:rsid w:val="00B7597C"/>
    <w:rsid w:val="00B8461D"/>
    <w:rsid w:val="00B855B0"/>
    <w:rsid w:val="00B925CD"/>
    <w:rsid w:val="00BB4A1E"/>
    <w:rsid w:val="00BC769D"/>
    <w:rsid w:val="00BD5F5C"/>
    <w:rsid w:val="00BE3E0C"/>
    <w:rsid w:val="00BE635F"/>
    <w:rsid w:val="00BF55FF"/>
    <w:rsid w:val="00C0077D"/>
    <w:rsid w:val="00C04A7A"/>
    <w:rsid w:val="00C05627"/>
    <w:rsid w:val="00C17754"/>
    <w:rsid w:val="00C21358"/>
    <w:rsid w:val="00C21655"/>
    <w:rsid w:val="00C75960"/>
    <w:rsid w:val="00C820DF"/>
    <w:rsid w:val="00C86B7B"/>
    <w:rsid w:val="00C9092F"/>
    <w:rsid w:val="00CA47C4"/>
    <w:rsid w:val="00CB0AD0"/>
    <w:rsid w:val="00CB2C40"/>
    <w:rsid w:val="00CB40EA"/>
    <w:rsid w:val="00CC4FAC"/>
    <w:rsid w:val="00D03FA5"/>
    <w:rsid w:val="00D72AE6"/>
    <w:rsid w:val="00D83CA6"/>
    <w:rsid w:val="00D92C26"/>
    <w:rsid w:val="00DA294B"/>
    <w:rsid w:val="00DA3061"/>
    <w:rsid w:val="00DA6FB9"/>
    <w:rsid w:val="00DC5066"/>
    <w:rsid w:val="00DC7A2D"/>
    <w:rsid w:val="00DE41B6"/>
    <w:rsid w:val="00E353C0"/>
    <w:rsid w:val="00E41A0B"/>
    <w:rsid w:val="00E42C90"/>
    <w:rsid w:val="00E46A85"/>
    <w:rsid w:val="00E83A33"/>
    <w:rsid w:val="00E8764D"/>
    <w:rsid w:val="00E917FE"/>
    <w:rsid w:val="00EB13EC"/>
    <w:rsid w:val="00EB1ACC"/>
    <w:rsid w:val="00ED7667"/>
    <w:rsid w:val="00EE39CE"/>
    <w:rsid w:val="00F04D5C"/>
    <w:rsid w:val="00F11777"/>
    <w:rsid w:val="00F21C3C"/>
    <w:rsid w:val="00F41763"/>
    <w:rsid w:val="00F41985"/>
    <w:rsid w:val="00F553C0"/>
    <w:rsid w:val="00F653E9"/>
    <w:rsid w:val="00F87C98"/>
    <w:rsid w:val="00F90AB7"/>
    <w:rsid w:val="00F97A76"/>
    <w:rsid w:val="00FA5D3B"/>
    <w:rsid w:val="00FB767B"/>
    <w:rsid w:val="00FE2445"/>
    <w:rsid w:val="00FE7E74"/>
    <w:rsid w:val="012A2737"/>
    <w:rsid w:val="017674A5"/>
    <w:rsid w:val="01C34939"/>
    <w:rsid w:val="01D37272"/>
    <w:rsid w:val="027520D7"/>
    <w:rsid w:val="02BA014E"/>
    <w:rsid w:val="02DA7875"/>
    <w:rsid w:val="02E5725D"/>
    <w:rsid w:val="035937A7"/>
    <w:rsid w:val="0385634A"/>
    <w:rsid w:val="038720C2"/>
    <w:rsid w:val="04375579"/>
    <w:rsid w:val="0676641E"/>
    <w:rsid w:val="067B6EA2"/>
    <w:rsid w:val="06C7410A"/>
    <w:rsid w:val="06D755FF"/>
    <w:rsid w:val="071E2D3E"/>
    <w:rsid w:val="07723089"/>
    <w:rsid w:val="078057A6"/>
    <w:rsid w:val="07B92A66"/>
    <w:rsid w:val="0831084F"/>
    <w:rsid w:val="09616F12"/>
    <w:rsid w:val="09734E97"/>
    <w:rsid w:val="0A6E5D8A"/>
    <w:rsid w:val="0AA03A6A"/>
    <w:rsid w:val="0AC66AA4"/>
    <w:rsid w:val="0B325009"/>
    <w:rsid w:val="0B446AEB"/>
    <w:rsid w:val="0B4765DB"/>
    <w:rsid w:val="0B955598"/>
    <w:rsid w:val="0BDD0D40"/>
    <w:rsid w:val="0BE04A65"/>
    <w:rsid w:val="0C0B13B7"/>
    <w:rsid w:val="0C767178"/>
    <w:rsid w:val="0CFA1B57"/>
    <w:rsid w:val="0D1E0FD5"/>
    <w:rsid w:val="0D9C1AF4"/>
    <w:rsid w:val="0DA11FD2"/>
    <w:rsid w:val="0DB717F6"/>
    <w:rsid w:val="0E27359B"/>
    <w:rsid w:val="0E455054"/>
    <w:rsid w:val="0ECE5049"/>
    <w:rsid w:val="0F5F0397"/>
    <w:rsid w:val="104144BE"/>
    <w:rsid w:val="11421D1E"/>
    <w:rsid w:val="11643A43"/>
    <w:rsid w:val="11E06E41"/>
    <w:rsid w:val="124D41B8"/>
    <w:rsid w:val="12DB7D35"/>
    <w:rsid w:val="1323167F"/>
    <w:rsid w:val="132A2A6A"/>
    <w:rsid w:val="139F5206"/>
    <w:rsid w:val="13A4281C"/>
    <w:rsid w:val="13C0517C"/>
    <w:rsid w:val="13E23345"/>
    <w:rsid w:val="1615355E"/>
    <w:rsid w:val="165C73DE"/>
    <w:rsid w:val="16CB698F"/>
    <w:rsid w:val="16E01DBD"/>
    <w:rsid w:val="17635678"/>
    <w:rsid w:val="17872239"/>
    <w:rsid w:val="17C92852"/>
    <w:rsid w:val="17DD454F"/>
    <w:rsid w:val="17E51656"/>
    <w:rsid w:val="18694035"/>
    <w:rsid w:val="197C38F4"/>
    <w:rsid w:val="19962C07"/>
    <w:rsid w:val="19C44917"/>
    <w:rsid w:val="19CA465F"/>
    <w:rsid w:val="1A4268EB"/>
    <w:rsid w:val="1A5B79AD"/>
    <w:rsid w:val="1BEC19CC"/>
    <w:rsid w:val="1C272A00"/>
    <w:rsid w:val="1C2A3ADB"/>
    <w:rsid w:val="1C387FA6"/>
    <w:rsid w:val="1CA90EA4"/>
    <w:rsid w:val="1D232A04"/>
    <w:rsid w:val="1D666D95"/>
    <w:rsid w:val="1D8D39D3"/>
    <w:rsid w:val="1E050CFC"/>
    <w:rsid w:val="1E276524"/>
    <w:rsid w:val="1E6C2189"/>
    <w:rsid w:val="1EAB0F03"/>
    <w:rsid w:val="1EEE7042"/>
    <w:rsid w:val="1F5275D0"/>
    <w:rsid w:val="20D15E19"/>
    <w:rsid w:val="21772E0A"/>
    <w:rsid w:val="21873FDC"/>
    <w:rsid w:val="21A12149"/>
    <w:rsid w:val="2237192E"/>
    <w:rsid w:val="22C90FA8"/>
    <w:rsid w:val="237C4C1C"/>
    <w:rsid w:val="23A0589B"/>
    <w:rsid w:val="23AE6D9F"/>
    <w:rsid w:val="23BC326A"/>
    <w:rsid w:val="23EB01E2"/>
    <w:rsid w:val="248C5333"/>
    <w:rsid w:val="24C50845"/>
    <w:rsid w:val="24E707BB"/>
    <w:rsid w:val="24E90C9B"/>
    <w:rsid w:val="25113A8A"/>
    <w:rsid w:val="25311A36"/>
    <w:rsid w:val="25695674"/>
    <w:rsid w:val="259C7E91"/>
    <w:rsid w:val="25E847EB"/>
    <w:rsid w:val="25F3318F"/>
    <w:rsid w:val="263E08AF"/>
    <w:rsid w:val="2661634B"/>
    <w:rsid w:val="26CC5EBA"/>
    <w:rsid w:val="26D11723"/>
    <w:rsid w:val="27225ADA"/>
    <w:rsid w:val="273870AC"/>
    <w:rsid w:val="27677991"/>
    <w:rsid w:val="285D2B42"/>
    <w:rsid w:val="287E1436"/>
    <w:rsid w:val="28A644E9"/>
    <w:rsid w:val="28C36E49"/>
    <w:rsid w:val="28CC4567"/>
    <w:rsid w:val="28DB0637"/>
    <w:rsid w:val="294A756A"/>
    <w:rsid w:val="29A44ECD"/>
    <w:rsid w:val="29B11398"/>
    <w:rsid w:val="29CE019B"/>
    <w:rsid w:val="29E67293"/>
    <w:rsid w:val="2AA50EFC"/>
    <w:rsid w:val="2BAF1363"/>
    <w:rsid w:val="2BD80E5D"/>
    <w:rsid w:val="2BEC4909"/>
    <w:rsid w:val="2C624BCB"/>
    <w:rsid w:val="2C6646BB"/>
    <w:rsid w:val="2C90798A"/>
    <w:rsid w:val="2CB1270D"/>
    <w:rsid w:val="2E3F3416"/>
    <w:rsid w:val="2E5E44CA"/>
    <w:rsid w:val="2F45590C"/>
    <w:rsid w:val="2F656EAC"/>
    <w:rsid w:val="2F7E7F6E"/>
    <w:rsid w:val="2FF26266"/>
    <w:rsid w:val="30240B15"/>
    <w:rsid w:val="30EE2ED1"/>
    <w:rsid w:val="31083F93"/>
    <w:rsid w:val="322272D6"/>
    <w:rsid w:val="329830F5"/>
    <w:rsid w:val="32E75E2A"/>
    <w:rsid w:val="32EC51EE"/>
    <w:rsid w:val="330A5C23"/>
    <w:rsid w:val="33BC2E13"/>
    <w:rsid w:val="33BF2903"/>
    <w:rsid w:val="342D3D10"/>
    <w:rsid w:val="34E03974"/>
    <w:rsid w:val="357A11D7"/>
    <w:rsid w:val="36F56D67"/>
    <w:rsid w:val="371A4544"/>
    <w:rsid w:val="37557831"/>
    <w:rsid w:val="375A306E"/>
    <w:rsid w:val="37F4686F"/>
    <w:rsid w:val="38AF2F46"/>
    <w:rsid w:val="390037A2"/>
    <w:rsid w:val="396A50BF"/>
    <w:rsid w:val="3A2D05C6"/>
    <w:rsid w:val="3A7B202C"/>
    <w:rsid w:val="3AC75562"/>
    <w:rsid w:val="3B255741"/>
    <w:rsid w:val="3B4756B8"/>
    <w:rsid w:val="3B592BE8"/>
    <w:rsid w:val="3BB84807"/>
    <w:rsid w:val="3BBE0CF2"/>
    <w:rsid w:val="3BE86E9B"/>
    <w:rsid w:val="3BE92C13"/>
    <w:rsid w:val="3C4542ED"/>
    <w:rsid w:val="3C5A58BF"/>
    <w:rsid w:val="3CAF79B9"/>
    <w:rsid w:val="3CF17FD1"/>
    <w:rsid w:val="3D3900AC"/>
    <w:rsid w:val="3D4C74A5"/>
    <w:rsid w:val="3DCE3E6E"/>
    <w:rsid w:val="3DEF4E7B"/>
    <w:rsid w:val="3DF71617"/>
    <w:rsid w:val="3E067AAC"/>
    <w:rsid w:val="3E2B306F"/>
    <w:rsid w:val="3E3C527C"/>
    <w:rsid w:val="3ECF7E9E"/>
    <w:rsid w:val="3EDC5BD1"/>
    <w:rsid w:val="3F340649"/>
    <w:rsid w:val="401B1451"/>
    <w:rsid w:val="40B557B9"/>
    <w:rsid w:val="40D07EFD"/>
    <w:rsid w:val="41270465"/>
    <w:rsid w:val="4156086C"/>
    <w:rsid w:val="416A3481"/>
    <w:rsid w:val="41EA3241"/>
    <w:rsid w:val="420936C7"/>
    <w:rsid w:val="423108FF"/>
    <w:rsid w:val="4292190E"/>
    <w:rsid w:val="42EA174A"/>
    <w:rsid w:val="439D67BD"/>
    <w:rsid w:val="43A86F10"/>
    <w:rsid w:val="43F16B09"/>
    <w:rsid w:val="4404683C"/>
    <w:rsid w:val="44191BBB"/>
    <w:rsid w:val="444B446B"/>
    <w:rsid w:val="44D06B2E"/>
    <w:rsid w:val="455E01CE"/>
    <w:rsid w:val="46207231"/>
    <w:rsid w:val="467E2D93"/>
    <w:rsid w:val="46D149CF"/>
    <w:rsid w:val="46E355AD"/>
    <w:rsid w:val="47094169"/>
    <w:rsid w:val="477261B2"/>
    <w:rsid w:val="477B4A45"/>
    <w:rsid w:val="47971775"/>
    <w:rsid w:val="47A81BD4"/>
    <w:rsid w:val="4861491D"/>
    <w:rsid w:val="48914416"/>
    <w:rsid w:val="498A77E3"/>
    <w:rsid w:val="49996C91"/>
    <w:rsid w:val="4A1B4B6F"/>
    <w:rsid w:val="4AA20B5D"/>
    <w:rsid w:val="4ACB00B3"/>
    <w:rsid w:val="4AFB201B"/>
    <w:rsid w:val="4BC62629"/>
    <w:rsid w:val="4BCB3619"/>
    <w:rsid w:val="4BCB40E3"/>
    <w:rsid w:val="4BDC009E"/>
    <w:rsid w:val="4BF03B4A"/>
    <w:rsid w:val="4C3B4DC5"/>
    <w:rsid w:val="4C78067D"/>
    <w:rsid w:val="4C787DC7"/>
    <w:rsid w:val="4CB6269D"/>
    <w:rsid w:val="4CE924D7"/>
    <w:rsid w:val="4D673998"/>
    <w:rsid w:val="4D9E25AB"/>
    <w:rsid w:val="4D9F660C"/>
    <w:rsid w:val="4DC322FE"/>
    <w:rsid w:val="4E49473E"/>
    <w:rsid w:val="4E872543"/>
    <w:rsid w:val="51FA302C"/>
    <w:rsid w:val="527A5F1B"/>
    <w:rsid w:val="52E57838"/>
    <w:rsid w:val="53191BD8"/>
    <w:rsid w:val="531D5224"/>
    <w:rsid w:val="53364538"/>
    <w:rsid w:val="536270DB"/>
    <w:rsid w:val="53F25E32"/>
    <w:rsid w:val="54592631"/>
    <w:rsid w:val="54D50C36"/>
    <w:rsid w:val="54EB1352"/>
    <w:rsid w:val="54F40207"/>
    <w:rsid w:val="54F46459"/>
    <w:rsid w:val="54F621D1"/>
    <w:rsid w:val="55342CF9"/>
    <w:rsid w:val="553C395C"/>
    <w:rsid w:val="55515659"/>
    <w:rsid w:val="5563538C"/>
    <w:rsid w:val="565F5B54"/>
    <w:rsid w:val="565F7902"/>
    <w:rsid w:val="567C6706"/>
    <w:rsid w:val="569C2904"/>
    <w:rsid w:val="56B02FDF"/>
    <w:rsid w:val="56D7393C"/>
    <w:rsid w:val="57062473"/>
    <w:rsid w:val="57CC7219"/>
    <w:rsid w:val="58466FCB"/>
    <w:rsid w:val="589D0BB5"/>
    <w:rsid w:val="58BA52C3"/>
    <w:rsid w:val="58D72319"/>
    <w:rsid w:val="5918040E"/>
    <w:rsid w:val="59301A29"/>
    <w:rsid w:val="5A13112F"/>
    <w:rsid w:val="5A405C9C"/>
    <w:rsid w:val="5A420A78"/>
    <w:rsid w:val="5AF56A87"/>
    <w:rsid w:val="5B084A0C"/>
    <w:rsid w:val="5B157129"/>
    <w:rsid w:val="5B307ABF"/>
    <w:rsid w:val="5BD13050"/>
    <w:rsid w:val="5C4C6B7A"/>
    <w:rsid w:val="5C875E04"/>
    <w:rsid w:val="5D02548B"/>
    <w:rsid w:val="5D066D29"/>
    <w:rsid w:val="5D694C13"/>
    <w:rsid w:val="5DB22A0D"/>
    <w:rsid w:val="5E167440"/>
    <w:rsid w:val="5EFD15E5"/>
    <w:rsid w:val="5F7D704B"/>
    <w:rsid w:val="5FDA5F74"/>
    <w:rsid w:val="5FF21421"/>
    <w:rsid w:val="607B7A2E"/>
    <w:rsid w:val="60AA3E6F"/>
    <w:rsid w:val="60AF592A"/>
    <w:rsid w:val="60BD1DF5"/>
    <w:rsid w:val="61181721"/>
    <w:rsid w:val="618172C6"/>
    <w:rsid w:val="61E909C7"/>
    <w:rsid w:val="61EA6C19"/>
    <w:rsid w:val="6232236E"/>
    <w:rsid w:val="62BF00A6"/>
    <w:rsid w:val="62FB4E56"/>
    <w:rsid w:val="63584057"/>
    <w:rsid w:val="63A366A1"/>
    <w:rsid w:val="64124205"/>
    <w:rsid w:val="643A3CB5"/>
    <w:rsid w:val="64EC3722"/>
    <w:rsid w:val="65112CF5"/>
    <w:rsid w:val="65EE2A50"/>
    <w:rsid w:val="661E3335"/>
    <w:rsid w:val="668B64F1"/>
    <w:rsid w:val="672F46EF"/>
    <w:rsid w:val="67340937"/>
    <w:rsid w:val="67663EB8"/>
    <w:rsid w:val="67DD2D7C"/>
    <w:rsid w:val="67F85E08"/>
    <w:rsid w:val="6891195E"/>
    <w:rsid w:val="69FF6FDA"/>
    <w:rsid w:val="6A440E91"/>
    <w:rsid w:val="6AE52674"/>
    <w:rsid w:val="6B4D1FC7"/>
    <w:rsid w:val="6BA20565"/>
    <w:rsid w:val="6BAC4F3F"/>
    <w:rsid w:val="6BC06C3D"/>
    <w:rsid w:val="6CC91B21"/>
    <w:rsid w:val="6D673814"/>
    <w:rsid w:val="6D716441"/>
    <w:rsid w:val="6DDD3AD6"/>
    <w:rsid w:val="6FF90541"/>
    <w:rsid w:val="70D311C0"/>
    <w:rsid w:val="71DC5E53"/>
    <w:rsid w:val="71FC66A6"/>
    <w:rsid w:val="724C2FD8"/>
    <w:rsid w:val="72F378F8"/>
    <w:rsid w:val="733B7FDD"/>
    <w:rsid w:val="73702CF6"/>
    <w:rsid w:val="74185868"/>
    <w:rsid w:val="746A1E3C"/>
    <w:rsid w:val="746C7962"/>
    <w:rsid w:val="74AC5FB0"/>
    <w:rsid w:val="74BB2697"/>
    <w:rsid w:val="74F043E3"/>
    <w:rsid w:val="7541494A"/>
    <w:rsid w:val="75956A44"/>
    <w:rsid w:val="75A86778"/>
    <w:rsid w:val="766F54E7"/>
    <w:rsid w:val="76B31878"/>
    <w:rsid w:val="76B513B3"/>
    <w:rsid w:val="77530965"/>
    <w:rsid w:val="777C610E"/>
    <w:rsid w:val="77B43E3A"/>
    <w:rsid w:val="78656BA2"/>
    <w:rsid w:val="78E977D3"/>
    <w:rsid w:val="78FD6DDA"/>
    <w:rsid w:val="79515378"/>
    <w:rsid w:val="79660DC1"/>
    <w:rsid w:val="796C70DD"/>
    <w:rsid w:val="79A60A14"/>
    <w:rsid w:val="79D35D8D"/>
    <w:rsid w:val="7A49604F"/>
    <w:rsid w:val="7A7B26AD"/>
    <w:rsid w:val="7A835A05"/>
    <w:rsid w:val="7A9E7181"/>
    <w:rsid w:val="7B2A69E9"/>
    <w:rsid w:val="7B51340D"/>
    <w:rsid w:val="7B8F3F36"/>
    <w:rsid w:val="7BEA3B7E"/>
    <w:rsid w:val="7C417926"/>
    <w:rsid w:val="7C684EB3"/>
    <w:rsid w:val="7C9C4B5C"/>
    <w:rsid w:val="7CB9570E"/>
    <w:rsid w:val="7D4A280A"/>
    <w:rsid w:val="7DA261A2"/>
    <w:rsid w:val="7DDA3B8E"/>
    <w:rsid w:val="7DFC3B04"/>
    <w:rsid w:val="7E826BEE"/>
    <w:rsid w:val="7EBC78F4"/>
    <w:rsid w:val="7EBE6C22"/>
    <w:rsid w:val="7EC00FD6"/>
    <w:rsid w:val="7FCE327F"/>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unhideWhenUsed/>
    <w:qFormat/>
    <w:uiPriority w:val="9"/>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unhideWhenUsed/>
    <w:qFormat/>
    <w:uiPriority w:val="9"/>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unhideWhenUsed/>
    <w:qFormat/>
    <w:uiPriority w:val="9"/>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unhideWhenUsed/>
    <w:qFormat/>
    <w:uiPriority w:val="9"/>
    <w:pPr>
      <w:keepNext w:val="0"/>
      <w:keepLines w:val="0"/>
      <w:widowControl w:val="0"/>
      <w:adjustRightInd w:val="0"/>
      <w:spacing w:before="150" w:beforeLines="50" w:after="150"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6">
    <w:name w:val="heading 5"/>
    <w:next w:val="1"/>
    <w:unhideWhenUsed/>
    <w:qFormat/>
    <w:uiPriority w:val="9"/>
    <w:pPr>
      <w:keepNext w:val="0"/>
      <w:keepLines w:val="0"/>
      <w:widowControl w:val="0"/>
      <w:adjustRightInd w:val="0"/>
      <w:spacing w:before="150" w:beforeLines="50" w:after="150"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9"/>
    <w:pPr>
      <w:keepNext w:val="0"/>
      <w:keepLines w:val="0"/>
      <w:widowControl w:val="0"/>
      <w:adjustRightInd w:val="0"/>
      <w:spacing w:before="150" w:beforeLines="50" w:after="150"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9"/>
    <w:pPr>
      <w:keepNext w:val="0"/>
      <w:keepLines w:val="0"/>
      <w:widowControl w:val="0"/>
      <w:adjustRightInd w:val="0"/>
      <w:spacing w:before="150" w:beforeLines="50" w:after="150"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9"/>
    <w:pPr>
      <w:keepNext w:val="0"/>
      <w:keepLines w:val="0"/>
      <w:widowControl w:val="0"/>
      <w:adjustRightInd w:val="0"/>
      <w:spacing w:before="150" w:beforeLines="50" w:after="150"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9"/>
    <w:pPr>
      <w:keepNext w:val="0"/>
      <w:keepLines w:val="0"/>
      <w:widowControl w:val="0"/>
      <w:adjustRightInd w:val="0"/>
      <w:spacing w:before="150" w:beforeLines="50" w:after="150"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widowControl w:val="0"/>
      <w:spacing w:after="0" w:line="240" w:lineRule="auto"/>
      <w:ind w:firstLine="480" w:firstLineChars="200"/>
      <w:jc w:val="both"/>
    </w:pPr>
    <w:rPr>
      <w:rFonts w:ascii="Arial" w:hAnsi="Arial" w:eastAsia="宋体" w:cs="Times New Roman"/>
      <w:color w:val="auto"/>
      <w:sz w:val="24"/>
      <w:szCs w:val="20"/>
      <w:lang w:val="en-GB"/>
    </w:rPr>
  </w:style>
  <w:style w:type="paragraph" w:styleId="12">
    <w:name w:val="Body Text"/>
    <w:semiHidden/>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3">
    <w:name w:val="Body Text Indent"/>
    <w:basedOn w:val="1"/>
    <w:link w:val="38"/>
    <w:qFormat/>
    <w:uiPriority w:val="0"/>
    <w:pPr>
      <w:widowControl w:val="0"/>
      <w:spacing w:after="0" w:line="360" w:lineRule="auto"/>
      <w:ind w:firstLine="480" w:firstLineChars="200"/>
      <w:jc w:val="both"/>
    </w:pPr>
    <w:rPr>
      <w:rFonts w:ascii="Times New Roman" w:hAnsi="Times New Roman" w:eastAsia="宋体" w:cs="Times New Roman"/>
      <w:color w:val="auto"/>
      <w:sz w:val="24"/>
      <w:szCs w:val="24"/>
    </w:rPr>
  </w:style>
  <w:style w:type="paragraph" w:styleId="14">
    <w:name w:val="toc 3"/>
    <w:next w:val="1"/>
    <w:autoRedefine/>
    <w:unhideWhenUsed/>
    <w:qFormat/>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15">
    <w:name w:val="Plain Text"/>
    <w:basedOn w:val="1"/>
    <w:link w:val="39"/>
    <w:uiPriority w:val="0"/>
    <w:pPr>
      <w:widowControl w:val="0"/>
      <w:spacing w:after="0" w:line="240" w:lineRule="auto"/>
      <w:jc w:val="both"/>
    </w:pPr>
    <w:rPr>
      <w:rFonts w:ascii="宋体" w:hAnsi="Courier New" w:eastAsia="宋体" w:cs="Times New Roman"/>
      <w:color w:val="auto"/>
      <w:sz w:val="21"/>
      <w:szCs w:val="20"/>
    </w:rPr>
  </w:style>
  <w:style w:type="paragraph" w:styleId="16">
    <w:name w:val="Balloon Text"/>
    <w:basedOn w:val="1"/>
    <w:link w:val="37"/>
    <w:semiHidden/>
    <w:unhideWhenUsed/>
    <w:qFormat/>
    <w:uiPriority w:val="99"/>
    <w:pPr>
      <w:spacing w:after="0" w:line="240" w:lineRule="auto"/>
    </w:pPr>
    <w:rPr>
      <w:sz w:val="18"/>
      <w:szCs w:val="18"/>
    </w:rPr>
  </w:style>
  <w:style w:type="paragraph" w:styleId="17">
    <w:name w:val="header"/>
    <w:basedOn w:val="1"/>
    <w:link w:val="35"/>
    <w:qFormat/>
    <w:uiPriority w:val="0"/>
    <w:pPr>
      <w:widowControl w:val="0"/>
      <w:pBdr>
        <w:bottom w:val="single" w:color="auto" w:sz="6" w:space="1"/>
      </w:pBdr>
      <w:tabs>
        <w:tab w:val="center" w:pos="4153"/>
        <w:tab w:val="right" w:pos="8306"/>
      </w:tabs>
      <w:snapToGrid w:val="0"/>
      <w:spacing w:after="0" w:line="240" w:lineRule="auto"/>
      <w:jc w:val="center"/>
    </w:pPr>
    <w:rPr>
      <w:rFonts w:ascii="Times New Roman" w:hAnsi="Times New Roman" w:eastAsia="宋体" w:cs="Times New Roman"/>
      <w:color w:val="auto"/>
      <w:sz w:val="18"/>
      <w:szCs w:val="18"/>
    </w:rPr>
  </w:style>
  <w:style w:type="paragraph" w:styleId="18">
    <w:name w:val="toc 1"/>
    <w:next w:val="1"/>
    <w:autoRedefine/>
    <w:unhideWhenUsed/>
    <w:qFormat/>
    <w:uiPriority w:val="39"/>
    <w:pPr>
      <w:adjustRightInd w:val="0"/>
      <w:spacing w:line="400" w:lineRule="exact"/>
      <w:ind w:firstLine="0" w:firstLineChars="0"/>
    </w:pPr>
    <w:rPr>
      <w:rFonts w:ascii="Times New Roman" w:hAnsi="Times New Roman" w:eastAsia="黑体" w:cs="Times New Roman"/>
      <w:sz w:val="24"/>
      <w:szCs w:val="24"/>
    </w:rPr>
  </w:style>
  <w:style w:type="paragraph" w:styleId="19">
    <w:name w:val="Subtitle"/>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20">
    <w:name w:val="toc 2"/>
    <w:next w:val="1"/>
    <w:autoRedefine/>
    <w:unhideWhenUsed/>
    <w:qFormat/>
    <w:uiPriority w:val="39"/>
    <w:pPr>
      <w:adjustRightInd w:val="0"/>
      <w:spacing w:line="400" w:lineRule="exact"/>
      <w:ind w:left="0" w:leftChars="0" w:firstLine="240" w:firstLineChars="100"/>
    </w:pPr>
    <w:rPr>
      <w:rFonts w:ascii="Times New Roman" w:hAnsi="Times New Roman" w:eastAsia="宋体" w:cs="Times New Roman"/>
      <w:sz w:val="24"/>
      <w:szCs w:val="24"/>
    </w:rPr>
  </w:style>
  <w:style w:type="paragraph" w:styleId="21">
    <w:name w:val="Normal (Web)"/>
    <w:basedOn w:val="1"/>
    <w:unhideWhenUsed/>
    <w:qFormat/>
    <w:uiPriority w:val="0"/>
    <w:pPr>
      <w:spacing w:before="100" w:beforeAutospacing="1" w:after="100" w:afterAutospacing="1" w:line="240" w:lineRule="auto"/>
    </w:pPr>
    <w:rPr>
      <w:rFonts w:ascii="宋体" w:hAnsi="宋体" w:eastAsia="宋体" w:cs="宋体"/>
      <w:color w:val="auto"/>
      <w:kern w:val="0"/>
      <w:sz w:val="24"/>
      <w:szCs w:val="24"/>
    </w:rPr>
  </w:style>
  <w:style w:type="paragraph" w:styleId="22">
    <w:name w:val="Title"/>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Hyperlink"/>
    <w:basedOn w:val="25"/>
    <w:unhideWhenUsed/>
    <w:qFormat/>
    <w:uiPriority w:val="99"/>
    <w:rPr>
      <w:color w:val="0026E5" w:themeColor="hyperlink"/>
      <w:u w:val="single"/>
      <w14:textFill>
        <w14:solidFill>
          <w14:schemeClr w14:val="hlink"/>
        </w14:solidFill>
      </w14:textFill>
    </w:rPr>
  </w:style>
  <w:style w:type="character" w:customStyle="1" w:styleId="28">
    <w:name w:val="标题 1 字符"/>
    <w:qFormat/>
    <w:uiPriority w:val="0"/>
    <w:rPr>
      <w:rFonts w:ascii="微软雅黑" w:hAnsi="微软雅黑" w:eastAsia="微软雅黑" w:cs="微软雅黑"/>
      <w:color w:val="000000"/>
      <w:sz w:val="30"/>
    </w:rPr>
  </w:style>
  <w:style w:type="character" w:customStyle="1" w:styleId="29">
    <w:name w:val="标题 2 字符"/>
    <w:qFormat/>
    <w:uiPriority w:val="0"/>
    <w:rPr>
      <w:rFonts w:ascii="微软雅黑" w:hAnsi="微软雅黑" w:eastAsia="微软雅黑" w:cs="微软雅黑"/>
      <w:color w:val="000000"/>
      <w:sz w:val="24"/>
    </w:rPr>
  </w:style>
  <w:style w:type="character" w:customStyle="1" w:styleId="30">
    <w:name w:val="标题 3 字符"/>
    <w:qFormat/>
    <w:uiPriority w:val="0"/>
    <w:rPr>
      <w:rFonts w:ascii="微软雅黑" w:hAnsi="微软雅黑" w:eastAsia="微软雅黑" w:cs="微软雅黑"/>
      <w:color w:val="000000"/>
      <w:sz w:val="28"/>
    </w:rPr>
  </w:style>
  <w:style w:type="character" w:customStyle="1" w:styleId="31">
    <w:name w:val="标题 4 字符"/>
    <w:qFormat/>
    <w:uiPriority w:val="0"/>
    <w:rPr>
      <w:rFonts w:ascii="微软雅黑" w:hAnsi="微软雅黑" w:eastAsia="微软雅黑" w:cs="微软雅黑"/>
      <w:color w:val="000000"/>
      <w:sz w:val="24"/>
    </w:rPr>
  </w:style>
  <w:style w:type="table" w:customStyle="1" w:styleId="32">
    <w:name w:val="TableGrid"/>
    <w:qFormat/>
    <w:uiPriority w:val="0"/>
    <w:tblPr>
      <w:tblCellMar>
        <w:top w:w="0" w:type="dxa"/>
        <w:left w:w="0" w:type="dxa"/>
        <w:bottom w:w="0" w:type="dxa"/>
        <w:right w:w="0" w:type="dxa"/>
      </w:tblCellMar>
    </w:tblPr>
  </w:style>
  <w:style w:type="paragraph" w:styleId="33">
    <w:name w:val="List Paragraph"/>
    <w:basedOn w:val="1"/>
    <w:qFormat/>
    <w:uiPriority w:val="34"/>
    <w:pPr>
      <w:ind w:firstLine="420" w:firstLineChars="200"/>
    </w:pPr>
  </w:style>
  <w:style w:type="character" w:customStyle="1" w:styleId="34">
    <w:name w:val="标题 5 字符"/>
    <w:basedOn w:val="25"/>
    <w:qFormat/>
    <w:uiPriority w:val="9"/>
    <w:rPr>
      <w:rFonts w:ascii="Calibri" w:hAnsi="Calibri" w:eastAsia="Calibri" w:cs="Calibri"/>
      <w:b/>
      <w:bCs/>
      <w:color w:val="000000"/>
      <w:sz w:val="28"/>
      <w:szCs w:val="28"/>
    </w:rPr>
  </w:style>
  <w:style w:type="character" w:customStyle="1" w:styleId="35">
    <w:name w:val="页眉 字符"/>
    <w:basedOn w:val="25"/>
    <w:link w:val="17"/>
    <w:qFormat/>
    <w:uiPriority w:val="0"/>
    <w:rPr>
      <w:rFonts w:ascii="Times New Roman" w:hAnsi="Times New Roman" w:eastAsia="宋体" w:cs="Times New Roman"/>
      <w:sz w:val="18"/>
      <w:szCs w:val="18"/>
    </w:rPr>
  </w:style>
  <w:style w:type="paragraph" w:customStyle="1" w:styleId="36">
    <w:name w:val="TOC 标题1"/>
    <w:basedOn w:val="2"/>
    <w:next w:val="1"/>
    <w:unhideWhenUsed/>
    <w:qFormat/>
    <w:uiPriority w:val="39"/>
    <w:pPr>
      <w:spacing w:before="240" w:after="0"/>
      <w:ind w:left="0" w:firstLine="0"/>
      <w:outlineLvl w:val="9"/>
    </w:pPr>
    <w:rPr>
      <w:rFonts w:asciiTheme="majorHAnsi" w:hAnsiTheme="majorHAnsi" w:eastAsiaTheme="majorEastAsia" w:cstheme="majorBidi"/>
      <w:color w:val="2E54A1" w:themeColor="accent1" w:themeShade="BF"/>
      <w:kern w:val="0"/>
      <w:sz w:val="32"/>
      <w:szCs w:val="32"/>
    </w:rPr>
  </w:style>
  <w:style w:type="character" w:customStyle="1" w:styleId="37">
    <w:name w:val="批注框文本 字符"/>
    <w:basedOn w:val="25"/>
    <w:link w:val="16"/>
    <w:semiHidden/>
    <w:qFormat/>
    <w:uiPriority w:val="99"/>
    <w:rPr>
      <w:rFonts w:ascii="Calibri" w:hAnsi="Calibri" w:eastAsia="Calibri" w:cs="Calibri"/>
      <w:color w:val="000000"/>
      <w:sz w:val="18"/>
      <w:szCs w:val="18"/>
    </w:rPr>
  </w:style>
  <w:style w:type="character" w:customStyle="1" w:styleId="38">
    <w:name w:val="正文文本缩进 字符"/>
    <w:basedOn w:val="25"/>
    <w:link w:val="13"/>
    <w:qFormat/>
    <w:uiPriority w:val="0"/>
    <w:rPr>
      <w:rFonts w:ascii="Times New Roman" w:hAnsi="Times New Roman" w:eastAsia="宋体" w:cs="Times New Roman"/>
      <w:sz w:val="24"/>
      <w:szCs w:val="24"/>
    </w:rPr>
  </w:style>
  <w:style w:type="character" w:customStyle="1" w:styleId="39">
    <w:name w:val="纯文本 字符"/>
    <w:basedOn w:val="25"/>
    <w:link w:val="15"/>
    <w:qFormat/>
    <w:uiPriority w:val="0"/>
    <w:rPr>
      <w:rFonts w:ascii="宋体" w:hAnsi="Courier New" w:eastAsia="宋体" w:cs="Times New Roman"/>
      <w:kern w:val="2"/>
      <w:sz w:val="21"/>
    </w:rPr>
  </w:style>
  <w:style w:type="paragraph" w:customStyle="1" w:styleId="40">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41">
    <w:name w:val="图片标题"/>
    <w:next w:val="1"/>
    <w:qFormat/>
    <w:uiPriority w:val="0"/>
    <w:pPr>
      <w:widowControl w:val="0"/>
      <w:adjustRightInd w:val="0"/>
      <w:spacing w:beforeLines="50" w:afterLines="50" w:line="240" w:lineRule="auto"/>
      <w:jc w:val="center"/>
      <w:outlineLvl w:val="9"/>
    </w:pPr>
    <w:rPr>
      <w:rFonts w:ascii="Times New Roman" w:hAnsi="Times New Roman" w:eastAsia="宋体" w:cs="Times New Roman"/>
      <w:kern w:val="2"/>
      <w:sz w:val="21"/>
      <w:szCs w:val="21"/>
      <w:lang w:bidi="ar-SA"/>
    </w:rPr>
  </w:style>
  <w:style w:type="paragraph" w:customStyle="1" w:styleId="42">
    <w:name w:val="表格标题"/>
    <w:next w:val="1"/>
    <w:qFormat/>
    <w:uiPriority w:val="0"/>
    <w:pPr>
      <w:widowControl w:val="0"/>
      <w:adjustRightInd w:val="0"/>
      <w:spacing w:beforeLines="50" w:afterLines="50" w:line="240" w:lineRule="auto"/>
      <w:jc w:val="center"/>
      <w:outlineLvl w:val="9"/>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emf"/><Relationship Id="rId28" Type="http://schemas.openxmlformats.org/officeDocument/2006/relationships/oleObject" Target="embeddings/Microsoft_Visio_2003-2010___8.vsd"/><Relationship Id="rId27" Type="http://schemas.openxmlformats.org/officeDocument/2006/relationships/image" Target="media/image10.emf"/><Relationship Id="rId26" Type="http://schemas.openxmlformats.org/officeDocument/2006/relationships/oleObject" Target="embeddings/Microsoft_Visio_2003-2010___7.vsd"/><Relationship Id="rId25" Type="http://schemas.openxmlformats.org/officeDocument/2006/relationships/image" Target="media/image9.emf"/><Relationship Id="rId24" Type="http://schemas.openxmlformats.org/officeDocument/2006/relationships/oleObject" Target="embeddings/Microsoft_Visio_2003-2010___6.vsd"/><Relationship Id="rId23" Type="http://schemas.openxmlformats.org/officeDocument/2006/relationships/image" Target="media/image8.emf"/><Relationship Id="rId22" Type="http://schemas.openxmlformats.org/officeDocument/2006/relationships/oleObject" Target="embeddings/Microsoft_Visio_2003-2010___5.vsd"/><Relationship Id="rId21" Type="http://schemas.openxmlformats.org/officeDocument/2006/relationships/image" Target="media/image7.wmf"/><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oleObject" Target="embeddings/Microsoft_Visio_2003-2010___4.vsd"/><Relationship Id="rId18" Type="http://schemas.openxmlformats.org/officeDocument/2006/relationships/image" Target="media/image5.emf"/><Relationship Id="rId17" Type="http://schemas.openxmlformats.org/officeDocument/2006/relationships/oleObject" Target="embeddings/Microsoft_Visio_2003-2010___3.vsd"/><Relationship Id="rId16" Type="http://schemas.openxmlformats.org/officeDocument/2006/relationships/image" Target="media/image4.emf"/><Relationship Id="rId15" Type="http://schemas.openxmlformats.org/officeDocument/2006/relationships/oleObject" Target="embeddings/Microsoft_Visio_2003-2010___2.vsd"/><Relationship Id="rId14" Type="http://schemas.openxmlformats.org/officeDocument/2006/relationships/image" Target="media/image3.emf"/><Relationship Id="rId13" Type="http://schemas.openxmlformats.org/officeDocument/2006/relationships/oleObject" Target="embeddings/Microsoft_Visio_2003-2010___1.vsd"/><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F360BE8B-6686-4F3D-AEAF-501FE73E4058-1">
      <extobjdata type="F360BE8B-6686-4F3D-AEAF-501FE73E4058" data="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5925</Words>
  <Characters>6678</Characters>
  <Lines>268</Lines>
  <Paragraphs>241</Paragraphs>
  <TotalTime>0</TotalTime>
  <ScaleCrop>false</ScaleCrop>
  <LinksUpToDate>false</LinksUpToDate>
  <CharactersWithSpaces>6842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2025-09-23T08:21:00Z</dcterms:created>
  <dc:creator>hb</dc:creator>
  <cp:lastModifiedBy>Valar Morghulis</cp:lastModifiedBy>
  <dcterms:modified xsi:type="dcterms:W3CDTF">2026-05-22T07:45:43Z</dcterms:modified>
  <dc:title>高校图书馆电子资源建设读者满意度调查</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77FFA059C9F846ADB908B8385246E448_13</vt:lpwstr>
  </property>
  <property fmtid="{D5CDD505-2E9C-101B-9397-08002B2CF9AE}" pid="4" name="KSOTemplateDocerSaveRecord">
    <vt:lpwstr>eyJoZGlkIjoiZTUyMWU4YjA5ZjZjOTA1ZDM3ZjczNDgzYmFmOWQ3NzMiLCJ1c2VySWQiOiIxNTMwMTc3OTkyIn0=</vt:lpwstr>
  </property>
</Properties>
</file>