
<file path=[Content_Types].xml><?xml version="1.0" encoding="utf-8"?>
<Types xmlns="http://schemas.openxmlformats.org/package/2006/content-types">
  <Default Extension="xml" ContentType="application/xml"/>
  <Default Extension="xlsx" ContentType="application/vnd.openxmlformats-officedocument.spreadsheetml.sheet"/>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olors1.xml" ContentType="application/vnd.ms-office.chartcolorstyle+xml"/>
  <Override PartName="/word/charts/colors2.xml" ContentType="application/vnd.ms-office.chartcolorstyle+xml"/>
  <Override PartName="/word/charts/colors3.xml" ContentType="application/vnd.ms-office.chartcolorstyle+xml"/>
  <Override PartName="/word/charts/style1.xml" ContentType="application/vnd.ms-office.chartstyle+xml"/>
  <Override PartName="/word/charts/style2.xml" ContentType="application/vnd.ms-office.chartstyle+xml"/>
  <Override PartName="/word/charts/style3.xml" ContentType="application/vnd.ms-office.chartstyle+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cs="Times New Roman"/>
          <w:sz w:val="36"/>
        </w:rPr>
      </w:pPr>
    </w:p>
    <w:p>
      <w:pPr>
        <w:jc w:val="center"/>
        <w:rPr>
          <w:rFonts w:ascii="Times New Roman" w:hAnsi="Times New Roman" w:cs="Times New Roman"/>
          <w:sz w:val="36"/>
        </w:rPr>
      </w:pPr>
    </w:p>
    <w:p>
      <w:pPr>
        <w:jc w:val="center"/>
        <w:rPr>
          <w:rFonts w:ascii="Times New Roman" w:hAnsi="Times New Roman" w:cs="Times New Roman"/>
          <w:sz w:val="36"/>
        </w:rPr>
      </w:pPr>
    </w:p>
    <w:p>
      <w:pPr>
        <w:jc w:val="center"/>
        <w:rPr>
          <w:rFonts w:ascii="Times New Roman" w:hAnsi="Times New Roman" w:cs="Times New Roman"/>
          <w:sz w:val="36"/>
        </w:rPr>
      </w:pPr>
    </w:p>
    <w:p>
      <w:pPr>
        <w:jc w:val="center"/>
        <w:rPr>
          <w:rFonts w:ascii="Times New Roman" w:hAnsi="Times New Roman" w:cs="Times New Roman"/>
          <w:sz w:val="36"/>
        </w:rPr>
      </w:pPr>
    </w:p>
    <w:p>
      <w:pPr>
        <w:jc w:val="center"/>
        <w:rPr>
          <w:rFonts w:ascii="Times New Roman" w:hAnsi="Times New Roman" w:cs="Times New Roman"/>
          <w:sz w:val="36"/>
        </w:rPr>
      </w:pPr>
      <w:r>
        <w:rPr>
          <w:rFonts w:ascii="Times New Roman" w:hAnsi="Times New Roman" w:cs="Times New Roman"/>
          <w:sz w:val="36"/>
        </w:rPr>
        <w:t>COMP3331 Computer Networks and Applications</w:t>
      </w:r>
    </w:p>
    <w:p>
      <w:pPr>
        <w:jc w:val="center"/>
        <w:rPr>
          <w:rFonts w:ascii="Times New Roman" w:hAnsi="Times New Roman" w:cs="Times New Roman"/>
          <w:sz w:val="36"/>
        </w:rPr>
      </w:pPr>
      <w:r>
        <w:rPr>
          <w:rFonts w:ascii="Times New Roman" w:hAnsi="Times New Roman" w:cs="Times New Roman"/>
          <w:sz w:val="36"/>
        </w:rPr>
        <w:t>Assignment 2</w:t>
      </w:r>
    </w:p>
    <w:p>
      <w:pPr>
        <w:jc w:val="center"/>
        <w:rPr>
          <w:rFonts w:ascii="Times New Roman" w:hAnsi="Times New Roman" w:cs="Times New Roman"/>
          <w:sz w:val="36"/>
        </w:rPr>
      </w:pPr>
    </w:p>
    <w:p>
      <w:pPr>
        <w:jc w:val="center"/>
        <w:rPr>
          <w:rFonts w:ascii="Times New Roman" w:hAnsi="Times New Roman" w:cs="Times New Roman"/>
          <w:sz w:val="36"/>
        </w:rPr>
      </w:pPr>
    </w:p>
    <w:p>
      <w:pPr>
        <w:jc w:val="center"/>
        <w:rPr>
          <w:rFonts w:ascii="Times New Roman" w:hAnsi="Times New Roman" w:cs="Times New Roman"/>
          <w:sz w:val="36"/>
        </w:rPr>
      </w:pPr>
    </w:p>
    <w:p>
      <w:pPr>
        <w:jc w:val="center"/>
        <w:rPr>
          <w:rFonts w:ascii="Times New Roman" w:hAnsi="Times New Roman" w:cs="Times New Roman"/>
          <w:sz w:val="36"/>
        </w:rPr>
      </w:pPr>
    </w:p>
    <w:p>
      <w:pPr>
        <w:jc w:val="center"/>
        <w:rPr>
          <w:rFonts w:ascii="Times New Roman" w:hAnsi="Times New Roman" w:cs="Times New Roman"/>
          <w:sz w:val="36"/>
        </w:rPr>
      </w:pPr>
    </w:p>
    <w:p>
      <w:pPr>
        <w:jc w:val="center"/>
        <w:rPr>
          <w:rFonts w:ascii="Times New Roman" w:hAnsi="Times New Roman" w:cs="Times New Roman"/>
          <w:sz w:val="36"/>
        </w:rPr>
      </w:pPr>
    </w:p>
    <w:p>
      <w:pPr>
        <w:jc w:val="center"/>
        <w:rPr>
          <w:rFonts w:ascii="Times New Roman" w:hAnsi="Times New Roman" w:cs="Times New Roman"/>
          <w:sz w:val="36"/>
        </w:rPr>
      </w:pPr>
    </w:p>
    <w:p>
      <w:pPr>
        <w:jc w:val="center"/>
        <w:rPr>
          <w:rFonts w:ascii="Times New Roman" w:hAnsi="Times New Roman" w:cs="Times New Roman"/>
          <w:sz w:val="36"/>
        </w:rPr>
      </w:pPr>
    </w:p>
    <w:p>
      <w:pPr>
        <w:jc w:val="center"/>
        <w:rPr>
          <w:rFonts w:ascii="Times New Roman" w:hAnsi="Times New Roman" w:cs="Times New Roman"/>
          <w:sz w:val="36"/>
        </w:rPr>
      </w:pPr>
    </w:p>
    <w:p>
      <w:pPr>
        <w:jc w:val="center"/>
        <w:rPr>
          <w:rFonts w:ascii="Times New Roman" w:hAnsi="Times New Roman" w:cs="Times New Roman"/>
          <w:sz w:val="36"/>
        </w:rPr>
      </w:pPr>
    </w:p>
    <w:p>
      <w:pPr>
        <w:jc w:val="center"/>
        <w:rPr>
          <w:rFonts w:ascii="Times New Roman" w:hAnsi="Times New Roman" w:cs="Times New Roman"/>
          <w:sz w:val="36"/>
        </w:rPr>
      </w:pPr>
    </w:p>
    <w:p>
      <w:pPr>
        <w:jc w:val="center"/>
        <w:rPr>
          <w:rFonts w:ascii="Times New Roman" w:hAnsi="Times New Roman" w:cs="Times New Roman"/>
          <w:sz w:val="28"/>
        </w:rPr>
      </w:pPr>
    </w:p>
    <w:p>
      <w:pPr>
        <w:jc w:val="center"/>
        <w:rPr>
          <w:rFonts w:ascii="Times New Roman" w:hAnsi="Times New Roman" w:cs="Times New Roman"/>
          <w:sz w:val="28"/>
        </w:rPr>
      </w:pPr>
      <w:r>
        <w:rPr>
          <w:rFonts w:ascii="Times New Roman" w:hAnsi="Times New Roman" w:cs="Times New Roman"/>
          <w:sz w:val="28"/>
        </w:rPr>
        <w:t>Student: Yufan Zou, z5142372; Xiao Xu, z5109390</w:t>
      </w:r>
    </w:p>
    <w:p>
      <w:pPr>
        <w:jc w:val="center"/>
        <w:rPr>
          <w:rFonts w:ascii="Times New Roman" w:hAnsi="Times New Roman" w:cs="Times New Roman"/>
          <w:sz w:val="36"/>
        </w:rPr>
      </w:pPr>
    </w:p>
    <w:p>
      <w:pPr>
        <w:jc w:val="left"/>
        <w:rPr>
          <w:rFonts w:ascii="Times New Roman" w:hAnsi="Times New Roman" w:cs="Times New Roman"/>
          <w:sz w:val="36"/>
        </w:rPr>
      </w:pPr>
    </w:p>
    <w:p>
      <w:pPr>
        <w:pStyle w:val="7"/>
        <w:numPr>
          <w:ilvl w:val="0"/>
          <w:numId w:val="1"/>
        </w:numPr>
        <w:ind w:firstLineChars="0"/>
        <w:jc w:val="left"/>
        <w:rPr>
          <w:rFonts w:ascii="Times New Roman" w:hAnsi="Times New Roman" w:cs="Times New Roman"/>
          <w:b/>
          <w:sz w:val="28"/>
        </w:rPr>
      </w:pPr>
      <w:r>
        <w:rPr>
          <w:rFonts w:hint="eastAsia" w:ascii="Times New Roman" w:hAnsi="Times New Roman" w:cs="Times New Roman"/>
          <w:b/>
          <w:sz w:val="28"/>
        </w:rPr>
        <w:t>T</w:t>
      </w:r>
      <w:r>
        <w:rPr>
          <w:rFonts w:ascii="Times New Roman" w:hAnsi="Times New Roman" w:cs="Times New Roman"/>
          <w:b/>
          <w:sz w:val="28"/>
        </w:rPr>
        <w:t>he data structure us</w:t>
      </w:r>
      <w:bookmarkStart w:id="0" w:name="_GoBack"/>
      <w:bookmarkEnd w:id="0"/>
      <w:r>
        <w:rPr>
          <w:rFonts w:ascii="Times New Roman" w:hAnsi="Times New Roman" w:cs="Times New Roman"/>
          <w:b/>
          <w:sz w:val="28"/>
        </w:rPr>
        <w:t>ed for internal representation of the network topology</w:t>
      </w:r>
    </w:p>
    <w:p>
      <w:pPr>
        <w:jc w:val="left"/>
        <w:rPr>
          <w:rFonts w:ascii="Times New Roman" w:hAnsi="Times New Roman" w:cs="Times New Roman"/>
          <w:b/>
          <w:sz w:val="22"/>
        </w:rPr>
      </w:pPr>
    </w:p>
    <w:p>
      <w:pPr>
        <w:jc w:val="left"/>
        <w:rPr>
          <w:rFonts w:ascii="Times New Roman" w:hAnsi="Times New Roman" w:cs="Times New Roman"/>
          <w:b/>
          <w:sz w:val="22"/>
        </w:rPr>
      </w:pPr>
    </w:p>
    <w:p>
      <w:pPr>
        <w:pStyle w:val="7"/>
        <w:numPr>
          <w:ilvl w:val="0"/>
          <w:numId w:val="1"/>
        </w:numPr>
        <w:ind w:firstLineChars="0"/>
        <w:jc w:val="left"/>
        <w:rPr>
          <w:rFonts w:ascii="Times New Roman" w:hAnsi="Times New Roman" w:cs="Times New Roman"/>
          <w:b/>
          <w:sz w:val="28"/>
        </w:rPr>
      </w:pPr>
      <w:r>
        <w:rPr>
          <w:rFonts w:ascii="Times New Roman" w:hAnsi="Times New Roman" w:cs="Times New Roman"/>
          <w:b/>
          <w:sz w:val="28"/>
        </w:rPr>
        <w:t>A tabulated summary of comparison</w:t>
      </w:r>
    </w:p>
    <w:tbl>
      <w:tblPr>
        <w:tblStyle w:val="6"/>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101"/>
        <w:gridCol w:w="1398"/>
        <w:gridCol w:w="1398"/>
        <w:gridCol w:w="13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exact"/>
        </w:trPr>
        <w:tc>
          <w:tcPr>
            <w:tcW w:w="4101" w:type="dxa"/>
          </w:tcPr>
          <w:p>
            <w:pPr>
              <w:jc w:val="left"/>
              <w:rPr>
                <w:rFonts w:ascii="Times New Roman" w:hAnsi="Times New Roman" w:cs="Times New Roman"/>
                <w:sz w:val="22"/>
              </w:rPr>
            </w:pPr>
            <w:r>
              <w:rPr>
                <w:rFonts w:hint="eastAsia" w:ascii="Times New Roman" w:hAnsi="Times New Roman" w:cs="Times New Roman"/>
                <w:sz w:val="22"/>
              </w:rPr>
              <w:t xml:space="preserve">Performance </w:t>
            </w:r>
            <w:r>
              <w:rPr>
                <w:rFonts w:ascii="Times New Roman" w:hAnsi="Times New Roman" w:cs="Times New Roman"/>
                <w:sz w:val="22"/>
              </w:rPr>
              <w:t>Metrics</w:t>
            </w:r>
          </w:p>
        </w:tc>
        <w:tc>
          <w:tcPr>
            <w:tcW w:w="1398" w:type="dxa"/>
          </w:tcPr>
          <w:p>
            <w:pPr>
              <w:jc w:val="left"/>
              <w:rPr>
                <w:rFonts w:ascii="Times New Roman" w:hAnsi="Times New Roman" w:cs="Times New Roman"/>
                <w:sz w:val="22"/>
              </w:rPr>
            </w:pPr>
            <w:r>
              <w:rPr>
                <w:rFonts w:hint="eastAsia" w:ascii="Times New Roman" w:hAnsi="Times New Roman" w:cs="Times New Roman"/>
                <w:sz w:val="22"/>
              </w:rPr>
              <w:t>SHP</w:t>
            </w:r>
          </w:p>
        </w:tc>
        <w:tc>
          <w:tcPr>
            <w:tcW w:w="1398" w:type="dxa"/>
          </w:tcPr>
          <w:p>
            <w:pPr>
              <w:jc w:val="left"/>
              <w:rPr>
                <w:rFonts w:ascii="Times New Roman" w:hAnsi="Times New Roman" w:cs="Times New Roman"/>
                <w:sz w:val="22"/>
              </w:rPr>
            </w:pPr>
            <w:r>
              <w:rPr>
                <w:rFonts w:hint="eastAsia" w:ascii="Times New Roman" w:hAnsi="Times New Roman" w:cs="Times New Roman"/>
                <w:sz w:val="22"/>
              </w:rPr>
              <w:t>SDP</w:t>
            </w:r>
          </w:p>
        </w:tc>
        <w:tc>
          <w:tcPr>
            <w:tcW w:w="1399" w:type="dxa"/>
          </w:tcPr>
          <w:p>
            <w:pPr>
              <w:jc w:val="left"/>
              <w:rPr>
                <w:rFonts w:ascii="Times New Roman" w:hAnsi="Times New Roman" w:cs="Times New Roman"/>
                <w:sz w:val="22"/>
              </w:rPr>
            </w:pPr>
            <w:r>
              <w:rPr>
                <w:rFonts w:hint="eastAsia" w:ascii="Times New Roman" w:hAnsi="Times New Roman" w:cs="Times New Roman"/>
                <w:sz w:val="22"/>
              </w:rPr>
              <w:t>LLP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exact"/>
        </w:trPr>
        <w:tc>
          <w:tcPr>
            <w:tcW w:w="4101" w:type="dxa"/>
          </w:tcPr>
          <w:p>
            <w:pPr>
              <w:jc w:val="left"/>
              <w:rPr>
                <w:rFonts w:ascii="Times New Roman" w:hAnsi="Times New Roman" w:cs="Times New Roman"/>
                <w:sz w:val="22"/>
              </w:rPr>
            </w:pPr>
            <w:r>
              <w:rPr>
                <w:rFonts w:ascii="Times New Roman" w:hAnsi="Times New Roman" w:cs="Times New Roman"/>
                <w:sz w:val="22"/>
              </w:rPr>
              <w:t>Total number of virtual circuit requests</w:t>
            </w:r>
          </w:p>
        </w:tc>
        <w:tc>
          <w:tcPr>
            <w:tcW w:w="1398" w:type="dxa"/>
          </w:tcPr>
          <w:p>
            <w:pPr>
              <w:jc w:val="left"/>
              <w:rPr>
                <w:rFonts w:ascii="Times New Roman" w:hAnsi="Times New Roman" w:cs="Times New Roman"/>
                <w:sz w:val="22"/>
              </w:rPr>
            </w:pPr>
            <w:r>
              <w:rPr>
                <w:rFonts w:hint="eastAsia" w:ascii="Times New Roman" w:hAnsi="Times New Roman" w:cs="Times New Roman"/>
                <w:sz w:val="22"/>
              </w:rPr>
              <w:t>5884</w:t>
            </w:r>
          </w:p>
        </w:tc>
        <w:tc>
          <w:tcPr>
            <w:tcW w:w="1398" w:type="dxa"/>
          </w:tcPr>
          <w:p>
            <w:pPr>
              <w:jc w:val="left"/>
              <w:rPr>
                <w:rFonts w:ascii="Times New Roman" w:hAnsi="Times New Roman" w:cs="Times New Roman"/>
                <w:sz w:val="22"/>
              </w:rPr>
            </w:pPr>
            <w:r>
              <w:rPr>
                <w:rFonts w:hint="eastAsia" w:ascii="Times New Roman" w:hAnsi="Times New Roman" w:cs="Times New Roman"/>
                <w:sz w:val="22"/>
              </w:rPr>
              <w:t>5884</w:t>
            </w:r>
          </w:p>
        </w:tc>
        <w:tc>
          <w:tcPr>
            <w:tcW w:w="1399" w:type="dxa"/>
          </w:tcPr>
          <w:p>
            <w:pPr>
              <w:jc w:val="left"/>
              <w:rPr>
                <w:rFonts w:ascii="Times New Roman" w:hAnsi="Times New Roman" w:cs="Times New Roman"/>
                <w:sz w:val="22"/>
              </w:rPr>
            </w:pPr>
            <w:r>
              <w:rPr>
                <w:rFonts w:hint="eastAsia" w:ascii="Times New Roman" w:hAnsi="Times New Roman" w:cs="Times New Roman"/>
                <w:sz w:val="22"/>
              </w:rPr>
              <w:t>5884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exact"/>
        </w:trPr>
        <w:tc>
          <w:tcPr>
            <w:tcW w:w="4101" w:type="dxa"/>
          </w:tcPr>
          <w:p>
            <w:pPr>
              <w:jc w:val="left"/>
              <w:rPr>
                <w:rFonts w:ascii="Times New Roman" w:hAnsi="Times New Roman" w:cs="Times New Roman"/>
                <w:sz w:val="22"/>
              </w:rPr>
            </w:pPr>
            <w:r>
              <w:rPr>
                <w:rFonts w:ascii="Times New Roman" w:hAnsi="Times New Roman" w:cs="Times New Roman"/>
                <w:sz w:val="22"/>
              </w:rPr>
              <w:t>Number of successfully routed requests</w:t>
            </w:r>
          </w:p>
        </w:tc>
        <w:tc>
          <w:tcPr>
            <w:tcW w:w="1398" w:type="dxa"/>
          </w:tcPr>
          <w:p>
            <w:pPr>
              <w:jc w:val="left"/>
              <w:rPr>
                <w:rFonts w:ascii="Times New Roman" w:hAnsi="Times New Roman" w:cs="Times New Roman"/>
                <w:sz w:val="22"/>
              </w:rPr>
            </w:pPr>
            <w:r>
              <w:rPr>
                <w:rFonts w:hint="eastAsia" w:ascii="Times New Roman" w:hAnsi="Times New Roman" w:cs="Times New Roman"/>
                <w:sz w:val="22"/>
              </w:rPr>
              <w:t>5467</w:t>
            </w:r>
          </w:p>
        </w:tc>
        <w:tc>
          <w:tcPr>
            <w:tcW w:w="1398" w:type="dxa"/>
          </w:tcPr>
          <w:p>
            <w:pPr>
              <w:jc w:val="left"/>
              <w:rPr>
                <w:rFonts w:ascii="Times New Roman" w:hAnsi="Times New Roman" w:cs="Times New Roman"/>
                <w:sz w:val="22"/>
              </w:rPr>
            </w:pPr>
            <w:r>
              <w:rPr>
                <w:rFonts w:hint="eastAsia" w:ascii="Times New Roman" w:hAnsi="Times New Roman" w:cs="Times New Roman"/>
                <w:sz w:val="22"/>
              </w:rPr>
              <w:t>5340</w:t>
            </w:r>
          </w:p>
        </w:tc>
        <w:tc>
          <w:tcPr>
            <w:tcW w:w="1399" w:type="dxa"/>
          </w:tcPr>
          <w:p>
            <w:pPr>
              <w:jc w:val="left"/>
              <w:rPr>
                <w:rFonts w:ascii="Times New Roman" w:hAnsi="Times New Roman" w:cs="Times New Roman"/>
                <w:sz w:val="22"/>
              </w:rPr>
            </w:pPr>
            <w:r>
              <w:rPr>
                <w:rFonts w:hint="eastAsia" w:ascii="Times New Roman" w:hAnsi="Times New Roman" w:cs="Times New Roman"/>
                <w:sz w:val="22"/>
              </w:rPr>
              <w:t>5794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exact"/>
        </w:trPr>
        <w:tc>
          <w:tcPr>
            <w:tcW w:w="4101" w:type="dxa"/>
          </w:tcPr>
          <w:p>
            <w:pPr>
              <w:jc w:val="left"/>
              <w:rPr>
                <w:rFonts w:ascii="Times New Roman" w:hAnsi="Times New Roman" w:cs="Times New Roman"/>
                <w:sz w:val="22"/>
              </w:rPr>
            </w:pPr>
            <w:r>
              <w:rPr>
                <w:rFonts w:hint="eastAsia" w:ascii="Times New Roman" w:hAnsi="Times New Roman" w:cs="Times New Roman"/>
                <w:sz w:val="22"/>
              </w:rPr>
              <w:t>Percentage of successfully routed request</w:t>
            </w:r>
          </w:p>
        </w:tc>
        <w:tc>
          <w:tcPr>
            <w:tcW w:w="1398" w:type="dxa"/>
          </w:tcPr>
          <w:p>
            <w:pPr>
              <w:jc w:val="left"/>
              <w:rPr>
                <w:rFonts w:ascii="Times New Roman" w:hAnsi="Times New Roman" w:cs="Times New Roman"/>
                <w:sz w:val="22"/>
              </w:rPr>
            </w:pPr>
            <w:r>
              <w:rPr>
                <w:rFonts w:hint="eastAsia" w:ascii="Times New Roman" w:hAnsi="Times New Roman" w:cs="Times New Roman"/>
                <w:sz w:val="22"/>
              </w:rPr>
              <w:t>92.91</w:t>
            </w:r>
          </w:p>
        </w:tc>
        <w:tc>
          <w:tcPr>
            <w:tcW w:w="1398" w:type="dxa"/>
          </w:tcPr>
          <w:p>
            <w:pPr>
              <w:jc w:val="left"/>
              <w:rPr>
                <w:rFonts w:ascii="Times New Roman" w:hAnsi="Times New Roman" w:cs="Times New Roman"/>
                <w:sz w:val="22"/>
              </w:rPr>
            </w:pPr>
            <w:r>
              <w:rPr>
                <w:rFonts w:hint="eastAsia" w:ascii="Times New Roman" w:hAnsi="Times New Roman" w:cs="Times New Roman"/>
                <w:sz w:val="22"/>
              </w:rPr>
              <w:t>90.75</w:t>
            </w:r>
          </w:p>
        </w:tc>
        <w:tc>
          <w:tcPr>
            <w:tcW w:w="1399" w:type="dxa"/>
          </w:tcPr>
          <w:p>
            <w:pPr>
              <w:jc w:val="left"/>
              <w:rPr>
                <w:rFonts w:ascii="Times New Roman" w:hAnsi="Times New Roman" w:cs="Times New Roman"/>
                <w:sz w:val="22"/>
              </w:rPr>
            </w:pPr>
            <w:r>
              <w:rPr>
                <w:rFonts w:hint="eastAsia" w:ascii="Times New Roman" w:hAnsi="Times New Roman" w:cs="Times New Roman"/>
                <w:sz w:val="22"/>
              </w:rPr>
              <w:t>98.47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exact"/>
        </w:trPr>
        <w:tc>
          <w:tcPr>
            <w:tcW w:w="4101" w:type="dxa"/>
          </w:tcPr>
          <w:p>
            <w:pPr>
              <w:jc w:val="left"/>
              <w:rPr>
                <w:rFonts w:ascii="Times New Roman" w:hAnsi="Times New Roman" w:cs="Times New Roman"/>
                <w:sz w:val="22"/>
              </w:rPr>
            </w:pPr>
            <w:r>
              <w:rPr>
                <w:rFonts w:ascii="Times New Roman" w:hAnsi="Times New Roman" w:cs="Times New Roman"/>
                <w:sz w:val="22"/>
              </w:rPr>
              <w:t>Number of blocked requests</w:t>
            </w:r>
          </w:p>
        </w:tc>
        <w:tc>
          <w:tcPr>
            <w:tcW w:w="1398" w:type="dxa"/>
          </w:tcPr>
          <w:p>
            <w:pPr>
              <w:jc w:val="left"/>
              <w:rPr>
                <w:rFonts w:ascii="Times New Roman" w:hAnsi="Times New Roman" w:cs="Times New Roman"/>
                <w:sz w:val="22"/>
              </w:rPr>
            </w:pPr>
            <w:r>
              <w:rPr>
                <w:rFonts w:hint="eastAsia" w:ascii="Times New Roman" w:hAnsi="Times New Roman" w:cs="Times New Roman"/>
                <w:sz w:val="22"/>
              </w:rPr>
              <w:t>417</w:t>
            </w:r>
          </w:p>
        </w:tc>
        <w:tc>
          <w:tcPr>
            <w:tcW w:w="1398" w:type="dxa"/>
          </w:tcPr>
          <w:p>
            <w:pPr>
              <w:jc w:val="left"/>
              <w:rPr>
                <w:rFonts w:ascii="Times New Roman" w:hAnsi="Times New Roman" w:cs="Times New Roman"/>
                <w:sz w:val="22"/>
              </w:rPr>
            </w:pPr>
            <w:r>
              <w:rPr>
                <w:rFonts w:hint="eastAsia" w:ascii="Times New Roman" w:hAnsi="Times New Roman" w:cs="Times New Roman"/>
                <w:sz w:val="22"/>
              </w:rPr>
              <w:t>544</w:t>
            </w:r>
          </w:p>
        </w:tc>
        <w:tc>
          <w:tcPr>
            <w:tcW w:w="1399" w:type="dxa"/>
          </w:tcPr>
          <w:p>
            <w:pPr>
              <w:jc w:val="left"/>
              <w:rPr>
                <w:rFonts w:ascii="Times New Roman" w:hAnsi="Times New Roman" w:cs="Times New Roman"/>
                <w:sz w:val="22"/>
              </w:rPr>
            </w:pPr>
            <w:r>
              <w:rPr>
                <w:rFonts w:hint="eastAsia" w:ascii="Times New Roman" w:hAnsi="Times New Roman" w:cs="Times New Roman"/>
                <w:sz w:val="22"/>
              </w:rPr>
              <w:t>90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exact"/>
        </w:trPr>
        <w:tc>
          <w:tcPr>
            <w:tcW w:w="4101" w:type="dxa"/>
          </w:tcPr>
          <w:p>
            <w:pPr>
              <w:jc w:val="left"/>
              <w:rPr>
                <w:rFonts w:ascii="Times New Roman" w:hAnsi="Times New Roman" w:cs="Times New Roman"/>
                <w:sz w:val="22"/>
              </w:rPr>
            </w:pPr>
            <w:r>
              <w:rPr>
                <w:rFonts w:ascii="Times New Roman" w:hAnsi="Times New Roman" w:cs="Times New Roman"/>
                <w:sz w:val="22"/>
              </w:rPr>
              <w:t>Percentage of blocked requests</w:t>
            </w:r>
          </w:p>
        </w:tc>
        <w:tc>
          <w:tcPr>
            <w:tcW w:w="1398" w:type="dxa"/>
          </w:tcPr>
          <w:p>
            <w:pPr>
              <w:jc w:val="left"/>
              <w:rPr>
                <w:rFonts w:ascii="Times New Roman" w:hAnsi="Times New Roman" w:cs="Times New Roman"/>
                <w:sz w:val="22"/>
              </w:rPr>
            </w:pPr>
            <w:r>
              <w:rPr>
                <w:rFonts w:hint="eastAsia" w:ascii="Times New Roman" w:hAnsi="Times New Roman" w:cs="Times New Roman"/>
                <w:sz w:val="22"/>
              </w:rPr>
              <w:t>7.09</w:t>
            </w:r>
          </w:p>
        </w:tc>
        <w:tc>
          <w:tcPr>
            <w:tcW w:w="1398" w:type="dxa"/>
          </w:tcPr>
          <w:p>
            <w:pPr>
              <w:jc w:val="left"/>
              <w:rPr>
                <w:rFonts w:ascii="Times New Roman" w:hAnsi="Times New Roman" w:cs="Times New Roman"/>
                <w:sz w:val="22"/>
              </w:rPr>
            </w:pPr>
            <w:r>
              <w:rPr>
                <w:rFonts w:hint="eastAsia" w:ascii="Times New Roman" w:hAnsi="Times New Roman" w:cs="Times New Roman"/>
                <w:sz w:val="22"/>
              </w:rPr>
              <w:t>9.25</w:t>
            </w:r>
          </w:p>
        </w:tc>
        <w:tc>
          <w:tcPr>
            <w:tcW w:w="1399" w:type="dxa"/>
          </w:tcPr>
          <w:p>
            <w:pPr>
              <w:jc w:val="left"/>
              <w:rPr>
                <w:rFonts w:ascii="Times New Roman" w:hAnsi="Times New Roman" w:cs="Times New Roman"/>
                <w:sz w:val="22"/>
              </w:rPr>
            </w:pPr>
            <w:r>
              <w:rPr>
                <w:rFonts w:hint="eastAsia" w:ascii="Times New Roman" w:hAnsi="Times New Roman" w:cs="Times New Roman"/>
                <w:sz w:val="22"/>
              </w:rPr>
              <w:t>1.53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exact"/>
        </w:trPr>
        <w:tc>
          <w:tcPr>
            <w:tcW w:w="4101" w:type="dxa"/>
          </w:tcPr>
          <w:p>
            <w:pPr>
              <w:jc w:val="left"/>
              <w:rPr>
                <w:rFonts w:ascii="Times New Roman" w:hAnsi="Times New Roman" w:cs="Times New Roman"/>
                <w:sz w:val="22"/>
              </w:rPr>
            </w:pPr>
            <w:r>
              <w:rPr>
                <w:rFonts w:ascii="Times New Roman" w:hAnsi="Times New Roman" w:cs="Times New Roman"/>
                <w:sz w:val="22"/>
              </w:rPr>
              <w:t>Average number of hops per circu64it</w:t>
            </w:r>
          </w:p>
        </w:tc>
        <w:tc>
          <w:tcPr>
            <w:tcW w:w="1398" w:type="dxa"/>
          </w:tcPr>
          <w:p>
            <w:pPr>
              <w:jc w:val="left"/>
              <w:rPr>
                <w:rFonts w:ascii="Times New Roman" w:hAnsi="Times New Roman" w:cs="Times New Roman"/>
                <w:sz w:val="22"/>
              </w:rPr>
            </w:pPr>
            <w:r>
              <w:rPr>
                <w:rFonts w:hint="eastAsia" w:ascii="Times New Roman" w:hAnsi="Times New Roman" w:cs="Times New Roman"/>
                <w:sz w:val="22"/>
              </w:rPr>
              <w:t>3.71</w:t>
            </w:r>
          </w:p>
        </w:tc>
        <w:tc>
          <w:tcPr>
            <w:tcW w:w="1398" w:type="dxa"/>
          </w:tcPr>
          <w:p>
            <w:pPr>
              <w:jc w:val="left"/>
              <w:rPr>
                <w:rFonts w:ascii="Times New Roman" w:hAnsi="Times New Roman" w:cs="Times New Roman"/>
                <w:sz w:val="22"/>
              </w:rPr>
            </w:pPr>
            <w:r>
              <w:rPr>
                <w:rFonts w:hint="eastAsia" w:ascii="Times New Roman" w:hAnsi="Times New Roman" w:cs="Times New Roman"/>
                <w:sz w:val="22"/>
              </w:rPr>
              <w:t>4.43</w:t>
            </w:r>
          </w:p>
        </w:tc>
        <w:tc>
          <w:tcPr>
            <w:tcW w:w="1399" w:type="dxa"/>
          </w:tcPr>
          <w:p>
            <w:pPr>
              <w:jc w:val="left"/>
              <w:rPr>
                <w:rFonts w:ascii="Times New Roman" w:hAnsi="Times New Roman" w:cs="Times New Roman"/>
                <w:sz w:val="22"/>
              </w:rPr>
            </w:pPr>
            <w:r>
              <w:rPr>
                <w:rFonts w:hint="eastAsia" w:ascii="Times New Roman" w:hAnsi="Times New Roman" w:cs="Times New Roman"/>
                <w:sz w:val="22"/>
              </w:rPr>
              <w:t>3.84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14" w:hRule="exact"/>
        </w:trPr>
        <w:tc>
          <w:tcPr>
            <w:tcW w:w="4101" w:type="dxa"/>
          </w:tcPr>
          <w:p>
            <w:pPr>
              <w:jc w:val="left"/>
              <w:rPr>
                <w:rFonts w:ascii="Times New Roman" w:hAnsi="Times New Roman" w:cs="Times New Roman"/>
                <w:sz w:val="22"/>
              </w:rPr>
            </w:pPr>
            <w:r>
              <w:rPr>
                <w:rFonts w:ascii="Times New Roman" w:hAnsi="Times New Roman" w:cs="Times New Roman"/>
                <w:sz w:val="22"/>
              </w:rPr>
              <w:t>Average cumulative propagation delay per circuit</w:t>
            </w:r>
          </w:p>
        </w:tc>
        <w:tc>
          <w:tcPr>
            <w:tcW w:w="1398" w:type="dxa"/>
          </w:tcPr>
          <w:p>
            <w:pPr>
              <w:jc w:val="left"/>
              <w:rPr>
                <w:rFonts w:ascii="Times New Roman" w:hAnsi="Times New Roman" w:cs="Times New Roman"/>
                <w:sz w:val="22"/>
              </w:rPr>
            </w:pPr>
            <w:r>
              <w:rPr>
                <w:rFonts w:hint="eastAsia" w:ascii="Times New Roman" w:hAnsi="Times New Roman" w:cs="Times New Roman"/>
                <w:sz w:val="22"/>
              </w:rPr>
              <w:t>171.01</w:t>
            </w:r>
          </w:p>
        </w:tc>
        <w:tc>
          <w:tcPr>
            <w:tcW w:w="1398" w:type="dxa"/>
          </w:tcPr>
          <w:p>
            <w:pPr>
              <w:jc w:val="left"/>
              <w:rPr>
                <w:rFonts w:ascii="Times New Roman" w:hAnsi="Times New Roman" w:cs="Times New Roman"/>
                <w:sz w:val="22"/>
              </w:rPr>
            </w:pPr>
            <w:r>
              <w:rPr>
                <w:rFonts w:hint="eastAsia" w:ascii="Times New Roman" w:hAnsi="Times New Roman" w:cs="Times New Roman"/>
                <w:sz w:val="22"/>
              </w:rPr>
              <w:t>141.99</w:t>
            </w:r>
          </w:p>
        </w:tc>
        <w:tc>
          <w:tcPr>
            <w:tcW w:w="1399" w:type="dxa"/>
          </w:tcPr>
          <w:p>
            <w:pPr>
              <w:jc w:val="left"/>
              <w:rPr>
                <w:rFonts w:ascii="Times New Roman" w:hAnsi="Times New Roman" w:cs="Times New Roman"/>
                <w:sz w:val="22"/>
              </w:rPr>
            </w:pPr>
            <w:r>
              <w:rPr>
                <w:rFonts w:hint="eastAsia" w:ascii="Times New Roman" w:hAnsi="Times New Roman" w:cs="Times New Roman"/>
                <w:sz w:val="22"/>
              </w:rPr>
              <w:t>175.31</w:t>
            </w:r>
          </w:p>
        </w:tc>
      </w:tr>
    </w:tbl>
    <w:p>
      <w:pPr>
        <w:jc w:val="left"/>
        <w:rPr>
          <w:rFonts w:ascii="Times New Roman" w:hAnsi="Times New Roman" w:cs="Times New Roman"/>
          <w:sz w:val="24"/>
        </w:rPr>
      </w:pPr>
      <w:r>
        <w:rPr>
          <w:rFonts w:hint="eastAsia" w:ascii="Times New Roman" w:hAnsi="Times New Roman" w:cs="Times New Roman"/>
          <w:sz w:val="24"/>
        </w:rPr>
        <w:t xml:space="preserve">Note: </w:t>
      </w:r>
      <w:r>
        <w:rPr>
          <w:rFonts w:ascii="Times New Roman" w:hAnsi="Times New Roman" w:cs="Times New Roman"/>
          <w:sz w:val="24"/>
        </w:rPr>
        <w:t>Packet rate for data in the above table was (1 packet/sec).</w:t>
      </w:r>
    </w:p>
    <w:p>
      <w:pPr>
        <w:jc w:val="left"/>
        <w:rPr>
          <w:rFonts w:ascii="Times New Roman" w:hAnsi="Times New Roman" w:cs="Times New Roman"/>
          <w:sz w:val="24"/>
        </w:rPr>
      </w:pPr>
      <w:r>
        <w:rPr>
          <w:rFonts w:hint="eastAsia" w:ascii="Times New Roman" w:hAnsi="Times New Roman" w:cs="Times New Roman"/>
          <w:sz w:val="24"/>
        </w:rPr>
        <w:t>T</w:t>
      </w:r>
      <w:r>
        <w:rPr>
          <w:rFonts w:ascii="Times New Roman" w:hAnsi="Times New Roman" w:cs="Times New Roman"/>
          <w:sz w:val="24"/>
        </w:rPr>
        <w:t>able2.1 Comparison among SHP, SDP and LLP in virtual circuit network</w:t>
      </w:r>
    </w:p>
    <w:p>
      <w:pPr>
        <w:pStyle w:val="7"/>
        <w:numPr>
          <w:ilvl w:val="0"/>
          <w:numId w:val="1"/>
        </w:numPr>
        <w:ind w:firstLineChars="0"/>
        <w:jc w:val="left"/>
        <w:rPr>
          <w:rFonts w:ascii="Times New Roman" w:hAnsi="Times New Roman" w:cs="Times New Roman"/>
          <w:b/>
          <w:sz w:val="28"/>
          <w:szCs w:val="28"/>
        </w:rPr>
      </w:pPr>
      <w:r>
        <w:rPr>
          <w:rFonts w:ascii="Times New Roman" w:hAnsi="Times New Roman" w:cs="Times New Roman"/>
          <w:b/>
          <w:sz w:val="28"/>
          <w:szCs w:val="28"/>
        </w:rPr>
        <w:t>Analysis of the results</w:t>
      </w:r>
    </w:p>
    <w:p>
      <w:pPr>
        <w:jc w:val="left"/>
        <w:rPr>
          <w:rFonts w:ascii="Times New Roman" w:hAnsi="Times New Roman" w:cs="Times New Roman"/>
          <w:sz w:val="22"/>
          <w:szCs w:val="28"/>
        </w:rPr>
      </w:pPr>
      <w:r>
        <w:rPr>
          <w:rFonts w:hint="eastAsia" w:ascii="Times New Roman" w:hAnsi="Times New Roman" w:cs="Times New Roman"/>
          <w:sz w:val="22"/>
          <w:szCs w:val="28"/>
        </w:rPr>
        <w:t xml:space="preserve">For the </w:t>
      </w:r>
      <w:r>
        <w:rPr>
          <w:rFonts w:ascii="Times New Roman" w:hAnsi="Times New Roman" w:cs="Times New Roman"/>
          <w:sz w:val="22"/>
          <w:szCs w:val="28"/>
        </w:rPr>
        <w:t xml:space="preserve">Shortest Hop Path (SHP) algorithm, the cost of all links in the topology graph is same. The algorithm always chooses the first one in the list, which will result in a large amount of blocked connections and hops per circuit due to saturated links. Randomizing the list of edges for every vertex in the graph before adding them to the open set is an optimization to this algorithm. This optimization will make more edges to be chosen and average the distribution of the connection. Also, a low propagation delay is not guaranteed through the proximity of vertexes. To this point, average cumulative propagation delay per circuit is high in this algorithm. However, a large number of vertexes in the shortest path is in a single link. A bottleneck which will lead to a large number of blocked connections will be made quickly in this algorithm. </w:t>
      </w:r>
    </w:p>
    <w:p>
      <w:pPr>
        <w:jc w:val="left"/>
        <w:rPr>
          <w:rFonts w:ascii="Times New Roman" w:hAnsi="Times New Roman" w:cs="Times New Roman"/>
          <w:sz w:val="22"/>
          <w:szCs w:val="28"/>
        </w:rPr>
      </w:pPr>
      <w:r>
        <w:rPr>
          <w:rFonts w:ascii="Times New Roman" w:hAnsi="Times New Roman" w:cs="Times New Roman"/>
          <w:sz w:val="22"/>
          <w:szCs w:val="28"/>
        </w:rPr>
        <w:t>For Shortest Delay Path (SDP) algorithm</w:t>
      </w:r>
      <w:r>
        <w:rPr>
          <w:rFonts w:hint="eastAsia" w:ascii="Times New Roman" w:hAnsi="Times New Roman" w:cs="Times New Roman"/>
          <w:sz w:val="22"/>
          <w:szCs w:val="28"/>
        </w:rPr>
        <w:t xml:space="preserve">, </w:t>
      </w:r>
      <w:r>
        <w:rPr>
          <w:rFonts w:ascii="Times New Roman" w:hAnsi="Times New Roman" w:cs="Times New Roman"/>
          <w:sz w:val="22"/>
          <w:szCs w:val="28"/>
        </w:rPr>
        <w:t xml:space="preserve">the average degree in the topology graph is around 2 in the tested cases. Therefore, only one edge of every vertex can be used. Hence, a sizable percentage of requests will be blocked in this algorithm. The shortest propagation delay edge is always being chosen in this algorithm. The shortest propagation edge will be saturated in a short time and will not let more connections through if both edges linked to a same vertex. Another consequence of it is that the established connection have the smallest total propagation delay possible. However, the smallest total propagation delay does not guarantee the least hops. In this case, the performance will be bad if queueing, transmission and processing delay are major. While its performance may be seriously bad because it is under a circuit network.  </w:t>
      </w:r>
    </w:p>
    <w:p>
      <w:pPr>
        <w:jc w:val="left"/>
        <w:rPr>
          <w:rFonts w:ascii="Times New Roman" w:hAnsi="Times New Roman" w:cs="Times New Roman"/>
          <w:sz w:val="22"/>
          <w:szCs w:val="28"/>
        </w:rPr>
      </w:pPr>
      <w:r>
        <w:rPr>
          <w:rFonts w:ascii="Times New Roman" w:hAnsi="Times New Roman" w:cs="Times New Roman"/>
          <w:sz w:val="22"/>
          <w:szCs w:val="28"/>
        </w:rPr>
        <w:t xml:space="preserve">For Least Loaded Path (LLP) algorithm, it will obtain many effective paths because of considering the how the path loaded. This algorithm can avoid the paths that are saturated because it considers the rejected paths. This will make the through and distributes better. But the choice of connection may not be the best because of the wide distribution connection. Therefore, </w:t>
      </w:r>
      <w:r>
        <w:rPr>
          <w:rFonts w:ascii="Times New Roman" w:hAnsi="Times New Roman" w:cs="Times New Roman"/>
          <w:sz w:val="22"/>
        </w:rPr>
        <w:t>average cumulative propagation delay of this algorithm is higher than other two algorithms. However, it can avoid the bottlenecks compared to the other two algorithms. And the number of hops per path is small due to the widely distributed path.</w:t>
      </w:r>
    </w:p>
    <w:p>
      <w:pPr>
        <w:pStyle w:val="7"/>
        <w:numPr>
          <w:ilvl w:val="0"/>
          <w:numId w:val="1"/>
        </w:numPr>
        <w:ind w:firstLineChars="0"/>
        <w:jc w:val="left"/>
        <w:rPr>
          <w:rFonts w:hint="eastAsia" w:ascii="Times New Roman" w:hAnsi="Times New Roman" w:cs="Times New Roman"/>
          <w:b/>
          <w:sz w:val="28"/>
          <w:szCs w:val="28"/>
        </w:rPr>
      </w:pPr>
      <w:r>
        <w:rPr>
          <w:rFonts w:ascii="Times New Roman" w:hAnsi="Times New Roman" w:cs="Times New Roman"/>
          <w:b/>
          <w:sz w:val="28"/>
          <w:szCs w:val="28"/>
        </w:rPr>
        <w:t xml:space="preserve">Performance evaluation </w:t>
      </w:r>
      <w:r>
        <w:rPr>
          <w:rFonts w:hint="eastAsia" w:ascii="Times New Roman" w:hAnsi="Times New Roman" w:cs="Times New Roman"/>
          <w:b/>
          <w:sz w:val="28"/>
          <w:szCs w:val="28"/>
        </w:rPr>
        <w:t xml:space="preserve"> </w:t>
      </w:r>
    </w:p>
    <w:p>
      <w:pPr>
        <w:jc w:val="left"/>
        <w:rPr>
          <w:rFonts w:ascii="Times New Roman" w:hAnsi="Times New Roman" w:cs="Times New Roman"/>
          <w:b/>
          <w:sz w:val="22"/>
          <w:szCs w:val="28"/>
        </w:rPr>
      </w:pPr>
      <w:r>
        <w:drawing>
          <wp:inline distT="0" distB="0" distL="0" distR="0">
            <wp:extent cx="4572000" cy="2743200"/>
            <wp:effectExtent l="0" t="0" r="0" b="0"/>
            <wp:docPr id="1"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pPr>
        <w:jc w:val="left"/>
        <w:rPr>
          <w:rFonts w:ascii="Times New Roman" w:hAnsi="Times New Roman" w:cs="Times New Roman"/>
          <w:sz w:val="22"/>
          <w:szCs w:val="28"/>
        </w:rPr>
      </w:pPr>
      <w:r>
        <w:rPr>
          <w:rFonts w:hint="eastAsia" w:ascii="Times New Roman" w:hAnsi="Times New Roman" w:cs="Times New Roman"/>
          <w:sz w:val="22"/>
          <w:szCs w:val="28"/>
        </w:rPr>
        <w:t>Figure 4.1</w:t>
      </w:r>
      <w:r>
        <w:rPr>
          <w:rFonts w:ascii="Times New Roman" w:hAnsi="Times New Roman" w:cs="Times New Roman"/>
          <w:sz w:val="22"/>
          <w:szCs w:val="28"/>
        </w:rPr>
        <w:t xml:space="preserve"> Different packet rate to successfully routed packets in different protocols </w:t>
      </w:r>
    </w:p>
    <w:p>
      <w:pPr>
        <w:jc w:val="left"/>
        <w:rPr>
          <w:rFonts w:ascii="Times New Roman" w:hAnsi="Times New Roman" w:cs="Times New Roman"/>
          <w:sz w:val="22"/>
          <w:szCs w:val="28"/>
        </w:rPr>
      </w:pPr>
    </w:p>
    <w:p>
      <w:pPr>
        <w:jc w:val="left"/>
        <w:rPr>
          <w:rFonts w:ascii="Times New Roman" w:hAnsi="Times New Roman" w:cs="Times New Roman"/>
          <w:sz w:val="22"/>
          <w:szCs w:val="28"/>
        </w:rPr>
      </w:pPr>
      <w:r>
        <w:rPr>
          <w:rFonts w:hint="eastAsia" w:ascii="Times New Roman" w:hAnsi="Times New Roman" w:cs="Times New Roman"/>
          <w:sz w:val="22"/>
          <w:szCs w:val="28"/>
        </w:rPr>
        <w:t xml:space="preserve">The packet rate does not </w:t>
      </w:r>
      <w:r>
        <w:rPr>
          <w:rFonts w:ascii="Times New Roman" w:hAnsi="Times New Roman" w:cs="Times New Roman"/>
          <w:sz w:val="22"/>
          <w:szCs w:val="28"/>
        </w:rPr>
        <w:t>influence</w:t>
      </w:r>
      <w:r>
        <w:rPr>
          <w:rFonts w:hint="eastAsia" w:ascii="Times New Roman" w:hAnsi="Times New Roman" w:cs="Times New Roman"/>
          <w:sz w:val="22"/>
          <w:szCs w:val="28"/>
        </w:rPr>
        <w:t xml:space="preserve"> </w:t>
      </w:r>
      <w:r>
        <w:rPr>
          <w:rFonts w:ascii="Times New Roman" w:hAnsi="Times New Roman" w:cs="Times New Roman"/>
          <w:sz w:val="22"/>
          <w:szCs w:val="28"/>
        </w:rPr>
        <w:t>successfully routed packets in any protocols since it is under circuit network.</w:t>
      </w:r>
    </w:p>
    <w:p>
      <w:pPr>
        <w:jc w:val="left"/>
        <w:rPr>
          <w:rFonts w:ascii="Times New Roman" w:hAnsi="Times New Roman" w:cs="Times New Roman"/>
          <w:sz w:val="22"/>
          <w:szCs w:val="28"/>
        </w:rPr>
      </w:pPr>
    </w:p>
    <w:p>
      <w:pPr>
        <w:jc w:val="left"/>
        <w:rPr>
          <w:rFonts w:ascii="Times New Roman" w:hAnsi="Times New Roman" w:cs="Times New Roman"/>
          <w:b/>
          <w:sz w:val="22"/>
          <w:szCs w:val="28"/>
        </w:rPr>
      </w:pPr>
      <w:r>
        <w:drawing>
          <wp:inline distT="0" distB="0" distL="0" distR="0">
            <wp:extent cx="4572000" cy="2743200"/>
            <wp:effectExtent l="0" t="0" r="0" b="0"/>
            <wp:docPr id="2" name="图表 2"/>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pPr>
        <w:jc w:val="left"/>
        <w:rPr>
          <w:rFonts w:ascii="Times New Roman" w:hAnsi="Times New Roman" w:cs="Times New Roman"/>
          <w:sz w:val="22"/>
          <w:szCs w:val="28"/>
        </w:rPr>
      </w:pPr>
      <w:r>
        <w:rPr>
          <w:rFonts w:hint="eastAsia" w:ascii="Times New Roman" w:hAnsi="Times New Roman" w:cs="Times New Roman"/>
          <w:sz w:val="22"/>
          <w:szCs w:val="28"/>
        </w:rPr>
        <w:t>Figure 4.2</w:t>
      </w:r>
      <w:r>
        <w:rPr>
          <w:rFonts w:ascii="Times New Roman" w:hAnsi="Times New Roman" w:cs="Times New Roman"/>
          <w:sz w:val="22"/>
          <w:szCs w:val="28"/>
        </w:rPr>
        <w:t xml:space="preserve"> Different packet rate to average number of hops per circuit in different protocols</w:t>
      </w:r>
    </w:p>
    <w:p>
      <w:pPr>
        <w:jc w:val="left"/>
        <w:rPr>
          <w:rFonts w:ascii="Times New Roman" w:hAnsi="Times New Roman" w:cs="Times New Roman"/>
          <w:sz w:val="22"/>
          <w:szCs w:val="28"/>
        </w:rPr>
      </w:pPr>
    </w:p>
    <w:p>
      <w:pPr>
        <w:jc w:val="left"/>
        <w:rPr>
          <w:rFonts w:ascii="Times New Roman" w:hAnsi="Times New Roman" w:cs="Times New Roman"/>
          <w:sz w:val="22"/>
          <w:szCs w:val="28"/>
        </w:rPr>
      </w:pPr>
      <w:r>
        <w:rPr>
          <w:rFonts w:hint="eastAsia" w:ascii="Times New Roman" w:hAnsi="Times New Roman" w:cs="Times New Roman"/>
          <w:sz w:val="22"/>
          <w:szCs w:val="28"/>
        </w:rPr>
        <w:t xml:space="preserve">The packet rate does not </w:t>
      </w:r>
      <w:r>
        <w:rPr>
          <w:rFonts w:ascii="Times New Roman" w:hAnsi="Times New Roman" w:cs="Times New Roman"/>
          <w:sz w:val="22"/>
          <w:szCs w:val="28"/>
        </w:rPr>
        <w:t>influence</w:t>
      </w:r>
      <w:r>
        <w:rPr>
          <w:rFonts w:hint="eastAsia" w:ascii="Times New Roman" w:hAnsi="Times New Roman" w:cs="Times New Roman"/>
          <w:sz w:val="22"/>
          <w:szCs w:val="28"/>
        </w:rPr>
        <w:t xml:space="preserve"> </w:t>
      </w:r>
      <w:r>
        <w:rPr>
          <w:rFonts w:ascii="Times New Roman" w:hAnsi="Times New Roman" w:cs="Times New Roman"/>
          <w:sz w:val="22"/>
          <w:szCs w:val="28"/>
        </w:rPr>
        <w:t>average number of hops per circuit in any protocols since it is under circuit network.</w:t>
      </w:r>
    </w:p>
    <w:p>
      <w:pPr>
        <w:jc w:val="left"/>
        <w:rPr>
          <w:rFonts w:hint="eastAsia" w:ascii="Times New Roman" w:hAnsi="Times New Roman" w:cs="Times New Roman"/>
          <w:sz w:val="22"/>
          <w:szCs w:val="28"/>
        </w:rPr>
      </w:pPr>
    </w:p>
    <w:p>
      <w:pPr>
        <w:jc w:val="left"/>
        <w:rPr>
          <w:rFonts w:ascii="Times New Roman" w:hAnsi="Times New Roman" w:cs="Times New Roman"/>
          <w:b/>
          <w:sz w:val="22"/>
          <w:szCs w:val="28"/>
        </w:rPr>
      </w:pPr>
      <w:r>
        <w:drawing>
          <wp:inline distT="0" distB="0" distL="0" distR="0">
            <wp:extent cx="4572000" cy="2743200"/>
            <wp:effectExtent l="0" t="0" r="0" b="0"/>
            <wp:docPr id="3" name="图表 3"/>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pPr>
        <w:jc w:val="left"/>
        <w:rPr>
          <w:rFonts w:ascii="Times New Roman" w:hAnsi="Times New Roman" w:cs="Times New Roman"/>
          <w:sz w:val="22"/>
          <w:szCs w:val="28"/>
        </w:rPr>
      </w:pPr>
      <w:r>
        <w:rPr>
          <w:rFonts w:hint="eastAsia" w:ascii="Times New Roman" w:hAnsi="Times New Roman" w:cs="Times New Roman"/>
          <w:sz w:val="22"/>
          <w:szCs w:val="28"/>
        </w:rPr>
        <w:t>Figure 4.3</w:t>
      </w:r>
      <w:r>
        <w:rPr>
          <w:rFonts w:ascii="Times New Roman" w:hAnsi="Times New Roman" w:cs="Times New Roman"/>
          <w:sz w:val="22"/>
          <w:szCs w:val="28"/>
        </w:rPr>
        <w:t xml:space="preserve"> Different packet rate to average propagation delay in different protocols</w:t>
      </w:r>
    </w:p>
    <w:p>
      <w:pPr>
        <w:jc w:val="left"/>
        <w:rPr>
          <w:rFonts w:ascii="Times New Roman" w:hAnsi="Times New Roman" w:cs="Times New Roman"/>
          <w:sz w:val="22"/>
          <w:szCs w:val="28"/>
        </w:rPr>
      </w:pPr>
    </w:p>
    <w:p>
      <w:pPr>
        <w:jc w:val="left"/>
        <w:rPr>
          <w:rFonts w:hint="eastAsia" w:ascii="Times New Roman" w:hAnsi="Times New Roman" w:cs="Times New Roman"/>
          <w:sz w:val="22"/>
          <w:szCs w:val="28"/>
        </w:rPr>
      </w:pPr>
      <w:r>
        <w:rPr>
          <w:rFonts w:hint="eastAsia" w:ascii="Times New Roman" w:hAnsi="Times New Roman" w:cs="Times New Roman"/>
          <w:sz w:val="22"/>
          <w:szCs w:val="28"/>
        </w:rPr>
        <w:t xml:space="preserve">The packet rate does not </w:t>
      </w:r>
      <w:r>
        <w:rPr>
          <w:rFonts w:ascii="Times New Roman" w:hAnsi="Times New Roman" w:cs="Times New Roman"/>
          <w:sz w:val="22"/>
          <w:szCs w:val="28"/>
        </w:rPr>
        <w:t>influence</w:t>
      </w:r>
      <w:r>
        <w:rPr>
          <w:rFonts w:hint="eastAsia" w:ascii="Times New Roman" w:hAnsi="Times New Roman" w:cs="Times New Roman"/>
          <w:sz w:val="22"/>
          <w:szCs w:val="28"/>
        </w:rPr>
        <w:t xml:space="preserve"> </w:t>
      </w:r>
      <w:r>
        <w:rPr>
          <w:rFonts w:ascii="Times New Roman" w:hAnsi="Times New Roman" w:cs="Times New Roman"/>
          <w:sz w:val="22"/>
          <w:szCs w:val="28"/>
        </w:rPr>
        <w:t>average propagation delay in any protocols since it is under circuit network.</w:t>
      </w:r>
    </w:p>
    <w:sectPr>
      <w:footerReference r:id="rId3" w:type="first"/>
      <w:pgSz w:w="11906" w:h="16838"/>
      <w:pgMar w:top="1440" w:right="1800" w:bottom="1440" w:left="1800" w:header="851" w:footer="992" w:gutter="0"/>
      <w:cols w:space="425"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alibri Light">
    <w:panose1 w:val="020F0302020204030204"/>
    <w:charset w:val="00"/>
    <w:family w:val="swiss"/>
    <w:pitch w:val="default"/>
    <w:sig w:usb0="A00002EF" w:usb1="4000207B"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rFonts w:hint="eastAsia"/>
      </w:rPr>
      <w:t xml:space="preserve"> </w:t>
    </w:r>
    <w:r>
      <w:t xml:space="preserve">              </w:t>
    </w:r>
    <w:r>
      <w:tab/>
    </w:r>
    <w:r>
      <w:t>0</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6C327B"/>
    <w:multiLevelType w:val="multilevel"/>
    <w:tmpl w:val="5A6C327B"/>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253D"/>
    <w:rsid w:val="000428C8"/>
    <w:rsid w:val="00070A04"/>
    <w:rsid w:val="000C637F"/>
    <w:rsid w:val="000E2644"/>
    <w:rsid w:val="001019E8"/>
    <w:rsid w:val="00106344"/>
    <w:rsid w:val="00107730"/>
    <w:rsid w:val="001778DB"/>
    <w:rsid w:val="00180067"/>
    <w:rsid w:val="0019066B"/>
    <w:rsid w:val="001D253D"/>
    <w:rsid w:val="00226073"/>
    <w:rsid w:val="00236D5F"/>
    <w:rsid w:val="0026637D"/>
    <w:rsid w:val="00274440"/>
    <w:rsid w:val="0029479D"/>
    <w:rsid w:val="002E4E1B"/>
    <w:rsid w:val="002F4C0A"/>
    <w:rsid w:val="003408A7"/>
    <w:rsid w:val="0035354D"/>
    <w:rsid w:val="00374ED0"/>
    <w:rsid w:val="00382C5D"/>
    <w:rsid w:val="00396A87"/>
    <w:rsid w:val="00427794"/>
    <w:rsid w:val="004363DF"/>
    <w:rsid w:val="004A2686"/>
    <w:rsid w:val="004F0C66"/>
    <w:rsid w:val="004F0D4F"/>
    <w:rsid w:val="004F799E"/>
    <w:rsid w:val="00525580"/>
    <w:rsid w:val="00541409"/>
    <w:rsid w:val="00564A7A"/>
    <w:rsid w:val="00572574"/>
    <w:rsid w:val="005B6230"/>
    <w:rsid w:val="005E073D"/>
    <w:rsid w:val="00617384"/>
    <w:rsid w:val="00627EB0"/>
    <w:rsid w:val="00681418"/>
    <w:rsid w:val="006A64BF"/>
    <w:rsid w:val="006B03CC"/>
    <w:rsid w:val="007561B7"/>
    <w:rsid w:val="00787901"/>
    <w:rsid w:val="007A2C6B"/>
    <w:rsid w:val="007B247E"/>
    <w:rsid w:val="00873C81"/>
    <w:rsid w:val="0089411A"/>
    <w:rsid w:val="008E057F"/>
    <w:rsid w:val="00930BB2"/>
    <w:rsid w:val="00947288"/>
    <w:rsid w:val="00981384"/>
    <w:rsid w:val="009A3A52"/>
    <w:rsid w:val="009C5CAE"/>
    <w:rsid w:val="009E4685"/>
    <w:rsid w:val="009E58AF"/>
    <w:rsid w:val="00A222D8"/>
    <w:rsid w:val="00A56DA6"/>
    <w:rsid w:val="00A91D33"/>
    <w:rsid w:val="00AB374A"/>
    <w:rsid w:val="00B16677"/>
    <w:rsid w:val="00B24229"/>
    <w:rsid w:val="00B81407"/>
    <w:rsid w:val="00BF2C2A"/>
    <w:rsid w:val="00C039E6"/>
    <w:rsid w:val="00C45F60"/>
    <w:rsid w:val="00C576D6"/>
    <w:rsid w:val="00C63E2F"/>
    <w:rsid w:val="00CA4C1F"/>
    <w:rsid w:val="00CF3D61"/>
    <w:rsid w:val="00D74160"/>
    <w:rsid w:val="00D907E4"/>
    <w:rsid w:val="00DA013A"/>
    <w:rsid w:val="00E64C95"/>
    <w:rsid w:val="00EC3DD1"/>
    <w:rsid w:val="00EE20F7"/>
    <w:rsid w:val="00F16CF4"/>
    <w:rsid w:val="00F748C6"/>
    <w:rsid w:val="00F8730B"/>
    <w:rsid w:val="00F94094"/>
    <w:rsid w:val="00FE1BC7"/>
    <w:rsid w:val="00FE1DBC"/>
    <w:rsid w:val="0ECC3C19"/>
    <w:rsid w:val="32D14055"/>
    <w:rsid w:val="44126026"/>
  </w:rsids>
  <m:mathPr>
    <m:lMargin m:val="0"/>
    <m:mathFont m:val="Cambria Math"/>
    <m:rMargin m:val="0"/>
    <m:wrapIndent m:val="1440"/>
    <m:brkBin m:val="before"/>
    <m:brkBinSub m:val="--"/>
    <m:defJc m:val="centerGroup"/>
    <m:intLim m:val="subSup"/>
    <m:naryLim m:val="undOvr"/>
    <m:smallFrac m:val="0"/>
    <m:dispDef/>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unhideWhenUsed/>
    <w:uiPriority w:val="1"/>
  </w:style>
  <w:style w:type="table" w:default="1" w:styleId="5">
    <w:name w:val="Normal Table"/>
    <w:unhideWhenUsed/>
    <w:uiPriority w:val="99"/>
    <w:tblPr>
      <w:tblLayout w:type="fixed"/>
      <w:tblCellMar>
        <w:top w:w="0" w:type="dxa"/>
        <w:left w:w="108" w:type="dxa"/>
        <w:bottom w:w="0" w:type="dxa"/>
        <w:right w:w="108" w:type="dxa"/>
      </w:tblCellMar>
    </w:tblPr>
  </w:style>
  <w:style w:type="paragraph" w:styleId="2">
    <w:name w:val="footer"/>
    <w:basedOn w:val="1"/>
    <w:link w:val="9"/>
    <w:unhideWhenUsed/>
    <w:uiPriority w:val="99"/>
    <w:pPr>
      <w:tabs>
        <w:tab w:val="center" w:pos="4153"/>
        <w:tab w:val="right" w:pos="8306"/>
      </w:tabs>
      <w:snapToGrid w:val="0"/>
      <w:jc w:val="left"/>
    </w:pPr>
    <w:rPr>
      <w:sz w:val="18"/>
      <w:szCs w:val="18"/>
    </w:rPr>
  </w:style>
  <w:style w:type="paragraph" w:styleId="3">
    <w:name w:val="header"/>
    <w:basedOn w:val="1"/>
    <w:link w:val="8"/>
    <w:unhideWhenUsed/>
    <w:uiPriority w:val="99"/>
    <w:pPr>
      <w:pBdr>
        <w:bottom w:val="single" w:color="auto" w:sz="6" w:space="1"/>
      </w:pBdr>
      <w:tabs>
        <w:tab w:val="center" w:pos="4153"/>
        <w:tab w:val="right" w:pos="8306"/>
      </w:tabs>
      <w:snapToGrid w:val="0"/>
      <w:jc w:val="center"/>
    </w:pPr>
    <w:rPr>
      <w:sz w:val="18"/>
      <w:szCs w:val="18"/>
    </w:rPr>
  </w:style>
  <w:style w:type="table" w:styleId="6">
    <w:name w:val="Table Grid"/>
    <w:basedOn w:val="5"/>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7">
    <w:name w:val="List Paragraph"/>
    <w:basedOn w:val="1"/>
    <w:qFormat/>
    <w:uiPriority w:val="34"/>
    <w:pPr>
      <w:ind w:firstLine="420" w:firstLineChars="200"/>
    </w:pPr>
  </w:style>
  <w:style w:type="character" w:customStyle="1" w:styleId="8">
    <w:name w:val="页眉 字符"/>
    <w:basedOn w:val="4"/>
    <w:link w:val="3"/>
    <w:uiPriority w:val="99"/>
    <w:rPr>
      <w:sz w:val="18"/>
      <w:szCs w:val="18"/>
    </w:rPr>
  </w:style>
  <w:style w:type="character" w:customStyle="1" w:styleId="9">
    <w:name w:val="页脚 字符"/>
    <w:basedOn w:val="4"/>
    <w:link w:val="2"/>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chart" Target="charts/chart3.xml"/><Relationship Id="rId6" Type="http://schemas.openxmlformats.org/officeDocument/2006/relationships/chart" Target="charts/chart2.xml"/><Relationship Id="rId5" Type="http://schemas.openxmlformats.org/officeDocument/2006/relationships/chart" Target="charts/chart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charts/_rels/chart1.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package" Target="../embeddings/Workbook1.xlsx"/></Relationships>
</file>

<file path=word/charts/_rels/chart2.xml.rels><?xml version="1.0" encoding="UTF-8" standalone="yes"?>
<Relationships xmlns="http://schemas.openxmlformats.org/package/2006/relationships"><Relationship Id="rId3" Type="http://schemas.microsoft.com/office/2011/relationships/chartColorStyle" Target="colors3.xml"/><Relationship Id="rId2" Type="http://schemas.microsoft.com/office/2011/relationships/chartStyle" Target="style3.xml"/><Relationship Id="rId1" Type="http://schemas.openxmlformats.org/officeDocument/2006/relationships/package" Target="../embeddings/Workbook3.xlsx"/></Relationships>
</file>

<file path=word/charts/_rels/chart3.xml.rels><?xml version="1.0" encoding="UTF-8" standalone="yes"?>
<Relationships xmlns="http://schemas.openxmlformats.org/package/2006/relationships"><Relationship Id="rId3" Type="http://schemas.microsoft.com/office/2011/relationships/chartColorStyle" Target="colors2.xml"/><Relationship Id="rId2" Type="http://schemas.microsoft.com/office/2011/relationships/chartStyle" Target="style2.xml"/><Relationship Id="rId1" Type="http://schemas.openxmlformats.org/officeDocument/2006/relationships/package" Target="../embeddings/Workbook2.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Sheet1!$C$1</c:f>
              <c:strCache>
                <c:ptCount val="1"/>
                <c:pt idx="0">
                  <c:v>LLP</c:v>
                </c:pt>
              </c:strCache>
            </c:strRef>
          </c:tx>
          <c:spPr>
            <a:ln w="28575" cap="rnd">
              <a:solidFill>
                <a:schemeClr val="accent1"/>
              </a:solidFill>
              <a:round/>
            </a:ln>
            <a:effectLst/>
          </c:spPr>
          <c:marker>
            <c:symbol val="none"/>
          </c:marker>
          <c:dLbls>
            <c:delete val="1"/>
          </c:dLbls>
          <c:val>
            <c:numRef>
              <c:f>Sheet1!$C$2:$C$6</c:f>
              <c:numCache>
                <c:formatCode>General</c:formatCode>
                <c:ptCount val="5"/>
                <c:pt idx="0">
                  <c:v>98.47</c:v>
                </c:pt>
                <c:pt idx="1">
                  <c:v>98.47</c:v>
                </c:pt>
                <c:pt idx="2">
                  <c:v>98.47</c:v>
                </c:pt>
                <c:pt idx="3">
                  <c:v>98.47</c:v>
                </c:pt>
                <c:pt idx="4">
                  <c:v>98.47</c:v>
                </c:pt>
              </c:numCache>
            </c:numRef>
          </c:val>
          <c:smooth val="0"/>
        </c:ser>
        <c:ser>
          <c:idx val="1"/>
          <c:order val="1"/>
          <c:tx>
            <c:strRef>
              <c:f>SDP</c:f>
              <c:strCache>
                <c:ptCount val="1"/>
                <c:pt idx="0">
                  <c:v>SDP</c:v>
                </c:pt>
              </c:strCache>
            </c:strRef>
          </c:tx>
          <c:spPr>
            <a:ln w="28575" cap="rnd">
              <a:solidFill>
                <a:schemeClr val="accent2"/>
              </a:solidFill>
              <a:round/>
            </a:ln>
            <a:effectLst/>
          </c:spPr>
          <c:marker>
            <c:symbol val="none"/>
          </c:marker>
          <c:dLbls>
            <c:delete val="1"/>
          </c:dLbls>
          <c:val>
            <c:numRef>
              <c:f>Sheet1!$B$2:$B$6</c:f>
              <c:numCache>
                <c:formatCode>General</c:formatCode>
                <c:ptCount val="5"/>
                <c:pt idx="0">
                  <c:v>90.75</c:v>
                </c:pt>
                <c:pt idx="1">
                  <c:v>90.75</c:v>
                </c:pt>
                <c:pt idx="2">
                  <c:v>90.75</c:v>
                </c:pt>
                <c:pt idx="3">
                  <c:v>90.75</c:v>
                </c:pt>
                <c:pt idx="4">
                  <c:v>90.75</c:v>
                </c:pt>
              </c:numCache>
            </c:numRef>
          </c:val>
          <c:smooth val="0"/>
        </c:ser>
        <c:ser>
          <c:idx val="2"/>
          <c:order val="2"/>
          <c:tx>
            <c:strRef>
              <c:f>SHP</c:f>
              <c:strCache>
                <c:ptCount val="1"/>
                <c:pt idx="0">
                  <c:v>SHP</c:v>
                </c:pt>
              </c:strCache>
            </c:strRef>
          </c:tx>
          <c:spPr>
            <a:ln w="28575" cap="rnd">
              <a:solidFill>
                <a:schemeClr val="accent3"/>
              </a:solidFill>
              <a:round/>
            </a:ln>
            <a:effectLst/>
          </c:spPr>
          <c:marker>
            <c:symbol val="none"/>
          </c:marker>
          <c:dLbls>
            <c:delete val="1"/>
          </c:dLbls>
          <c:val>
            <c:numRef>
              <c:f>Sheet1!$A$2:$A$6</c:f>
              <c:numCache>
                <c:formatCode>General</c:formatCode>
                <c:ptCount val="5"/>
                <c:pt idx="0">
                  <c:v>92.91</c:v>
                </c:pt>
                <c:pt idx="1">
                  <c:v>92.91</c:v>
                </c:pt>
                <c:pt idx="2">
                  <c:v>92.91</c:v>
                </c:pt>
                <c:pt idx="3">
                  <c:v>92.91</c:v>
                </c:pt>
                <c:pt idx="4">
                  <c:v>92.91</c:v>
                </c:pt>
              </c:numCache>
            </c:numRef>
          </c:val>
          <c:smooth val="0"/>
        </c:ser>
        <c:dLbls>
          <c:showLegendKey val="0"/>
          <c:showVal val="0"/>
          <c:showCatName val="0"/>
          <c:showSerName val="0"/>
          <c:showPercent val="0"/>
          <c:showBubbleSize val="0"/>
        </c:dLbls>
        <c:marker val="0"/>
        <c:smooth val="0"/>
        <c:axId val="511867496"/>
        <c:axId val="511866840"/>
      </c:lineChart>
      <c:catAx>
        <c:axId val="511867496"/>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crossAx val="511866840"/>
        <c:crosses val="autoZero"/>
        <c:auto val="1"/>
        <c:lblAlgn val="ctr"/>
        <c:lblOffset val="100"/>
        <c:noMultiLvlLbl val="0"/>
      </c:catAx>
      <c:valAx>
        <c:axId val="51186684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crossAx val="511867496"/>
        <c:crosses val="autoZero"/>
        <c:crossBetween val="between"/>
      </c:valAx>
      <c:spPr>
        <a:noFill/>
        <a:ln>
          <a:noFill/>
        </a:ln>
        <a:effectLst/>
      </c:spPr>
    </c:plotArea>
    <c:legend>
      <c:legendPos val="b"/>
      <c:layout/>
      <c:overlay val="0"/>
      <c:spPr>
        <a:noFill/>
        <a:ln>
          <a:noFill/>
        </a:ln>
        <a:effectLst/>
      </c:spPr>
      <c:txPr>
        <a:bodyPr rot="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en-US"/>
      </a:pPr>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Sheet2!$C$1</c:f>
              <c:strCache>
                <c:ptCount val="1"/>
                <c:pt idx="0">
                  <c:v>LLP</c:v>
                </c:pt>
              </c:strCache>
            </c:strRef>
          </c:tx>
          <c:spPr>
            <a:ln w="28575" cap="rnd">
              <a:solidFill>
                <a:schemeClr val="accent1"/>
              </a:solidFill>
              <a:round/>
            </a:ln>
            <a:effectLst/>
          </c:spPr>
          <c:marker>
            <c:symbol val="none"/>
          </c:marker>
          <c:dLbls>
            <c:delete val="1"/>
          </c:dLbls>
          <c:val>
            <c:numRef>
              <c:f>Sheet2!$C$2:$C$6</c:f>
              <c:numCache>
                <c:formatCode>General</c:formatCode>
                <c:ptCount val="5"/>
                <c:pt idx="0">
                  <c:v>3.84</c:v>
                </c:pt>
                <c:pt idx="1">
                  <c:v>3.84</c:v>
                </c:pt>
                <c:pt idx="2">
                  <c:v>3.84</c:v>
                </c:pt>
                <c:pt idx="3">
                  <c:v>3.84</c:v>
                </c:pt>
                <c:pt idx="4">
                  <c:v>3.84</c:v>
                </c:pt>
              </c:numCache>
            </c:numRef>
          </c:val>
          <c:smooth val="0"/>
        </c:ser>
        <c:ser>
          <c:idx val="1"/>
          <c:order val="1"/>
          <c:tx>
            <c:strRef>
              <c:f>Sheet2!$B$1</c:f>
              <c:strCache>
                <c:ptCount val="1"/>
                <c:pt idx="0">
                  <c:v>SDP</c:v>
                </c:pt>
              </c:strCache>
            </c:strRef>
          </c:tx>
          <c:spPr>
            <a:ln w="28575" cap="rnd">
              <a:solidFill>
                <a:schemeClr val="accent2"/>
              </a:solidFill>
              <a:round/>
            </a:ln>
            <a:effectLst/>
          </c:spPr>
          <c:marker>
            <c:symbol val="none"/>
          </c:marker>
          <c:dLbls>
            <c:delete val="1"/>
          </c:dLbls>
          <c:val>
            <c:numRef>
              <c:f>Sheet2!$B$2:$B$6</c:f>
              <c:numCache>
                <c:formatCode>General</c:formatCode>
                <c:ptCount val="5"/>
                <c:pt idx="0">
                  <c:v>4.43</c:v>
                </c:pt>
                <c:pt idx="1">
                  <c:v>4.43</c:v>
                </c:pt>
                <c:pt idx="2">
                  <c:v>4.43</c:v>
                </c:pt>
                <c:pt idx="3">
                  <c:v>4.43</c:v>
                </c:pt>
                <c:pt idx="4">
                  <c:v>4.43</c:v>
                </c:pt>
              </c:numCache>
            </c:numRef>
          </c:val>
          <c:smooth val="0"/>
        </c:ser>
        <c:ser>
          <c:idx val="2"/>
          <c:order val="2"/>
          <c:tx>
            <c:strRef>
              <c:f>SHP</c:f>
              <c:strCache>
                <c:ptCount val="1"/>
                <c:pt idx="0">
                  <c:v>SHP</c:v>
                </c:pt>
              </c:strCache>
            </c:strRef>
          </c:tx>
          <c:spPr>
            <a:ln w="28575" cap="rnd">
              <a:solidFill>
                <a:schemeClr val="accent3"/>
              </a:solidFill>
              <a:round/>
            </a:ln>
            <a:effectLst/>
          </c:spPr>
          <c:marker>
            <c:symbol val="none"/>
          </c:marker>
          <c:dLbls>
            <c:delete val="1"/>
          </c:dLbls>
          <c:val>
            <c:numRef>
              <c:f>Sheet2!$A$2:$A$6</c:f>
              <c:numCache>
                <c:formatCode>General</c:formatCode>
                <c:ptCount val="5"/>
                <c:pt idx="0">
                  <c:v>3.71</c:v>
                </c:pt>
                <c:pt idx="1">
                  <c:v>3.71</c:v>
                </c:pt>
                <c:pt idx="2">
                  <c:v>3.71</c:v>
                </c:pt>
                <c:pt idx="3">
                  <c:v>3.71</c:v>
                </c:pt>
                <c:pt idx="4">
                  <c:v>3.71</c:v>
                </c:pt>
              </c:numCache>
            </c:numRef>
          </c:val>
          <c:smooth val="0"/>
        </c:ser>
        <c:dLbls>
          <c:showLegendKey val="0"/>
          <c:showVal val="0"/>
          <c:showCatName val="0"/>
          <c:showSerName val="0"/>
          <c:showPercent val="0"/>
          <c:showBubbleSize val="0"/>
        </c:dLbls>
        <c:marker val="0"/>
        <c:smooth val="0"/>
        <c:axId val="511951288"/>
        <c:axId val="511949976"/>
      </c:lineChart>
      <c:catAx>
        <c:axId val="511951288"/>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crossAx val="511949976"/>
        <c:crosses val="autoZero"/>
        <c:auto val="1"/>
        <c:lblAlgn val="ctr"/>
        <c:lblOffset val="100"/>
        <c:noMultiLvlLbl val="0"/>
      </c:catAx>
      <c:valAx>
        <c:axId val="51194997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crossAx val="511951288"/>
        <c:crosses val="autoZero"/>
        <c:crossBetween val="between"/>
      </c:valAx>
      <c:spPr>
        <a:noFill/>
        <a:ln>
          <a:noFill/>
        </a:ln>
        <a:effectLst/>
      </c:spPr>
    </c:plotArea>
    <c:legend>
      <c:legendPos val="b"/>
      <c:layout/>
      <c:overlay val="0"/>
      <c:spPr>
        <a:noFill/>
        <a:ln>
          <a:noFill/>
        </a:ln>
        <a:effectLst/>
      </c:spPr>
      <c:txPr>
        <a:bodyPr rot="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en-US"/>
      </a:pPr>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Sheet3!$C$1</c:f>
              <c:strCache>
                <c:ptCount val="1"/>
                <c:pt idx="0">
                  <c:v>LLP</c:v>
                </c:pt>
              </c:strCache>
            </c:strRef>
          </c:tx>
          <c:spPr>
            <a:ln w="28575" cap="rnd">
              <a:solidFill>
                <a:schemeClr val="accent1"/>
              </a:solidFill>
              <a:round/>
            </a:ln>
            <a:effectLst/>
          </c:spPr>
          <c:marker>
            <c:symbol val="none"/>
          </c:marker>
          <c:dLbls>
            <c:delete val="1"/>
          </c:dLbls>
          <c:val>
            <c:numRef>
              <c:f>Sheet3!$C$2:$C$6</c:f>
              <c:numCache>
                <c:formatCode>General</c:formatCode>
                <c:ptCount val="5"/>
                <c:pt idx="0">
                  <c:v>175.31</c:v>
                </c:pt>
                <c:pt idx="1">
                  <c:v>175.31</c:v>
                </c:pt>
                <c:pt idx="2">
                  <c:v>175.31</c:v>
                </c:pt>
                <c:pt idx="3">
                  <c:v>175.31</c:v>
                </c:pt>
                <c:pt idx="4">
                  <c:v>175.31</c:v>
                </c:pt>
              </c:numCache>
            </c:numRef>
          </c:val>
          <c:smooth val="0"/>
        </c:ser>
        <c:ser>
          <c:idx val="1"/>
          <c:order val="1"/>
          <c:tx>
            <c:strRef>
              <c:f>SDP</c:f>
              <c:strCache>
                <c:ptCount val="1"/>
                <c:pt idx="0">
                  <c:v>SDP</c:v>
                </c:pt>
              </c:strCache>
            </c:strRef>
          </c:tx>
          <c:spPr>
            <a:ln w="28575" cap="rnd">
              <a:solidFill>
                <a:schemeClr val="accent2"/>
              </a:solidFill>
              <a:round/>
            </a:ln>
            <a:effectLst/>
          </c:spPr>
          <c:marker>
            <c:symbol val="none"/>
          </c:marker>
          <c:dLbls>
            <c:delete val="1"/>
          </c:dLbls>
          <c:val>
            <c:numRef>
              <c:f>Sheet3!$B$2:$B$6</c:f>
              <c:numCache>
                <c:formatCode>General</c:formatCode>
                <c:ptCount val="5"/>
                <c:pt idx="0">
                  <c:v>141.99</c:v>
                </c:pt>
                <c:pt idx="1">
                  <c:v>141.99</c:v>
                </c:pt>
                <c:pt idx="2">
                  <c:v>141.99</c:v>
                </c:pt>
                <c:pt idx="3">
                  <c:v>141.99</c:v>
                </c:pt>
                <c:pt idx="4">
                  <c:v>141.99</c:v>
                </c:pt>
              </c:numCache>
            </c:numRef>
          </c:val>
          <c:smooth val="0"/>
        </c:ser>
        <c:ser>
          <c:idx val="2"/>
          <c:order val="2"/>
          <c:tx>
            <c:strRef>
              <c:f>SHP</c:f>
              <c:strCache>
                <c:ptCount val="1"/>
                <c:pt idx="0">
                  <c:v>SHP</c:v>
                </c:pt>
              </c:strCache>
            </c:strRef>
          </c:tx>
          <c:spPr>
            <a:ln w="28575" cap="rnd">
              <a:solidFill>
                <a:schemeClr val="accent3"/>
              </a:solidFill>
              <a:round/>
            </a:ln>
            <a:effectLst/>
          </c:spPr>
          <c:marker>
            <c:symbol val="none"/>
          </c:marker>
          <c:dLbls>
            <c:delete val="1"/>
          </c:dLbls>
          <c:val>
            <c:numRef>
              <c:f>Sheet3!$A$2:$A$6</c:f>
              <c:numCache>
                <c:formatCode>General</c:formatCode>
                <c:ptCount val="5"/>
                <c:pt idx="0">
                  <c:v>171.01</c:v>
                </c:pt>
                <c:pt idx="1">
                  <c:v>171.01</c:v>
                </c:pt>
                <c:pt idx="2">
                  <c:v>171.01</c:v>
                </c:pt>
                <c:pt idx="3">
                  <c:v>171.01</c:v>
                </c:pt>
                <c:pt idx="4">
                  <c:v>171.01</c:v>
                </c:pt>
              </c:numCache>
            </c:numRef>
          </c:val>
          <c:smooth val="0"/>
        </c:ser>
        <c:dLbls>
          <c:showLegendKey val="0"/>
          <c:showVal val="0"/>
          <c:showCatName val="0"/>
          <c:showSerName val="0"/>
          <c:showPercent val="0"/>
          <c:showBubbleSize val="0"/>
        </c:dLbls>
        <c:marker val="0"/>
        <c:smooth val="0"/>
        <c:axId val="231298256"/>
        <c:axId val="499691376"/>
      </c:lineChart>
      <c:catAx>
        <c:axId val="231298256"/>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crossAx val="499691376"/>
        <c:crosses val="autoZero"/>
        <c:auto val="1"/>
        <c:lblAlgn val="ctr"/>
        <c:lblOffset val="100"/>
        <c:noMultiLvlLbl val="0"/>
      </c:catAx>
      <c:valAx>
        <c:axId val="49969137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crossAx val="231298256"/>
        <c:crosses val="autoZero"/>
        <c:crossBetween val="between"/>
      </c:valAx>
      <c:spPr>
        <a:noFill/>
        <a:ln>
          <a:noFill/>
        </a:ln>
        <a:effectLst/>
      </c:spPr>
    </c:plotArea>
    <c:legend>
      <c:legendPos val="b"/>
      <c:layout/>
      <c:overlay val="0"/>
      <c:spPr>
        <a:noFill/>
        <a:ln>
          <a:noFill/>
        </a:ln>
        <a:effectLst/>
      </c:spPr>
      <c:txPr>
        <a:bodyPr rot="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en-US"/>
      </a:pPr>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Pages>
  <Words>564</Words>
  <Characters>3218</Characters>
  <Lines>26</Lines>
  <Paragraphs>7</Paragraphs>
  <TotalTime>0</TotalTime>
  <ScaleCrop>false</ScaleCrop>
  <LinksUpToDate>false</LinksUpToDate>
  <CharactersWithSpaces>3775</CharactersWithSpaces>
  <Application>WPS Office_10.2.0.5871_F1E327BC-269C-435d-A152-05C5408002CA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2017-10-18T13:52:00Z</dcterms:created>
  <dc:creator>Xiao Xu</dc:creator>
  <cp:lastModifiedBy>pc</cp:lastModifiedBy>
  <dcterms:modified xsi:type="dcterms:W3CDTF">2017-10-21T07:47:15Z</dcterms:modified>
  <cp:revision>68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1033-10.2.0.5871</vt:lpwstr>
  </property>
</Properties>
</file>