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物联网物体下滑位移测量系统 — 完整使用指南</w:t>
      </w:r>
    </w:p>
    <w:p>
      <w:pPr>
        <w:jc w:val="center"/>
      </w:pPr>
      <w:r>
        <w:t>基于 Spring Boot + DeepSeek 大模型 + ESP8266 激光测距的物理实验平台</w:t>
      </w:r>
    </w:p>
    <w:p/>
    <w:p>
      <w:pPr>
        <w:pStyle w:val="Heading1"/>
      </w:pPr>
      <w:r>
        <w:t>一、项目概述</w:t>
      </w:r>
    </w:p>
    <w:p>
      <w:r>
        <w:t>本系统是一套面向大学物理实验教学的物联网智能平台。它通过 ESP8266 微控制器配合激光测距传感器，实时采集滑块沿倾斜导轨下滑的位移-时间数据，经后端 Spring Boot 服务清洗、计算后，调用 DeepSeek 大语言模型自动生成包含物理公式推导、电导率计算和金属材质匹配的完整结题报告，并支持邮件发送。</w:t>
      </w:r>
    </w:p>
    <w:p>
      <w:r>
        <w:t>核心实验原理：带电滑块在磁场中下滑时受到涡流阻尼力，最终达到稳定速度 v_max。根据电磁理论公式 σ = Mg·sinθ / (v_max · B² · d · A)，可由最大速度反推出滑块的电导率，再与标准金属电导率数据库比对，判定待测金属材质。</w:t>
      </w:r>
    </w:p>
    <w:p>
      <w:pPr>
        <w:pStyle w:val="Heading2"/>
      </w:pPr>
      <w:r>
        <w:t>技术架构</w:t>
      </w:r>
    </w:p>
    <w:p>
      <w:pPr>
        <w:pStyle w:val="ListBullet"/>
      </w:pPr>
      <w:r>
        <w:t>后端框架：Spring Boot 3.2 (Java 17)</w:t>
      </w:r>
    </w:p>
    <w:p>
      <w:pPr>
        <w:pStyle w:val="ListBullet"/>
      </w:pPr>
      <w:r>
        <w:t>AI 模型：DeepSeek API (deepseek-chat)</w:t>
      </w:r>
    </w:p>
    <w:p>
      <w:pPr>
        <w:pStyle w:val="ListBullet"/>
      </w:pPr>
      <w:r>
        <w:t>数据采集：ESP8266 + 激光测距传感器 (16位 ADC)</w:t>
      </w:r>
    </w:p>
    <w:p>
      <w:pPr>
        <w:pStyle w:val="ListBullet"/>
      </w:pPr>
      <w:r>
        <w:t>邮件服务：QQ邮箱 SMTP (465端口 SSL)</w:t>
      </w:r>
    </w:p>
    <w:p>
      <w:pPr>
        <w:pStyle w:val="ListBullet"/>
      </w:pPr>
      <w:r>
        <w:t>前端：原生 HTML/CSS/JS (Chart.js 图表)</w:t>
      </w:r>
    </w:p>
    <w:p>
      <w:pPr>
        <w:pStyle w:val="ListBullet"/>
      </w:pPr>
      <w:r>
        <w:t>仿真引擎：基于物理动力学的纯软件模拟</w:t>
      </w:r>
    </w:p>
    <w:p>
      <w:pPr>
        <w:pStyle w:val="Heading1"/>
      </w:pPr>
      <w:r>
        <w:t>二、环境准备</w:t>
      </w:r>
    </w:p>
    <w:p>
      <w:pPr>
        <w:pStyle w:val="Heading2"/>
      </w:pPr>
      <w:r>
        <w:t>2.1 硬件准备（真实实验模式）</w:t>
      </w:r>
    </w:p>
    <w:p>
      <w:pPr>
        <w:pStyle w:val="ListNumber"/>
      </w:pPr>
      <w:r>
        <w:t>ESP8266 NodeMCU 开发板 ×1</w:t>
      </w:r>
    </w:p>
    <w:p>
      <w:pPr>
        <w:pStyle w:val="ListNumber"/>
      </w:pPr>
      <w:r>
        <w:t>VL53L0X / TOF 激光测距传感器 ×1</w:t>
      </w:r>
    </w:p>
    <w:p>
      <w:pPr>
        <w:pStyle w:val="ListNumber"/>
      </w:pPr>
      <w:r>
        <w:t>实验用斜面导轨 (倾角 30°，长度 ≥2000mm) ×1</w:t>
      </w:r>
    </w:p>
    <w:p>
      <w:pPr>
        <w:pStyle w:val="ListNumber"/>
      </w:pPr>
      <w:r>
        <w:t>待测金属滑块 (质量 0.1kg，嵌入永磁体) ×1</w:t>
      </w:r>
    </w:p>
    <w:p>
      <w:pPr>
        <w:pStyle w:val="ListNumber"/>
      </w:pPr>
      <w:r>
        <w:t>永磁体 (磁感应强度 B≈0.5T) ×2</w:t>
      </w:r>
    </w:p>
    <w:p>
      <w:pPr>
        <w:pStyle w:val="ListNumber"/>
      </w:pPr>
      <w:r>
        <w:t>导线若干、电源适配器 ×1</w:t>
      </w:r>
    </w:p>
    <w:p>
      <w:pPr>
        <w:pStyle w:val="Heading2"/>
      </w:pPr>
      <w:r>
        <w:t>2.2 软件环境</w:t>
      </w:r>
    </w:p>
    <w:p>
      <w:pPr>
        <w:pStyle w:val="ListNumber"/>
      </w:pPr>
      <w:r>
        <w:t>JDK 17</w:t>
      </w:r>
    </w:p>
    <w:p>
      <w:pPr>
        <w:pStyle w:val="ListNumber"/>
      </w:pPr>
      <w:r>
        <w:t>Maven 3.8+</w:t>
      </w:r>
    </w:p>
    <w:p>
      <w:pPr>
        <w:pStyle w:val="ListNumber"/>
      </w:pPr>
      <w:r>
        <w:t>任意现代浏览器 (Chrome / Edge / Firefox)</w:t>
      </w:r>
    </w:p>
    <w:p>
      <w:pPr>
        <w:pStyle w:val="ListNumber"/>
      </w:pPr>
      <w:r>
        <w:t>（可选）ESP8266 Arduino IDE 开发环境 —— 如需修改硬件端固件</w:t>
      </w:r>
    </w:p>
    <w:p>
      <w:pPr>
        <w:pStyle w:val="Heading2"/>
      </w:pPr>
      <w:r>
        <w:t>2.3 配置文件</w:t>
      </w:r>
    </w:p>
    <w:p>
      <w:r>
        <w:t>核心配置文件位于 src/main/resources/application.properties，启动前请确认：</w:t>
      </w:r>
    </w:p>
    <w:p>
      <w:pPr>
        <w:pStyle w:val="ListBullet"/>
      </w:pPr>
      <w:r>
        <w:t>server.port=8080 —— 服务端口</w:t>
      </w:r>
    </w:p>
    <w:p>
      <w:pPr>
        <w:pStyle w:val="ListBullet"/>
      </w:pPr>
      <w:r>
        <w:t>deepseek.api.key=sk-xxx —— DeepSeek API 密钥（必填）</w:t>
      </w:r>
    </w:p>
    <w:p>
      <w:pPr>
        <w:pStyle w:val="ListBullet"/>
      </w:pPr>
      <w:r>
        <w:t>deepseek.api.url=...... —— API 地址（默认即可）</w:t>
      </w:r>
    </w:p>
    <w:p>
      <w:pPr>
        <w:pStyle w:val="ListBullet"/>
      </w:pPr>
      <w:r>
        <w:t>spring.mail.username=xxx@qq.com —— QQ邮箱地址（邮件功能必填）</w:t>
      </w:r>
    </w:p>
    <w:p>
      <w:pPr>
        <w:pStyle w:val="ListBullet"/>
      </w:pPr>
      <w:r>
        <w:t>spring.mail.password=xxx —— QQ邮箱 SMTP 授权码（邮件功能必填）</w:t>
      </w:r>
    </w:p>
    <w:p>
      <w:pPr>
        <w:pStyle w:val="Heading1"/>
      </w:pPr>
      <w:r>
        <w:t>三、启动系统</w:t>
      </w:r>
    </w:p>
    <w:p>
      <w:pPr>
        <w:pStyle w:val="Heading2"/>
      </w:pPr>
      <w:r>
        <w:t>3.1 编译并启动后端</w:t>
      </w:r>
    </w:p>
    <w:p>
      <w:r>
        <w:t>在项目根目录打开终端，执行：</w:t>
      </w:r>
    </w:p>
    <w:p>
      <w:r>
        <w:rPr>
          <w:rFonts w:ascii="Consolas" w:hAnsi="Consolas"/>
          <w:sz w:val="20"/>
        </w:rPr>
        <w:t>mvn spring-boot:run</w:t>
      </w:r>
    </w:p>
    <w:p>
      <w:r>
        <w:t>看到以下日志表示启动成功：</w:t>
      </w:r>
    </w:p>
    <w:p>
      <w:r>
        <w:rPr>
          <w:rFonts w:ascii="Consolas" w:hAnsi="Consolas"/>
          <w:color w:val="008000"/>
          <w:sz w:val="20"/>
        </w:rPr>
        <w:t>Started DeepseekAgentApplication in X.XXX seconds</w:t>
      </w:r>
    </w:p>
    <w:p>
      <w:r>
        <w:t>启动后服务监听 http://localhost:8080。</w:t>
      </w:r>
    </w:p>
    <w:p>
      <w:pPr>
        <w:pStyle w:val="Heading2"/>
      </w:pPr>
      <w:r>
        <w:t>3.2 打开前端界面</w:t>
      </w:r>
    </w:p>
    <w:p>
      <w:r>
        <w:t>浏览器访问 http://localhost:8080 即可看到实验控制面板。</w:t>
      </w:r>
    </w:p>
    <w:p>
      <w:r>
        <w:t>前端文件位于 frontend/ 目录，Spring Boot 已配置为直接托管该目录下的静态资源。</w:t>
      </w:r>
    </w:p>
    <w:p>
      <w:pPr>
        <w:pStyle w:val="Heading1"/>
      </w:pPr>
      <w:r>
        <w:t>四、使用流程</w:t>
      </w:r>
    </w:p>
    <w:p>
      <w:r>
        <w:t>系统支持两种工作模式：仿真模式（无需硬件，推荐首次使用）和真实硬件模式（需连接 ESP8266）。</w:t>
      </w:r>
    </w:p>
    <w:p/>
    <w:p>
      <w:pPr>
        <w:pStyle w:val="Heading2"/>
      </w:pPr>
      <w:r>
        <w:t>模式 A：仿真模式（推荐首次使用）</w:t>
      </w:r>
    </w:p>
    <w:p>
      <w:pPr>
        <w:pStyle w:val="Heading3"/>
      </w:pPr>
      <w:r>
        <w:t>步骤 1：启动仿真</w:t>
      </w:r>
    </w:p>
    <w:p>
      <w:r>
        <w:t>在前端界面点击"开启仿真"按钮，或在终端执行：</w:t>
      </w:r>
    </w:p>
    <w:p>
      <w:r>
        <w:rPr>
          <w:rFonts w:ascii="Consolas" w:hAnsi="Consolas"/>
          <w:sz w:val="20"/>
        </w:rPr>
        <w:t>curl -X POST http://localhost:8080/api/simulation/start</w:t>
      </w:r>
    </w:p>
    <w:p>
      <w:r>
        <w:t>【意义】SimulationService 会启动一个每 50ms 执行一次 (tick) 的定时任务，基于物理公式 a = g(sinθ - μcosθ) 模拟滑块从静止开始沿斜面下滑的全过程。轨道总长 2000mm，摩擦系数设定为 μ = 0.55 ± 0.01（含随机抖动模拟真实噪音）。滑块到达终点或动能归零后自动停止。</w:t>
      </w:r>
    </w:p>
    <w:p>
      <w:pPr>
        <w:pStyle w:val="Heading3"/>
      </w:pPr>
      <w:r>
        <w:t>步骤 2：观察实时数据</w:t>
      </w:r>
    </w:p>
    <w:p>
      <w:r>
        <w:t>仿真运行过程中，前端图表会实时更新位移-时间曲线和速度-时间曲线。每条数据包含四个字段：时间 t (s)、位移 s (mm)、速度 v (mm/s)、加速度 a (mm/s²)。</w:t>
      </w:r>
    </w:p>
    <w:p>
      <w:r>
        <w:t>【意义】可视化实验过程，直观观察滑块从加速到趋于稳定速度的物理变化。</w:t>
      </w:r>
    </w:p>
    <w:p>
      <w:pPr>
        <w:pStyle w:val="Heading3"/>
      </w:pPr>
      <w:r>
        <w:t>步骤 3：等待仿真自动停止</w:t>
      </w:r>
    </w:p>
    <w:p>
      <w:r>
        <w:t>滑块到达 2000mm 轨道终点或动能归零时，仿真自动停止，前端状态变为 FINISHED。</w:t>
      </w:r>
    </w:p>
    <w:p>
      <w:r>
        <w:t>此时数据已全部存入 SensorDataService.dataBuffer 中，供后续 AI 分析使用。</w:t>
      </w:r>
    </w:p>
    <w:p>
      <w:pPr>
        <w:pStyle w:val="Heading3"/>
      </w:pPr>
      <w:r>
        <w:t>步骤 4：生成结题报告</w:t>
      </w:r>
    </w:p>
    <w:p>
      <w:r>
        <w:t>在前端 AI 对话框中输入"结题报告"，或调用 API：</w:t>
      </w:r>
    </w:p>
    <w:p>
      <w:r>
        <w:rPr>
          <w:rFonts w:ascii="Consolas" w:hAnsi="Consolas"/>
          <w:sz w:val="20"/>
        </w:rPr>
        <w:t>curl "http://localhost:8080/agent/chat?sessionId=test01&amp;message=结题报告"</w:t>
      </w:r>
    </w:p>
    <w:p>
      <w:r>
        <w:t>系统会依次执行以下处理流程：</w:t>
      </w:r>
    </w:p>
    <w:p>
      <w:pPr>
        <w:pStyle w:val="ListNumber"/>
      </w:pPr>
      <w:r>
        <w:t>数据验证 (validateData)：三重异常检测——位移量程溢出 (≥65534)、位移非单调递减、时间累积但速度始终为零。确保数据物理合理性。</w:t>
      </w:r>
    </w:p>
    <w:p>
      <w:pPr>
        <w:pStyle w:val="ListNumber"/>
      </w:pPr>
      <w:r>
        <w:t>电导率计算 (calculateSigma)：提取每个采样点速度中的最大值 v_max，代入公式 σ = Mg·sinθ / (v_max · B² · d · A)，得出电导率数值。</w:t>
      </w:r>
    </w:p>
    <w:p>
      <w:pPr>
        <w:pStyle w:val="ListNumber"/>
      </w:pPr>
      <w:r>
        <w:t>金属匹配 (matchMetal)：将计算出的 σ 与内置标准金属数据库（银 6.30×10⁷、铜 5.96×10⁷、铝 3.77×10⁷、铁 1.00×10⁷、不锈钢 1.45×10⁶ S/m）进行绝对误差最小匹配，判定最可能的材质。</w:t>
      </w:r>
    </w:p>
    <w:p>
      <w:pPr>
        <w:pStyle w:val="ListNumber"/>
      </w:pPr>
      <w:r>
        <w:t>知识库注入：将 physics_knowledge_base.md 中的物理公式推导资料注入 LLM 上下文。</w:t>
      </w:r>
    </w:p>
    <w:p>
      <w:pPr>
        <w:pStyle w:val="ListNumber"/>
      </w:pPr>
      <w:r>
        <w:t>调用 DeepSeek API：将格式化后的实验数据、计算结果和知识库一并发送给 DeepSeek，由大模型生成包含完整物理推导的结构化报告。</w:t>
      </w:r>
    </w:p>
    <w:p>
      <w:r>
        <w:t>【意义】这是整个系统的核心价值所在——将原始传感器数据，经过物理模型计算和 AI 自然语言生成，转化为一份可直接提交的实验结题报告。报告包含：数据清洗结果、电导率计算过程、金属材质结论、以及完整的物理公式推导。</w:t>
      </w:r>
    </w:p>
    <w:p>
      <w:pPr>
        <w:pStyle w:val="Heading3"/>
      </w:pPr>
      <w:r>
        <w:t>步骤 5（可选）：邮件发送报告</w:t>
      </w:r>
    </w:p>
    <w:p>
      <w:r>
        <w:t>在 AI 对话中输入邮箱地址，或在终端执行：</w:t>
      </w:r>
    </w:p>
    <w:p>
      <w:r>
        <w:rPr>
          <w:rFonts w:ascii="Consolas" w:hAnsi="Consolas"/>
          <w:sz w:val="20"/>
        </w:rPr>
        <w:t>curl -X POST http://localhost:8080/api/mail/send -H "Content-Type: application/json" -d '{"email":"student@example.com","content":"...报告内容..."}'</w:t>
      </w:r>
    </w:p>
    <w:p>
      <w:r>
        <w:t>【意义】将结题报告以格式化 HTML 邮件发送至指定邮箱，方便提交作业或实验记录存档。邮件使用 QQ邮箱 SMTP 服务，通过 465 端口 SSL 加密发送。</w:t>
      </w:r>
    </w:p>
    <w:p/>
    <w:p>
      <w:pPr>
        <w:pStyle w:val="Heading2"/>
      </w:pPr>
      <w:r>
        <w:t>模式 B：真实硬件模式</w:t>
      </w:r>
    </w:p>
    <w:p>
      <w:pPr>
        <w:pStyle w:val="Heading3"/>
      </w:pPr>
      <w:r>
        <w:t>步骤 1：连接硬件</w:t>
      </w:r>
    </w:p>
    <w:p>
      <w:pPr>
        <w:pStyle w:val="ListNumber"/>
      </w:pPr>
      <w:r>
        <w:t>将 VL53L0X 激光测距传感器的 VCC/GND/SCL/SDA 连接到 ESP8266 对应引脚。</w:t>
      </w:r>
    </w:p>
    <w:p>
      <w:pPr>
        <w:pStyle w:val="ListNumber"/>
      </w:pPr>
      <w:r>
        <w:t>将 ESP8266 上电并确保其 WiFi 已配置为与后端服务器在同一局域网。</w:t>
      </w:r>
    </w:p>
    <w:p>
      <w:pPr>
        <w:pStyle w:val="ListNumber"/>
      </w:pPr>
      <w:r>
        <w:t>将永磁体安装在导轨两侧，滑块 (嵌入金属片) 置于导轨顶端待释放。</w:t>
      </w:r>
    </w:p>
    <w:p>
      <w:pPr>
        <w:pStyle w:val="Heading3"/>
      </w:pPr>
      <w:r>
        <w:t>步骤 2：检查设备在线状态</w:t>
      </w:r>
    </w:p>
    <w:p>
      <w:r>
        <w:rPr>
          <w:rFonts w:ascii="Consolas" w:hAnsi="Consolas"/>
          <w:sz w:val="20"/>
        </w:rPr>
        <w:t>curl "http://localhost:8080/api/device/status?deviceId=esp8266"</w:t>
      </w:r>
    </w:p>
    <w:p>
      <w:r>
        <w:t>返回 {"online":true,"deviceId":"esp8266"} 即表示设备在线。</w:t>
      </w:r>
    </w:p>
    <w:p>
      <w:r>
        <w:t>【意义】DeviceStatusService 通过心跳机制 (10秒超时) 监测硬件连接状态，确保实验前硬件已就绪。</w:t>
      </w:r>
    </w:p>
    <w:p>
      <w:pPr>
        <w:pStyle w:val="Heading3"/>
      </w:pPr>
      <w:r>
        <w:t>步骤 3：开始实验</w:t>
      </w:r>
    </w:p>
    <w:p>
      <w:r>
        <w:t>在前端界面点击"开始实验"按钮，或执行：</w:t>
      </w:r>
    </w:p>
    <w:p>
      <w:r>
        <w:rPr>
          <w:rFonts w:ascii="Consolas" w:hAnsi="Consolas"/>
          <w:sz w:val="20"/>
        </w:rPr>
        <w:t>curl -X POST http://localhost:8080/api/experiment/start</w:t>
      </w:r>
    </w:p>
    <w:p>
      <w:r>
        <w:t>【意义】此操作将 SensorDataService 的 isRunning 标志置为 true 并清空数据缓存。只有在此状态下，ESP8266 发来的数据才会被接收。这是一个"数据闸门"机制，防止在非实验时段误采传感器数据。</w:t>
      </w:r>
    </w:p>
    <w:p>
      <w:pPr>
        <w:pStyle w:val="Heading3"/>
      </w:pPr>
      <w:r>
        <w:t>步骤 4：释放滑块，采集数据</w:t>
      </w:r>
    </w:p>
    <w:p>
      <w:pPr>
        <w:pStyle w:val="ListBullet"/>
      </w:pPr>
      <w:r>
        <w:t>硬件端工作流程：</w:t>
      </w:r>
    </w:p>
    <w:p>
      <w:pPr>
        <w:pStyle w:val="ListNumber"/>
      </w:pPr>
      <w:r>
        <w:t>释放滑块 → 传感器以约 50ms 间隔持续测距 → ESP8266 通过 WiFi 发送 HTTP POST 到 /api/data-map，JSON 格式为 {"time":0.050,"distance":12.3} → 后端计算速度、加速度并存入缓存。</w:t>
      </w:r>
    </w:p>
    <w:p>
      <w:pPr>
        <w:pStyle w:val="ListBullet"/>
      </w:pPr>
      <w:r>
        <w:t>后端数据清洗 (SensorDataService.isClean)：</w:t>
      </w:r>
    </w:p>
    <w:p>
      <w:pPr>
        <w:pStyle w:val="ListNumber"/>
      </w:pPr>
      <w:r>
        <w:t>位移 ≥ 65534mm (16位传感器量程溢出) → 过滤</w:t>
      </w:r>
    </w:p>
    <w:p>
      <w:pPr>
        <w:pStyle w:val="ListNumber"/>
      </w:pPr>
      <w:r>
        <w:t>位移为负值 → 过滤</w:t>
      </w:r>
    </w:p>
    <w:p>
      <w:pPr>
        <w:pStyle w:val="ListNumber"/>
      </w:pPr>
      <w:r>
        <w:t>相邻两点位移跳变 &gt; 500mm → 过滤 (排除瞬时噪点)</w:t>
      </w:r>
    </w:p>
    <w:p>
      <w:r>
        <w:t>【意义】激光测距传感器发射激光脉冲，测量往返时间差计算距离。ESP8266 作为数据传输桥梁，将物理世界的模拟运动转化为数字信号。后端实时过滤硬件噪点，确保后续计算的准确性。</w:t>
      </w:r>
    </w:p>
    <w:p>
      <w:pPr>
        <w:pStyle w:val="Heading3"/>
      </w:pPr>
      <w:r>
        <w:t>步骤 5：停止实验</w:t>
      </w:r>
    </w:p>
    <w:p>
      <w:r>
        <w:t>滑块到底后，在前端点击"停止实验"或执行：</w:t>
      </w:r>
    </w:p>
    <w:p>
      <w:r>
        <w:rPr>
          <w:rFonts w:ascii="Consolas" w:hAnsi="Consolas"/>
          <w:sz w:val="20"/>
        </w:rPr>
        <w:t>curl -X POST http://localhost:8080/api/experiment/stop</w:t>
      </w:r>
    </w:p>
    <w:p>
      <w:r>
        <w:t>【意义】关闭数据闸门，但保留已采集的缓存数据供 AI 读取。</w:t>
      </w:r>
    </w:p>
    <w:p>
      <w:pPr>
        <w:pStyle w:val="Heading3"/>
      </w:pPr>
      <w:r>
        <w:t>步骤 6：生成结题报告</w:t>
      </w:r>
    </w:p>
    <w:p>
      <w:r>
        <w:t>同仿真模式步骤 4，在 AI 对话框中输入"结题报告"。</w:t>
      </w:r>
    </w:p>
    <w:p>
      <w:pPr>
        <w:pStyle w:val="Heading3"/>
      </w:pPr>
      <w:r>
        <w:t>步骤 7：清空数据（准备下次实验）</w:t>
      </w:r>
    </w:p>
    <w:p>
      <w:r>
        <w:rPr>
          <w:rFonts w:ascii="Consolas" w:hAnsi="Consolas"/>
          <w:sz w:val="20"/>
        </w:rPr>
        <w:t>curl -X POST http://localhost:8080/api/experiment/clear -H "Content-Type: application/json" -d '{"sessionId":"test01"}'</w:t>
      </w:r>
    </w:p>
    <w:p>
      <w:r>
        <w:t>【意义】清空 SensorDataService 的缓存数据和 AgentService 的会话记忆，为下一次实验做好干净的准备。</w:t>
      </w:r>
    </w:p>
    <w:p>
      <w:pPr>
        <w:pStyle w:val="Heading1"/>
      </w:pPr>
      <w:r>
        <w:t>五、API 接口速查表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方法</w:t>
            </w:r>
          </w:p>
        </w:tc>
        <w:tc>
          <w:tcPr>
            <w:tcW w:type="dxa" w:w="2209"/>
          </w:tcPr>
          <w:p>
            <w:r>
              <w:t>路径</w:t>
            </w:r>
          </w:p>
        </w:tc>
        <w:tc>
          <w:tcPr>
            <w:tcW w:type="dxa" w:w="2209"/>
          </w:tcPr>
          <w:p>
            <w:r>
              <w:t>功能</w:t>
            </w:r>
          </w:p>
        </w:tc>
        <w:tc>
          <w:tcPr>
            <w:tcW w:type="dxa" w:w="2209"/>
          </w:tcPr>
          <w:p>
            <w:r>
              <w:t>所属Controller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/api/data-map</w:t>
            </w:r>
          </w:p>
        </w:tc>
        <w:tc>
          <w:tcPr>
            <w:tcW w:type="dxa" w:w="2209"/>
          </w:tcPr>
          <w:p>
            <w:r>
              <w:t>接收传感器数据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/api/experiment/start</w:t>
            </w:r>
          </w:p>
        </w:tc>
        <w:tc>
          <w:tcPr>
            <w:tcW w:type="dxa" w:w="2209"/>
          </w:tcPr>
          <w:p>
            <w:r>
              <w:t>开始实验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/api/experiment/stop</w:t>
            </w:r>
          </w:p>
        </w:tc>
        <w:tc>
          <w:tcPr>
            <w:tcW w:type="dxa" w:w="2209"/>
          </w:tcPr>
          <w:p>
            <w:r>
              <w:t>停止实验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/api/experiment/clear</w:t>
            </w:r>
          </w:p>
        </w:tc>
        <w:tc>
          <w:tcPr>
            <w:tcW w:type="dxa" w:w="2209"/>
          </w:tcPr>
          <w:p>
            <w:r>
              <w:t>清空实验数据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GET</w:t>
            </w:r>
          </w:p>
        </w:tc>
        <w:tc>
          <w:tcPr>
            <w:tcW w:type="dxa" w:w="2209"/>
          </w:tcPr>
          <w:p>
            <w:r>
              <w:t>/api/sensor/latest</w:t>
            </w:r>
          </w:p>
        </w:tc>
        <w:tc>
          <w:tcPr>
            <w:tcW w:type="dxa" w:w="2209"/>
          </w:tcPr>
          <w:p>
            <w:r>
              <w:t>获取最新数据点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GET</w:t>
            </w:r>
          </w:p>
        </w:tc>
        <w:tc>
          <w:tcPr>
            <w:tcW w:type="dxa" w:w="2209"/>
          </w:tcPr>
          <w:p>
            <w:r>
              <w:t>/api/sensor/list</w:t>
            </w:r>
          </w:p>
        </w:tc>
        <w:tc>
          <w:tcPr>
            <w:tcW w:type="dxa" w:w="2209"/>
          </w:tcPr>
          <w:p>
            <w:r>
              <w:t>获取全部数据</w:t>
            </w:r>
          </w:p>
        </w:tc>
        <w:tc>
          <w:tcPr>
            <w:tcW w:type="dxa" w:w="2209"/>
          </w:tcPr>
          <w:p>
            <w:r>
              <w:t>SensorDataController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/api/simulation/start</w:t>
            </w:r>
          </w:p>
        </w:tc>
        <w:tc>
          <w:tcPr>
            <w:tcW w:type="dxa" w:w="2209"/>
          </w:tcPr>
          <w:p>
            <w:r>
              <w:t>启动仿真</w:t>
            </w:r>
          </w:p>
        </w:tc>
        <w:tc>
          <w:tcPr>
            <w:tcW w:type="dxa" w:w="2209"/>
          </w:tcPr>
          <w:p>
            <w:r>
              <w:t>SimulationController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/api/simulation/stop</w:t>
            </w:r>
          </w:p>
        </w:tc>
        <w:tc>
          <w:tcPr>
            <w:tcW w:type="dxa" w:w="2209"/>
          </w:tcPr>
          <w:p>
            <w:r>
              <w:t>停止仿真</w:t>
            </w:r>
          </w:p>
        </w:tc>
        <w:tc>
          <w:tcPr>
            <w:tcW w:type="dxa" w:w="2209"/>
          </w:tcPr>
          <w:p>
            <w:r>
              <w:t>SimulationController</w:t>
            </w:r>
          </w:p>
        </w:tc>
      </w:tr>
      <w:tr>
        <w:tc>
          <w:tcPr>
            <w:tcW w:type="dxa" w:w="2209"/>
          </w:tcPr>
          <w:p>
            <w:r>
              <w:t>GET</w:t>
            </w:r>
          </w:p>
        </w:tc>
        <w:tc>
          <w:tcPr>
            <w:tcW w:type="dxa" w:w="2209"/>
          </w:tcPr>
          <w:p>
            <w:r>
              <w:t>/api/simulation/status</w:t>
            </w:r>
          </w:p>
        </w:tc>
        <w:tc>
          <w:tcPr>
            <w:tcW w:type="dxa" w:w="2209"/>
          </w:tcPr>
          <w:p>
            <w:r>
              <w:t>查询仿真状态</w:t>
            </w:r>
          </w:p>
        </w:tc>
        <w:tc>
          <w:tcPr>
            <w:tcW w:type="dxa" w:w="2209"/>
          </w:tcPr>
          <w:p>
            <w:r>
              <w:t>SimulationController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/api/device/heartbeat</w:t>
            </w:r>
          </w:p>
        </w:tc>
        <w:tc>
          <w:tcPr>
            <w:tcW w:type="dxa" w:w="2209"/>
          </w:tcPr>
          <w:p>
            <w:r>
              <w:t>设备心跳上报</w:t>
            </w:r>
          </w:p>
        </w:tc>
        <w:tc>
          <w:tcPr>
            <w:tcW w:type="dxa" w:w="2209"/>
          </w:tcPr>
          <w:p>
            <w:r>
              <w:t>DeviceStatusController</w:t>
            </w:r>
          </w:p>
        </w:tc>
      </w:tr>
      <w:tr>
        <w:tc>
          <w:tcPr>
            <w:tcW w:type="dxa" w:w="2209"/>
          </w:tcPr>
          <w:p>
            <w:r>
              <w:t>GET</w:t>
            </w:r>
          </w:p>
        </w:tc>
        <w:tc>
          <w:tcPr>
            <w:tcW w:type="dxa" w:w="2209"/>
          </w:tcPr>
          <w:p>
            <w:r>
              <w:t>/api/device/status</w:t>
            </w:r>
          </w:p>
        </w:tc>
        <w:tc>
          <w:tcPr>
            <w:tcW w:type="dxa" w:w="2209"/>
          </w:tcPr>
          <w:p>
            <w:r>
              <w:t>查询设备在线状态</w:t>
            </w:r>
          </w:p>
        </w:tc>
        <w:tc>
          <w:tcPr>
            <w:tcW w:type="dxa" w:w="2209"/>
          </w:tcPr>
          <w:p>
            <w:r>
              <w:t>DeviceStatusController</w:t>
            </w:r>
          </w:p>
        </w:tc>
      </w:tr>
      <w:tr>
        <w:tc>
          <w:tcPr>
            <w:tcW w:type="dxa" w:w="2209"/>
          </w:tcPr>
          <w:p>
            <w:r>
              <w:t>GET</w:t>
            </w:r>
          </w:p>
        </w:tc>
        <w:tc>
          <w:tcPr>
            <w:tcW w:type="dxa" w:w="2209"/>
          </w:tcPr>
          <w:p>
            <w:r>
              <w:t>/agent/chat</w:t>
            </w:r>
          </w:p>
        </w:tc>
        <w:tc>
          <w:tcPr>
            <w:tcW w:type="dxa" w:w="2209"/>
          </w:tcPr>
          <w:p>
            <w:r>
              <w:t>AI对话</w:t>
            </w:r>
          </w:p>
        </w:tc>
        <w:tc>
          <w:tcPr>
            <w:tcW w:type="dxa" w:w="2209"/>
          </w:tcPr>
          <w:p>
            <w:r>
              <w:t>AgentController</w:t>
            </w:r>
          </w:p>
        </w:tc>
      </w:tr>
      <w:tr>
        <w:tc>
          <w:tcPr>
            <w:tcW w:type="dxa" w:w="2209"/>
          </w:tcPr>
          <w:p>
            <w:r>
              <w:t>DELETE</w:t>
            </w:r>
          </w:p>
        </w:tc>
        <w:tc>
          <w:tcPr>
            <w:tcW w:type="dxa" w:w="2209"/>
          </w:tcPr>
          <w:p>
            <w:r>
              <w:t>/agent/session/{id}</w:t>
            </w:r>
          </w:p>
        </w:tc>
        <w:tc>
          <w:tcPr>
            <w:tcW w:type="dxa" w:w="2209"/>
          </w:tcPr>
          <w:p>
            <w:r>
              <w:t>清除会话</w:t>
            </w:r>
          </w:p>
        </w:tc>
        <w:tc>
          <w:tcPr>
            <w:tcW w:type="dxa" w:w="2209"/>
          </w:tcPr>
          <w:p>
            <w:r>
              <w:t>AgentController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/api/mail/send</w:t>
            </w:r>
          </w:p>
        </w:tc>
        <w:tc>
          <w:tcPr>
            <w:tcW w:type="dxa" w:w="2209"/>
          </w:tcPr>
          <w:p>
            <w:r>
              <w:t>发送报告邮件</w:t>
            </w:r>
          </w:p>
        </w:tc>
        <w:tc>
          <w:tcPr>
            <w:tcW w:type="dxa" w:w="2209"/>
          </w:tcPr>
          <w:p>
            <w:r>
              <w:t>MailController</w:t>
            </w:r>
          </w:p>
        </w:tc>
      </w:tr>
      <w:tr>
        <w:tc>
          <w:tcPr>
            <w:tcW w:type="dxa" w:w="2209"/>
          </w:tcPr>
          <w:p>
            <w:r>
              <w:t>POST</w:t>
            </w:r>
          </w:p>
        </w:tc>
        <w:tc>
          <w:tcPr>
            <w:tcW w:type="dxa" w:w="2209"/>
          </w:tcPr>
          <w:p>
            <w:r>
              <w:t>/api/experiment/data</w:t>
            </w:r>
          </w:p>
        </w:tc>
        <w:tc>
          <w:tcPr>
            <w:tcW w:type="dxa" w:w="2209"/>
          </w:tcPr>
          <w:p>
            <w:r>
              <w:t>存储实验数据</w:t>
            </w:r>
          </w:p>
        </w:tc>
        <w:tc>
          <w:tcPr>
            <w:tcW w:type="dxa" w:w="2209"/>
          </w:tcPr>
          <w:p>
            <w:r>
              <w:t>ExperimentDataController</w:t>
            </w:r>
          </w:p>
        </w:tc>
      </w:tr>
    </w:tbl>
    <w:p>
      <w:pPr>
        <w:pStyle w:val="Heading1"/>
      </w:pPr>
      <w:r>
        <w:t>六、核心算法说明</w:t>
      </w:r>
    </w:p>
    <w:p>
      <w:pPr>
        <w:pStyle w:val="Heading2"/>
      </w:pPr>
      <w:r>
        <w:t>6.1 电导率计算公式</w:t>
      </w:r>
    </w:p>
    <w:p>
      <w:r>
        <w:t>涡流阻尼力 F_d = σ · B² · d · A · v</w:t>
      </w:r>
    </w:p>
    <w:p>
      <w:r>
        <w:t>当滑块达到稳定速度时：M · g · sinθ = σ · B² · d · A · v_max</w:t>
      </w:r>
    </w:p>
    <w:p>
      <w:r>
        <w:t>解得：σ = (M · g · sinθ) / (v_max · B² · d · A)</w:t>
      </w:r>
    </w:p>
    <w:p/>
    <w:p>
      <w:r>
        <w:t>物理常量：</w:t>
      </w:r>
    </w:p>
    <w:p>
      <w:pPr>
        <w:pStyle w:val="ListBullet"/>
      </w:pPr>
      <w:r>
        <w:t>M = 0.1 kg（滑块质量）</w:t>
      </w:r>
    </w:p>
    <w:p>
      <w:pPr>
        <w:pStyle w:val="ListBullet"/>
      </w:pPr>
      <w:r>
        <w:t>g = 9.81 m/s²（重力加速度）</w:t>
      </w:r>
    </w:p>
    <w:p>
      <w:pPr>
        <w:pStyle w:val="ListBullet"/>
      </w:pPr>
      <w:r>
        <w:t>θ = 30°（斜面倾角）</w:t>
      </w:r>
    </w:p>
    <w:p>
      <w:pPr>
        <w:pStyle w:val="ListBullet"/>
      </w:pPr>
      <w:r>
        <w:t>B = 0.5 T（磁感应强度）</w:t>
      </w:r>
    </w:p>
    <w:p>
      <w:pPr>
        <w:pStyle w:val="ListBullet"/>
      </w:pPr>
      <w:r>
        <w:t>d = 0.01 m（垫板厚度）</w:t>
      </w:r>
    </w:p>
    <w:p>
      <w:pPr>
        <w:pStyle w:val="ListBullet"/>
      </w:pPr>
      <w:r>
        <w:t>A = 0.001 m²（有效接触面积）</w:t>
      </w:r>
    </w:p>
    <w:p>
      <w:pPr>
        <w:pStyle w:val="Heading2"/>
      </w:pPr>
      <w:r>
        <w:t>6.2 标准金属电导率数据库</w:t>
      </w:r>
    </w:p>
    <w:p>
      <w:pPr>
        <w:pStyle w:val="ListBullet"/>
      </w:pPr>
      <w:r>
        <w:t>银 (Silver)：6.30 × 10⁷ S/m</w:t>
      </w:r>
    </w:p>
    <w:p>
      <w:pPr>
        <w:pStyle w:val="ListBullet"/>
      </w:pPr>
      <w:r>
        <w:t>铜 (Copper)：5.96 × 10⁷ S/m</w:t>
      </w:r>
    </w:p>
    <w:p>
      <w:pPr>
        <w:pStyle w:val="ListBullet"/>
      </w:pPr>
      <w:r>
        <w:t>铝 (Aluminum)：3.77 × 10⁷ S/m</w:t>
      </w:r>
    </w:p>
    <w:p>
      <w:pPr>
        <w:pStyle w:val="ListBullet"/>
      </w:pPr>
      <w:r>
        <w:t>铁 (Iron)：1.00 × 10⁷ S/m</w:t>
      </w:r>
    </w:p>
    <w:p>
      <w:pPr>
        <w:pStyle w:val="ListBullet"/>
      </w:pPr>
      <w:r>
        <w:t>不锈钢 (Stainless Steel)：1.45 × 10⁶ S/m</w:t>
      </w:r>
    </w:p>
    <w:p>
      <w:r>
        <w:t>匹配策略：绝对误差最小原则 —— 遍历数据库，返回 |σ_ref − σ| 最小的材质。</w:t>
      </w:r>
    </w:p>
    <w:p>
      <w:pPr>
        <w:pStyle w:val="Heading2"/>
      </w:pPr>
      <w:r>
        <w:t>6.3 数据异常检测（三重验证）</w:t>
      </w:r>
    </w:p>
    <w:p>
      <w:pPr>
        <w:pStyle w:val="ListNumber"/>
      </w:pPr>
      <w:r>
        <w:t>量程溢出检测：displacement ≥ 65534 超过 3 个或总数 20% → 判定无效（传感器接触不良或强光干扰）。</w:t>
      </w:r>
    </w:p>
    <w:p>
      <w:pPr>
        <w:pStyle w:val="ListNumber"/>
      </w:pPr>
      <w:r>
        <w:t>位移单调性检测：后一时刻位移比前一时刻小超过 2mm 的点数超过 5 个或总数 10% → 判定无效（滑块被人工干预或传感器误读）。</w:t>
      </w:r>
    </w:p>
    <w:p>
      <w:pPr>
        <w:pStyle w:val="ListNumber"/>
      </w:pPr>
      <w:r>
        <w:t>假静止检测：时间超过 2 秒、采样点 ≥ 10 个但所有速度绝对值 &lt; 0.01 mm/s → 判定无效（传感器未对准或滑块未释放）。</w:t>
      </w:r>
    </w:p>
    <w:p>
      <w:pPr>
        <w:pStyle w:val="Heading1"/>
      </w:pPr>
      <w:r>
        <w:t>七、项目文件结构</w:t>
      </w:r>
    </w:p>
    <w:p>
      <w:r>
        <w:rPr>
          <w:rFonts w:ascii="Consolas" w:hAnsi="Consolas"/>
          <w:sz w:val="18"/>
        </w:rPr>
        <w:t>src/main/java/com/example/deepseekagent/</w:t>
        <w:br/>
        <w:t>├── DeepseekAgentApplication.java    # Spring Boot 启动入口</w:t>
        <w:br/>
        <w:t>├── config/</w:t>
        <w:br/>
        <w:t>│   └── AppConfig.java               # Bean 配置 (RestTemplate, ObjectMapper)</w:t>
        <w:br/>
        <w:t>├── controller/</w:t>
        <w:br/>
        <w:t>│   ├── AgentController.java          # AI 对话接口</w:t>
        <w:br/>
        <w:t>│   ├── SensorDataController.java     # 传感器数据 / 实验控制接口</w:t>
        <w:br/>
        <w:t>│   ├── SimulationController.java     # 仿真控制接口</w:t>
        <w:br/>
        <w:t>│   ├── MailController.java           # 邮件发送接口</w:t>
        <w:br/>
        <w:t>│   ├── DeviceStatusController.java   # 设备状态接口</w:t>
        <w:br/>
        <w:t>│   └── ExperimentDataController.java # 实验数据存储接口</w:t>
        <w:br/>
        <w:t>├── dto/</w:t>
        <w:br/>
        <w:t>│   └── SensorDataDTO.java            # 传感器数据传输对象</w:t>
        <w:br/>
        <w:t>├── service/</w:t>
        <w:br/>
        <w:t>│   ├── AgentService.java             # ★ 核心：AI 对话 / 数据验证 / 报告生成</w:t>
        <w:br/>
        <w:t>│   ├── ConductivityCalculator.java   # ★ 核心：电导率计算 / 金属匹配</w:t>
        <w:br/>
        <w:t>│   ├── SensorDataService.java        # 传感器数据缓存与清洗</w:t>
        <w:br/>
        <w:t>│   ├── SimulationService.java        # 物理仿真引擎</w:t>
        <w:br/>
        <w:t>│   ├── KnowledgeBaseService.java     # 物理知识库加载</w:t>
        <w:br/>
        <w:t>│   ├── MailService.java              # 邮件发送服务</w:t>
        <w:br/>
        <w:t>│   └── DeviceStatusService.java      # 设备心跳 / 在线检测</w:t>
        <w:br/>
        <w:t>├── frontend/</w:t>
        <w:br/>
        <w:t>│   ├── index.html                    # 前端主页面</w:t>
        <w:br/>
        <w:t>│   ├── css/style.css                 # 样式</w:t>
        <w:br/>
        <w:t>│   └── js/</w:t>
        <w:br/>
        <w:t>│       ├── api.js                    # API 请求封装</w:t>
        <w:br/>
        <w:t>│       ├── main.js                   # 主逻辑</w:t>
        <w:br/>
        <w:t>│       └── charts.js                 # Chart.js 图表绑定</w:t>
        <w:br/>
        <w:t>└── resources/</w:t>
        <w:br/>
        <w:t xml:space="preserve">    ├── application.properties        # 配置文件 (端口/密钥/邮箱)</w:t>
        <w:br/>
        <w:t xml:space="preserve">    └── physics_knowledge_base.md     # 物理知识库</w:t>
      </w:r>
    </w:p>
    <w:p>
      <w:pPr>
        <w:pStyle w:val="Heading1"/>
      </w:pPr>
      <w:r>
        <w:t>八、常见问题</w:t>
      </w:r>
    </w:p>
    <w:p>
      <w:pPr>
        <w:pStyle w:val="ListBullet"/>
      </w:pPr>
      <w:r>
        <w:t>Q1：仿真模式下生成的报告和真实硬件有什么区别？</w:t>
      </w:r>
    </w:p>
    <w:p>
      <w:r>
        <w:t>A：仿真数据基于理想物理模型（仅含微量随机摩擦抖动），报告的"数据清洗"部分不会有异常点需要过滤。真实硬件数据可能包含噪点，报告会先说明清洗结果。</w:t>
      </w:r>
    </w:p>
    <w:p>
      <w:pPr>
        <w:pStyle w:val="ListBullet"/>
      </w:pPr>
      <w:r>
        <w:t>Q2：为什么 AI 回复了"当前未检测到实验数据"？</w:t>
      </w:r>
    </w:p>
    <w:p>
      <w:r>
        <w:t>A：请检查是否已执行 start 操作，以及实验数据是否已正确采集。可通过 GET /api/sensor/list 查看当前缓存数据。</w:t>
      </w:r>
    </w:p>
    <w:p>
      <w:pPr>
        <w:pStyle w:val="ListBullet"/>
      </w:pPr>
      <w:r>
        <w:t>Q3：邮件发送失败怎么办？</w:t>
      </w:r>
    </w:p>
    <w:p>
      <w:r>
        <w:t>A：检查 application.properties 中的 spring.mail.username 和 spring.mail.password (需使用QQ邮箱SMTP授权码，不是QQ密码)。</w:t>
      </w:r>
    </w:p>
    <w:p>
      <w:pPr>
        <w:pStyle w:val="ListBullet"/>
      </w:pPr>
      <w:r>
        <w:t>Q4：前端图表不更新？</w:t>
      </w:r>
    </w:p>
    <w:p>
      <w:r>
        <w:t>A：检查浏览器控制台是否有跨域或网络错误。确保后端正常运行在 8080 端口。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