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Resim Test DokÃ¼manÄ±</w:t>
      </w:r>
    </w:p>
    <w:p>
      <w:r>
        <w:t>Bu dokÃ¼manda resimlerin dÃ¶nÃ¼ÅŸÃ¼mÃ¼nÃ¼ test edeceÄŸiz.</w:t>
      </w:r>
    </w:p>
    <w:p>
      <w:r>
        <w:t>AÅŸaÄŸÄ±da logo resmi:</w:t>
      </w:r>
    </w:p>
    <w:p>
      <w:r>
        <w:drawing>
          <wp:inline xmlns:a="http://schemas.openxmlformats.org/drawingml/2006/main" xmlns:pic="http://schemas.openxmlformats.org/drawingml/2006/picture">
            <wp:extent cx="1828800" cy="1292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Logo resmi yukarÄ±da gÃ¶rÃ¼lmektedir.</w:t>
      </w:r>
    </w:p>
    <w:p>
      <w:r>
        <w:t>AynÄ± resim daha kÃ¼Ã§Ã¼k boyutta:</w:t>
      </w:r>
    </w:p>
    <w:p>
      <w:r>
        <w:drawing>
          <wp:inline xmlns:a="http://schemas.openxmlformats.org/drawingml/2006/main" xmlns:pic="http://schemas.openxmlformats.org/drawingml/2006/picture">
            <wp:extent cx="914400" cy="646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4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Resim testi tamamlandÄ±.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