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AI-Education 系统详细设计说明书</w:t>
      </w:r>
    </w:p>
    <w:p>
      <w:pPr>
        <w:jc w:val="center"/>
      </w:pPr>
      <w:r>
        <w:rPr>
          <w:rFonts w:ascii="宋体" w:hAnsi="宋体" w:eastAsia="宋体"/>
          <w:sz w:val="22"/>
        </w:rPr>
        <w:t>详细设计交付版  2026-06-27</w:t>
      </w:r>
    </w:p>
    <w:p/>
    <w:p>
      <w:pPr>
        <w:pStyle w:val="Heading1"/>
      </w:pPr>
      <w:r>
        <w:t>1 文档说明</w:t>
      </w:r>
    </w:p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本文档在需求文档和概要设计基础上，补充 AI-Education 系统的详细设计，重点覆盖学生数字孪生、课程数字孪生、教师数字孪生、诊断智能体、个性化学习路径和 5E 教学智能体之间的职责边界、数据流向、页面设计、业务规则、异常处理和接口说明。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20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设计范围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整体系统协作关系，以及我方重点负责的课程数字孪生、学生数字孪生、教师数字孪生、诊断、路径、5E 与教师干预相关设计。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设计口径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按本地 MySQL 开发库和当前 FastAPI + Vue 3 项目结构描述，不再描述远程库迁移过程。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图件口径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核心流程图使用 PlantUML 生成，源文件可编辑，PNG 插入 Word。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接口口径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已在代码中存在的接口标注为当前接口；需求需要但实现未完全覆盖的能力写入模块详细设计和后续扩展点。</w:t>
            </w:r>
          </w:p>
        </w:tc>
      </w:tr>
    </w:tbl>
    <w:p/>
    <w:p>
      <w:pPr>
        <w:pStyle w:val="Heading1"/>
      </w:pPr>
      <w:r>
        <w:t>2 总体详细设计</w:t>
      </w:r>
    </w:p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核心模块的协作关系如下图所示。课程数字孪生提供课程结构、资源、作业和能力映射底座；学生数字孪生负责沉淀学生学习状态；诊断智能体统一解释问题原因；个性化路径给出下一步学习安排；5E 教学智能体负责学习过程中的对话引导；教师数字孪生刻画教师教学支持行为。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792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_core_module_re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92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2-1 六类核心模块协作关系图</w:t>
      </w:r>
    </w:p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系统的数据闭环遵循“课程底座发布、学生学习执行、证据回流画像、诊断解释、路径或干预动作、教师处理、再次回流”的顺序。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00799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2_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0079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2-2 核心数据流向图</w:t>
      </w:r>
    </w:p>
    <w:p>
      <w:pPr>
        <w:pStyle w:val="Heading2"/>
      </w:pPr>
      <w:r>
        <w:t>2.1 技术架构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20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层次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主要技术/模块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详细职责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前端表现层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Vue 3、Vite、Vue Router、Element Plus/自定义组件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提供学生端、教师端、管理员端页面；通过路由守卫按角色限制访问；通过 API client 调用后端。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FastAPI、APIRouter、Session Cookie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提供统一 REST 接口；校验登录态和角色权限；聚合业务服务结果。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业务服务层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DigitalTwinModule、PathPlannerModule、HomeworkModule、TeacherInterventionModule、fiveE 等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实现画像计算、路径生成、作业评测、教师干预、5E 对话等业务逻辑。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数据访问层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DatabaseModule.store、DatabaseFactory、TwinProfileStore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统一访问本地 MySQL 开发库和兼容性画像存储；提供课程、用户、画像、日志、作业、干预等数据读写。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智能能力层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LLM、RAG、5E Agent、Quiz Agent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提供资源问答、测验生成、5E 对话调度、AI 建议和作业辅助生成。</w:t>
            </w:r>
          </w:p>
        </w:tc>
      </w:tr>
    </w:tbl>
    <w:p/>
    <w:p>
      <w:pPr>
        <w:pStyle w:val="Heading2"/>
      </w:pPr>
      <w:r>
        <w:t>2.2 权限边界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5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角色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可访问页面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核心权限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限制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首页、学习中心、诊断、作业、干预任务、互动、行业资讯、设置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查看个人画像、学习资源、路径、测验、作业和教师下发任务。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不能查看教师审核过程、来源证据、支撑权重调整、班级其他学生数据。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教师看板、作业中心、AI 干预任务包、教学互动、教研协同、教师数字孪生下钻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查看班级学情、学生画像证据、创建作业、审核干预任务包、查看教师画像。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只能访问自己负责范围内学生、作业和干预包。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管理端、行业能力配置、课程基础数据维护扩展入口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维护账号、基础配置、课程/行业能力全局信息。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原则上不替代教师进行教学判断，仅维护系统基础配置。</w:t>
            </w:r>
          </w:p>
        </w:tc>
      </w:tr>
    </w:tbl>
    <w:p/>
    <w:p>
      <w:pPr>
        <w:pStyle w:val="Heading1"/>
      </w:pPr>
      <w:r>
        <w:t>3 页面详细设计</w:t>
      </w:r>
    </w:p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页面设计按角色组织。页面不是简单菜单，而是承接各模块数据输入输出的操作入口。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端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页面/路由</w:t>
            </w:r>
          </w:p>
        </w:tc>
        <w:tc>
          <w:tcPr>
            <w:tcW w:type="dxa" w:w="403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页面职责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主要调用接口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/student/home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展示学习概览、薄弱知识点、学习进度、通知和继续学习入口。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/api/learning-progress、/api/graph-visualization、/api/digital-twin/student-profile/{username}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/student/course-content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课程学习空间，展示课程图谱、节点资源、PDF、测验入口、作业入口和 5E 对话入口。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/api/knowledge-graph、/api/node/resources、/api/pdf/select、/api/5e/chat/message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/student/student-twin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展示个人画像、薄弱点、风险说明、趋势与诊断摘要。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/api/digital-twin/student-profile/{username}、/api/digital-twin/collect/{username}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/student/learning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展示个性化学习路径、推荐资源和补学节点。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/api/digital-twin/path/{username}/current、/api/digital-twin/path/generate/{username}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/student/quiz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执行在线测验、提交答案、生成测验结果。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/api/quiz/start、/api/quiz/answer、/api/quiz/complete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/student/homework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查看已发布作业和个人提交状态。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/api/homework/assignments、/api/homework/my-submissions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/student/intervention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查看教师下发的线上干预任务包，提交完成结果。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/api/intervention/student/packages、/api/intervention/student/packages/{id}/answers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/teacher/dashboard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展示班级概览、学生风险、薄弱知识点、教师数字孪生摘要。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/api/dashboard/class-overview、/api/dashboard/student/{username}、/api/dashboard/teacher-twin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/teacher/teacher-twin/drilldown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按六维指标查看证据下钻和时间线。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/api/dashboard/teacher-twin/drilldown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/teacher/homework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创建、发布、关闭作业，查看提交并评分。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/api/homework/assignments、/api/homework/submissions/{id}/final-grade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/teacher/intervention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选择风险学生，生成、审核、下发干预任务包。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/api/intervention/teacher/diagnose、/api/intervention/teacher/generate-draft、/api/intervention/teacher/packages/{id}/push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/teacher/interaction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发布公告、讨论话题，回复学生问题，并形成互动证据。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/api/teaching-interaction/announcements、/api/teaching-interaction/topics、/api/teaching-interaction/posts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/teacher/research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教研协同和资源共享入口，沉淀教师数字资源与专业投入证据。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/api/teaching-research/*、/api/digital-twin/teacher-events/research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管理员端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/admin/dashboard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用户、日志、Token、系统配置与基础数据管理。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/api/students、/api/teachers、/api/llm-logs、/api/health/llm</w:t>
            </w:r>
          </w:p>
        </w:tc>
      </w:tr>
    </w:tbl>
    <w:p/>
    <w:p>
      <w:pPr>
        <w:pStyle w:val="Heading1"/>
      </w:pPr>
      <w:r>
        <w:t>4 核心模块详细设计</w:t>
      </w:r>
    </w:p>
    <w:p>
      <w:pPr>
        <w:pStyle w:val="Heading2"/>
      </w:pPr>
      <w:r>
        <w:t>4.1 课程数字孪生详细设计</w:t>
      </w:r>
    </w:p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课程数字孪生面向“课程本身运行得怎么样”，对象是课程、章节、小节、知识点、资源、作业和职业能力映射。它不直接替代诊断智能体做学生个人诊断，而是汇总课程侧风险并给出课程维护建议。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0014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course_twin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001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3-1 课程数字孪生详细处理流程图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20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设计项</w:t>
            </w:r>
          </w:p>
        </w:tc>
        <w:tc>
          <w:tcPr>
            <w:tcW w:type="dxa" w:w="748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详细说明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教师录入的课程结构、本地课程资料、章节作业配置、岗位方向、行业能力文本、学生学习回流数据。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已发布课程底座、资源绑定关系、能力-知识点支撑关系、课程健康状态、资源缺口、测评缺口、能力支撑风险和教师维护建议。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核心规则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课程结构必须先校验再发布；外部资源只绑定叶子知识点；职业能力映射绑定叶子知识点；能力缺口可由系统建议补知识点，但是否纳入课程图谱由教师确认。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评估指标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知识点掌握风险、资源覆盖风险、测评证据缺口、章节实践能力薄弱、职业能力支撑风险。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异常处理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课程图谱缺失返回 404；资料格式不支持返回 400；RAG 入库失败时保留上传记录并返回入库失败原因；证据不足不输出强诊断。</w:t>
            </w:r>
          </w:p>
        </w:tc>
      </w:tr>
    </w:tbl>
    <w:p/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课程侧风险建议采用可落地的阈值规则：知识点班级平均掌握度低于 60 且完成测验/作业的有效样本达到最低门槛时标记为掌握风险；叶子知识点无启用资源或资源无法访问时标记为资源缺口；测验或章节作业未布置、学生未完成或样本少时标记为证据不足；能力映射中高支撑知识点覆盖不足时标记为职业能力支撑风险。</w:t>
      </w:r>
    </w:p>
    <w:p>
      <w:pPr>
        <w:pStyle w:val="Heading2"/>
      </w:pPr>
      <w:r>
        <w:t>4.2 学生数字孪生详细设计</w:t>
      </w:r>
    </w:p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学生数字孪生面向“学生当前学得怎么样”，负责汇总学生在课程节点上的学习证据，形成画像、掌握度、章节综合实践能力、风险标签和趋势。学生端展示应保持鼓励式表达，教师端可查看更完整证据。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5915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student_twin_upd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591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3-2 学生数字孪生画像更新流程图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21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设计项</w:t>
            </w:r>
          </w:p>
        </w:tc>
        <w:tc>
          <w:tcPr>
            <w:tcW w:type="dxa" w:w="734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详细说明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734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课程图谱节点、资源学习进度、测验分数、章节作业/代码题结果、5E 互动次数、学习时长、历史趋势。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734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整体掌握度、知识点掌握度、五维雷达、薄弱知识点、风险提醒、趋势摘要、面向课程/教师孪生的摘要数据。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知识点掌握度公式</w:t>
            </w:r>
          </w:p>
        </w:tc>
        <w:tc>
          <w:tcPr>
            <w:tcW w:type="dxa" w:w="734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Mastery = 0.40 × 测验分数 + 0.30 × 学习进度 + 0.20 × min(LLM互动次数/10,1)×100 + 0.10 × min(学习时长/30,1)×100。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章节综合实践能力</w:t>
            </w:r>
          </w:p>
        </w:tc>
        <w:tc>
          <w:tcPr>
            <w:tcW w:type="dxa" w:w="734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读取章节级主观题和代码题结果。代码题/综合编码任务权重大，主观题权重小；若教师勾选覆盖知识点，仅作为对应叶子知识点的辅助证据，不默认拆分到全章节所有知识点。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等级规则</w:t>
            </w:r>
          </w:p>
        </w:tc>
        <w:tc>
          <w:tcPr>
            <w:tcW w:type="dxa" w:w="734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整体掌握度 &lt;40 为基础薄弱，40-60 为基础建立中，60-80 为能力成型，&gt;=80 为进阶提升；学生端不展示过细百分比，优先展示待提升/基本达成/较好达成。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异常处理</w:t>
            </w:r>
          </w:p>
        </w:tc>
        <w:tc>
          <w:tcPr>
            <w:tcW w:type="dxa" w:w="734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画像不存在返回 404；历史 0-1 小数比例画像需归一化为百分制；证据不足时返回原因，不强行输出高风险结论。</w:t>
            </w:r>
          </w:p>
        </w:tc>
      </w:tr>
    </w:tbl>
    <w:p/>
    <w:p>
      <w:pPr>
        <w:pStyle w:val="Heading2"/>
      </w:pPr>
      <w:r>
        <w:t>4.3 诊断智能体详细设计</w:t>
      </w:r>
    </w:p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诊断智能体是学生数字孪生、课程数字孪生、个性化路径和教师干预之间的统一解释层。它不维护课程图谱，不改写画像，不直接下发任务，而是判断证据是否足够、薄弱点在哪里、原因是什么、下一步建议做什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667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diagnosis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3-3 诊断智能体与下游模块时序图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诊断对象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输入证据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输出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学生个人薄弱点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画像、测验、章节作业、代码题、资源学习、5E 互动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薄弱知识点、原因、依据等级、学生端说明、教师端证据时间线。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课程运行问题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班级节点掌握度、资源覆盖、测评布置、能力映射、章节实践结果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课程侧风险解释、资源/测评/能力支撑整改建议。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路径调整依据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诊断薄弱点、课程图谱、教师要求、能力映射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补学范围、正式路径节点、外部补充学习项建议。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教师干预触发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风险等级、依据等级、连续薄弱或学习停滞信号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是否建议生成干预任务包草稿。</w:t>
            </w:r>
          </w:p>
        </w:tc>
      </w:tr>
    </w:tbl>
    <w:p/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诊断依据分为三档：依据充分表示有近期测验、作业/代码题、学习行为等多类证据且学生已完成主要任务；依据一般表示证据类型少、次数少或缺少作业/代码题验证；依据不足表示未布置/未采集、学生未完成、样本太少或时间过旧。</w:t>
      </w:r>
    </w:p>
    <w:p>
      <w:pPr>
        <w:pStyle w:val="Heading2"/>
      </w:pPr>
      <w:r>
        <w:t>4.4 个性化学习路径详细设计</w:t>
      </w:r>
    </w:p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个性化路径模块面向“学生下一步怎么学”，依赖诊断智能体输出的薄弱点和原因，结合已发布课程图谱、教师要求、资源和任务可用性生成路径。它不直接生成正式干预任务包，正式干预由 3.9 教师智能干预模块生成并经教师审核。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9210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path_gene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92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3-4 个性化路径生成与调整流程图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21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设计项</w:t>
            </w:r>
          </w:p>
        </w:tc>
        <w:tc>
          <w:tcPr>
            <w:tcW w:type="dxa" w:w="734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详细说明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正式路径节点</w:t>
            </w:r>
          </w:p>
        </w:tc>
        <w:tc>
          <w:tcPr>
            <w:tcW w:type="dxa" w:w="734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必须来自已发布课程图谱，主要是薄弱知识点、课程节点、教师确认覆盖关系或职业能力支撑关系相关节点。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外部补充学习项</w:t>
            </w:r>
          </w:p>
        </w:tc>
        <w:tc>
          <w:tcPr>
            <w:tcW w:type="dxa" w:w="734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大模型可推荐图谱外补充知识点，但默认只作为补充学习项，不写入正式课程图谱。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任务来源</w:t>
            </w:r>
          </w:p>
        </w:tc>
        <w:tc>
          <w:tcPr>
            <w:tcW w:type="dxa" w:w="734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小测调用/关联在线测验；作业和代码练习优先引用教师已发布任务；缺少合适任务时只提示教师补充或生成草稿。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路径版本</w:t>
            </w:r>
          </w:p>
        </w:tc>
        <w:tc>
          <w:tcPr>
            <w:tcW w:type="dxa" w:w="734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每次生成或教师调整课程要求时保存新版本，保留历史版本，学生端显示当前版本。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异常处理</w:t>
            </w:r>
          </w:p>
        </w:tc>
        <w:tc>
          <w:tcPr>
            <w:tcW w:type="dxa" w:w="734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无画像返回画像缺失提示；无薄弱点返回保持当前路径；缺少任务不自动发布任务，只提示教师处理。</w:t>
            </w:r>
          </w:p>
        </w:tc>
      </w:tr>
    </w:tbl>
    <w:p/>
    <w:p>
      <w:pPr>
        <w:pStyle w:val="Heading2"/>
      </w:pPr>
      <w:r>
        <w:t>4.5 5E 教学智能体详细设计</w:t>
      </w:r>
    </w:p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5E 教学智能体负责学生学习过程中的对话式引导。Orchestrator 根据学生当前问题和历史对话判断调用 Engagement、Exploration、Explanation、Elaboration 或 Evaluation Agent，不强制线性推进，允许在不同阶段之间切换。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039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5_5e_orchest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3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3-5 5E 教学智能体调度流程图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阶段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触发场景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输出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Engagement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学生刚进入课程、表达迷茫或需要情境带入。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学习场景、问题引入、兴趣激发。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Exploration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学生问“是什么”“有哪些”，需要基础探索。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基础资料、概念边界、资源建议。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Explanation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学生问“为什么”“怎么理解”，存在概念误解。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概念解释、纠错、关键点说明。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Elaboration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学生问“怎么用”“应用场景”，需要迁移和拓展。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案例、应用练习、拓展任务建议。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Evaluation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学生要求检测掌握情况或需要阶段测评。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测验建议、检查题、学习效果反馈。</w:t>
            </w:r>
          </w:p>
        </w:tc>
      </w:tr>
    </w:tbl>
    <w:p/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5E 有效度需要量化。建议按知识点或学习会话计算：有效度 = 0.30×互动完成率 + 0.25×建议采纳率 + 0.25×后续测验提升率 + 0.20×学习持续率。若测验提升证据不足，则展示“依据不足”，不强行给出效果结论。</w:t>
      </w:r>
    </w:p>
    <w:p>
      <w:pPr>
        <w:pStyle w:val="Heading2"/>
      </w:pPr>
      <w:r>
        <w:t>4.6 教师数字孪生详细设计</w:t>
      </w:r>
    </w:p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教师数字孪生面向“教师教学支持过程是否有效”，对象是教师登录、看板查看、资源建设、互动、批改、干预、教研行为等。它会参考学生学习结果，但目的不是评价某门课程，而是辅助教师改进教学支持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6390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6_teacher_twin_metri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3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3-6 教师数字孪生六维画像生成流程图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18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计算口径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主要证据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专业投入 PE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0.35×周在线时长得分 + 0.25×周登录频次得分 + 0.20×教研协作得分 + 0.20×高级功能使用得分。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登录会话、看板/画像下钻、教研发布、资源共享。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数字资源 DR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0.40×资源格式多样性 + 0.35×资源迭代频次 + 0.25×资源复用共享。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课件/资料、资源版本、共享引用。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教学与学习 TL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0.45×互动频率 + 0.30×发布节奏 + 0.25×AI 建议执行率。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公告、讨论、回复、作业发布、AI 建议采纳。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评估 AS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0.40×评价类型多样性 + 0.35×反馈及时与深度 + 0.25×补救动作。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批改、反馈文字、评分时长、补救资源。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赋能学习者 EL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0.40×个性化推送率 + 0.35×风险学生干预覆盖 + 0.25×学生非强制参与。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干预包下发、接受、完成、风险学生覆盖。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促进数字能力 FDC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0.40×数字任务比例 + 0.30×协作任务比例 + 0.30×探究学习配置。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代码题、数字资源、协作/探究型任务。</w:t>
            </w:r>
          </w:p>
        </w:tc>
      </w:tr>
    </w:tbl>
    <w:p/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教师数字孪生和课程数字孪生的区别：课程数字孪生是课程健康体检，关注课程结构、资源和能力目标是否支撑学生学习；教师数字孪生是教师教学行为画像，关注教师是否及时查看、反馈、批改、干预和建设资源；教师看板是工作入口，负责展示、下钻、审核和处理。</w:t>
      </w:r>
    </w:p>
    <w:p>
      <w:pPr>
        <w:pStyle w:val="Heading2"/>
      </w:pPr>
      <w:r>
        <w:t>4.7 教师智能干预详细设计</w:t>
      </w:r>
    </w:p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教师智能干预承接诊断结论，但不能直接自动发给学生。系统只生成线上任务包草稿，教师必须审核、修改、确认后下发。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9438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7_intervention_lo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43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 3-7 诊断到教师干预任务包闭环流程图</w:t>
      </w:r>
    </w:p>
    <w:p>
      <w:pPr>
        <w:pStyle w:val="Heading1"/>
      </w:pPr>
      <w:r>
        <w:t>5 业务规则详细设计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BR-01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课程底座发布规则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课程图谱、资源绑定、作业关系、能力映射均需教师审核后发布，下游仅读取已发布版本。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BR-02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资源绑定规则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外部资源自动绑定到叶子知识点；教师可启用、删除、替换、补充；不可访问、重复、明显不匹配资源不直接展示。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BR-03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职业能力映射规则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课程可配置 1-3 个主要岗位和多个关联岗位；职业能力绑定叶子知识点；支撑强度展示为高/中/低，内部可换算权重。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BR-04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能力缺口补节点规则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行业能力未覆盖时，系统可建议补充知识点；教师决定是否新增到课程图谱，新增后走资源绑定和能力匹配流程。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BR-05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章节作业证据规则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章节作业作为章节综合实践能力证据；只有教师勾选覆盖知识点时才辅助影响这些叶子知识点。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BR-06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诊断依据等级规则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依据充分、依据一般、依据不足三档；依据不足不输出强风险结论，只提示补充证据。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BR-07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路径正式节点规则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正式路径节点必须来自已发布课程图谱；图谱外推荐只作为外部补充学习项。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BR-08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任务生成边界规则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路径模块不直接发布作业或干预任务；作业由教师发布，正式干预任务包由 3.9 生成草稿并由教师审核后下发。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BR-09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学生端展示规则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学生端不展示教师审核过程、来源证据、精确权重和后台风险标签；优先展示鼓励式说明和缺口知识点。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BR-10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教师端下钻规则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教师端可查看薄弱点、原因、证据、风险学生和建议动作，并支持按最近一周/一个月查看证据时间线。</w:t>
            </w:r>
          </w:p>
        </w:tc>
      </w:tr>
    </w:tbl>
    <w:p/>
    <w:p>
      <w:pPr>
        <w:pStyle w:val="Heading1"/>
      </w:pPr>
      <w:r>
        <w:t>6 异常处理详细设计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异常类型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触发条件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处理策略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用户提示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认证失败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 session_id、session 失效或角色不匹配。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 401/403；前端跳转登录或提示无权限。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请先登录或当前账号无权访问。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课程图谱缺失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 ID 无对应图谱或图谱实体读取失败。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 404；页面展示空状态并提示联系教师/管理员。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课程结构暂未发布。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资源上传失败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文件为空、格式不支持、转换失败。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 400；保留可成功处理文件，失败项列出原因。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部分资料未能处理，请检查格式。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RAG 入库失败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资料上传成功但向量入库失败。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返回成功上传但索引失败说明；后台记录日志，可重试入库。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资料已上传，检索索引稍后重试。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证据不足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未布置、未采集、学生未完成、样本少或时间过旧。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不生成强诊断；返回缺失证据类型和补充建议。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当前依据不足，建议先完成测验/作业。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画像缺失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学生无 TwinProfile 或画像解析失败。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 404 或重建画像；可触发 collect 接口。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暂未生成画像，请先完成学习任务。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LLM 不可用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模型配置缺失、网络失败、运行时异常。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返回降级响应；保留基础规则结果；记录日志。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 服务暂不可用，已展示基础建议。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干预包权限异常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教师访问非本人任务包或学生访问他人任务包。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 403；不暴露目标数据。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无权访问该任务。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并发/缓存不一致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课程缓存过期或多端同时修改。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关键发布动作重新读取数据库；必要时清缓存。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数据已更新，请刷新后重试。</w:t>
            </w:r>
          </w:p>
        </w:tc>
      </w:tr>
    </w:tbl>
    <w:p/>
    <w:p>
      <w:pPr>
        <w:pStyle w:val="Heading1"/>
      </w:pPr>
      <w:r>
        <w:t>7 核心接口说明</w:t>
      </w:r>
    </w:p>
    <w:p>
      <w:pPr>
        <w:spacing w:line="300" w:lineRule="auto"/>
        <w:ind w:firstLine="403"/>
      </w:pPr>
      <w:r>
        <w:rPr>
          <w:rFonts w:ascii="宋体" w:hAnsi="宋体" w:eastAsia="宋体"/>
          <w:sz w:val="21"/>
        </w:rPr>
        <w:t>以下接口按当前 FastAPI 项目中已存在或已纳入详细设计的核心接口整理。实际返回字段以接口响应模型和前端类型定义为准，本文档用于说明模块协作边界。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2"/>
        <w:gridCol w:w="1352"/>
        <w:gridCol w:w="1352"/>
        <w:gridCol w:w="1352"/>
        <w:gridCol w:w="1352"/>
        <w:gridCol w:w="1352"/>
        <w:gridCol w:w="1352"/>
      </w:tblGrid>
      <w:tr>
        <w:tc>
          <w:tcPr>
            <w:tcW w:type="dxa" w:w="9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方法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路径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模块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关键输入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关键输出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异常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/api/knowledge-graph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课程数字孪生/学习空间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读取课程知识图谱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session_id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课程树、节点、资源关系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401/404/500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/api/upload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课程数字孪生/教师端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上传本地课程资料并绑定节点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files,node_name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上传路径、RAG 入库状态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400/404/500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/api/node/resources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学习空间/课程孪生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读取知识点资源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node_name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资源路径列表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404/500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/api/quiz/start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在线测验/学生端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按知识点生成测验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subject,lang_choice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首题、测验状态、是否使用检索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400/500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/api/quiz/answer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在线测验/学生端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提交单题答案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state,choice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是否正确、下一题或结果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/api/quiz/complete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在线测验/学生画像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测验完成回流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node_name,score,total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通过状态、画像更新结果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401/404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/api/digital-twin/student-profile/{username}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学生数字孪生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获取学生画像摘要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掌握度、雷达、薄弱点、风险、趋势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404/500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/api/digital-twin/quiz-score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学生数字孪生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写入知识点测验分数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username,node_id,score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更新后的画像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/api/digital-twin/path/{username}/current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个性化路径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读取当前路径版本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路径节点、资源、建议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404/500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/api/digital-twin/path/generate/{username}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个性化路径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生成路径版本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路径版本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404/500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PATCH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/api/digital-twin/path/{username}/node/{node_id}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个性化路径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根据掌握度变化更新路径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new_score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更新后的路径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/api/dashboard/class-overview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教师看板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读取班级概览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 session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班级平均掌握度、分布、节点平均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403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/api/dashboard/student/{username}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教师看板/诊断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查看学生详情和薄弱点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画像详情、弱点列表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403/404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/api/dashboard/teacher-twin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教师数字孪生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获取教师六维画像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 session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雷达、维度、数据来源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403/404/500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/api/dashboard/teacher-twin/drilldown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教师数字孪生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查看某维度证据下钻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dimension,window_days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证据时间线、建议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403/404/500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/api/dashboard/teacher-twin/ai-suggestions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教师数字孪生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按需生成 AI 教学建议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 session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教学策略建议、干预建议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403/500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/api/homework/assignments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作业与实践评测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教师创建作业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title,type,course,node,questions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作业记录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401/403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/api/homework/assignments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作业与实践评测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查询作业列表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course_id,node_id,node_name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作业列表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401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/api/homework/assignments/{id}/submissions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作业与实践评测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学生提交作业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answers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提交记录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401/403/404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/api/homework/submissions/{id}/final-grade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作业与实践评测/教师孪生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教师终评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teacher_score,comment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评分结果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403/404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/api/intervention/teacher/diagnose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诊断/干预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教师批量诊断学生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student_usernames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诊断结果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401/403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/api/intervention/teacher/generate-draft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教师智能干预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生成任务包草稿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student_username,question_count,difficulty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任务包草稿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403/500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/api/intervention/teacher/packages/{id}/push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教师智能干预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审核后下发任务包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package_id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下发后的任务包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400/403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/api/intervention/student/packages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学生端干预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学生查看任务包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 session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任务包列表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401/403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/api/intervention/student/packages/{id}/answers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学生端干预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学生提交任务答案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question_id,answer,note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任务包状态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400/404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/api/5e/chat/message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5E 教学智能体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流式对话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user_id,course_id,content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文本流/结构化响应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运行时不可用时返回降级消息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/api/5e/chat/history/{user_id}/{lesson_id}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5E 教学智能体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读取对话历史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user_id,lesson_id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历史消息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空列表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/api/industry-intelligence/analyze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课程孪生/行业能力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岗位情报分析任务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keyword,country,city,sources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400/401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/api/industry-intelligence/tasks/{task_id}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课程孪生/行业能力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查询情报任务状态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task_id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任务状态和结果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403/404</w:t>
            </w:r>
          </w:p>
        </w:tc>
      </w:tr>
    </w:tbl>
    <w:p/>
    <w:p>
      <w:pPr>
        <w:pStyle w:val="Heading1"/>
      </w:pPr>
      <w:r>
        <w:t>8 后续实现校准点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21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事项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当前情况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详细设计处理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路径排序中的前置依赖表述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 PathPlannerAgent 中存在 LLM 按学习依赖关系重排的提示。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设计文档改为基于课程图谱节点、教师确认覆盖关系和职业能力支撑关系排序，不使用未建模的前置关系。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课程数字孪生服务拆分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课程相关接口主要集中在 backend/app.py，尚未完全独立成 CourseTwinModule。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详细设计按课程孪生职责描述，后续可将图谱、资源、能力映射和课程评估服务拆分为独立模块。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诊断智能体独立服务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现有诊断能力分散在学生画像、路径、看板和干预服务中。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详细设计明确 3.5 为统一解释层，后续可新增 DiagnosisModule 统一证据分级和输出裁剪。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职业能力映射落地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行业情报模块已有岗位分析任务，课程能力映射仍需与课程图谱发布流程进一步整合。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设计保留教师审核、能力缺口补知识点、支撑强度高/中/低等流程。</w:t>
            </w:r>
          </w:p>
        </w:tc>
      </w:tr>
    </w:tbl>
    <w:p/>
    <w:sectPr w:rsidR="00FC693F" w:rsidRPr="0006063C" w:rsidSect="00034616">
      <w:pgSz w:w="11909" w:h="16834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