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AI-Education 智能教育系统</w:t>
      </w:r>
    </w:p>
    <w:p/>
    <w:p>
      <w:pPr>
        <w:jc w:val="center"/>
      </w:pPr>
      <w:r>
        <w:rPr>
          <w:b/>
          <w:color w:val="1F4E79"/>
          <w:sz w:val="52"/>
        </w:rPr>
        <w:t>产品需求规格说明书</w:t>
      </w:r>
    </w:p>
    <w:p>
      <w:pPr>
        <w:jc w:val="center"/>
      </w:pPr>
      <w:r>
        <w:rPr>
          <w:sz w:val="26"/>
        </w:rPr>
        <w:t>整体系统详细版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16"/>
            <w:vAlign w:val="center"/>
          </w:tcPr>
          <w:p>
            <w:r>
              <w:t>版本</w:t>
            </w:r>
          </w:p>
        </w:tc>
        <w:tc>
          <w:tcPr>
            <w:tcW w:type="dxa" w:w="4816"/>
            <w:vAlign w:val="center"/>
          </w:tcPr>
          <w:p>
            <w:r>
              <w:t>V2.0</w:t>
            </w:r>
          </w:p>
        </w:tc>
      </w:tr>
      <w:tr>
        <w:tc>
          <w:tcPr>
            <w:tcW w:type="dxa" w:w="4816"/>
            <w:vAlign w:val="center"/>
          </w:tcPr>
          <w:p>
            <w:r>
              <w:t>日期</w:t>
            </w:r>
          </w:p>
        </w:tc>
        <w:tc>
          <w:tcPr>
            <w:tcW w:type="dxa" w:w="4816"/>
            <w:vAlign w:val="center"/>
          </w:tcPr>
          <w:p>
            <w:r>
              <w:t>2026-05-13</w:t>
            </w:r>
          </w:p>
        </w:tc>
      </w:tr>
      <w:tr>
        <w:tc>
          <w:tcPr>
            <w:tcW w:type="dxa" w:w="4816"/>
            <w:vAlign w:val="center"/>
          </w:tcPr>
          <w:p>
            <w:r>
              <w:t>依据</w:t>
            </w:r>
          </w:p>
        </w:tc>
        <w:tc>
          <w:tcPr>
            <w:tcW w:type="dxa" w:w="4816"/>
            <w:vAlign w:val="center"/>
          </w:tcPr>
          <w:p>
            <w:r>
              <w:t>当前项目代码、接口文档、数据库设计、前端路由与模板文档结构</w:t>
            </w:r>
          </w:p>
        </w:tc>
      </w:tr>
      <w:tr>
        <w:tc>
          <w:tcPr>
            <w:tcW w:type="dxa" w:w="4816"/>
            <w:vAlign w:val="center"/>
          </w:tcPr>
          <w:p>
            <w:r>
              <w:t>范围</w:t>
            </w:r>
          </w:p>
        </w:tc>
        <w:tc>
          <w:tcPr>
            <w:tcW w:type="dxa" w:w="4816"/>
            <w:vAlign w:val="center"/>
          </w:tcPr>
          <w:p>
            <w:r>
              <w:t>学生端、教师端、管理端、AI能力、数字孪生、作业、测试、数据与部署</w:t>
            </w:r>
          </w:p>
        </w:tc>
      </w:tr>
    </w:tbl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本文档定义 AI-Education 智能教育系统的整体产品需求，作为后续详细设计、开发实现、测试验收和项目汇报的依据。文档内容以当前项目实现为基础，同时整理可验收的功能边界。</w:t>
      </w:r>
    </w:p>
    <w:p>
      <w:pPr>
        <w:pStyle w:val="Heading2"/>
      </w:pPr>
      <w:r>
        <w:t>1.2 项目背景</w:t>
      </w:r>
    </w:p>
    <w:p>
      <w:r>
        <w:t>系统面向大数据课程学习与教学管理场景，围绕课程知识图谱和学习过程数据，构建学生学习闭环、教师教学闭环和管理运维闭环。平台通过 LLM、RAG、数字孪生、作业判题和岗位情报分析提升个性化学习与教学决策效率。</w:t>
      </w:r>
    </w:p>
    <w:p>
      <w:pPr>
        <w:pStyle w:val="Heading2"/>
      </w:pPr>
      <w:r>
        <w:t>1.3 业务范围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16"/>
            <w:vAlign w:val="center"/>
          </w:tcPr>
          <w:p>
            <w:r>
              <w:t>学生学习</w:t>
            </w:r>
          </w:p>
        </w:tc>
        <w:tc>
          <w:tcPr>
            <w:tcW w:type="dxa" w:w="4816"/>
            <w:vAlign w:val="center"/>
          </w:tcPr>
          <w:p>
            <w:r>
              <w:t>课程资源、AI 问答、章节总结、在线测验、学习计划、数字孪生诊断、作业、行业情报。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教师教学</w:t>
            </w:r>
          </w:p>
        </w:tc>
        <w:tc>
          <w:tcPr>
            <w:tcW w:type="dxa" w:w="4816"/>
            <w:vAlign w:val="center"/>
          </w:tcPr>
          <w:p>
            <w:r>
              <w:t>班级看板、学生画像、知识点热力图、资源管理、作业发布批改、AI 干预、教学互动、教研协同。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管理运维</w:t>
            </w:r>
          </w:p>
        </w:tc>
        <w:tc>
          <w:tcPr>
            <w:tcW w:type="dxa" w:w="4816"/>
            <w:vAlign w:val="center"/>
          </w:tcPr>
          <w:p>
            <w:r>
              <w:t>用户、教师、学生、LLM 调用日志和运行数据查看。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智能能力</w:t>
            </w:r>
          </w:p>
        </w:tc>
        <w:tc>
          <w:tcPr>
            <w:tcW w:type="dxa" w:w="4816"/>
            <w:vAlign w:val="center"/>
          </w:tcPr>
          <w:p>
            <w:r>
              <w:t>LLM 问答、RAG 检索、OCR、测验生成、AI 批改、路径推荐、岗位技能分析。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数据能力</w:t>
            </w:r>
          </w:p>
        </w:tc>
        <w:tc>
          <w:tcPr>
            <w:tcW w:type="dxa" w:w="4816"/>
            <w:vAlign w:val="center"/>
          </w:tcPr>
          <w:p>
            <w:r>
              <w:t>SQLite/MySQL 实体表、课程图谱、画像历史、学习计划、日志和发布种子。</w:t>
            </w:r>
          </w:p>
        </w:tc>
      </w:tr>
    </w:tbl>
    <w:p>
      <w:pPr>
        <w:pStyle w:val="Heading1"/>
      </w:pPr>
      <w:r>
        <w:t>2 用户角色与业务流程</w:t>
      </w:r>
    </w:p>
    <w:p>
      <w:pPr>
        <w:pStyle w:val="Heading2"/>
      </w:pPr>
      <w:r>
        <w:t>2.1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主要功能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</w:t>
            </w:r>
          </w:p>
        </w:tc>
        <w:tc>
          <w:tcPr>
            <w:tcW w:type="dxa" w:w="3211"/>
            <w:vAlign w:val="center"/>
          </w:tcPr>
          <w:p>
            <w:r>
              <w:t>高效完成课程学习并获得个性化反馈</w:t>
            </w:r>
          </w:p>
        </w:tc>
        <w:tc>
          <w:tcPr>
            <w:tcW w:type="dxa" w:w="3211"/>
            <w:vAlign w:val="center"/>
          </w:tcPr>
          <w:p>
            <w:r>
              <w:t>学习资源、AI 问答、测验、总结、计划、作业、学习诊断、行业情报。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</w:t>
            </w:r>
          </w:p>
        </w:tc>
        <w:tc>
          <w:tcPr>
            <w:tcW w:type="dxa" w:w="3211"/>
            <w:vAlign w:val="center"/>
          </w:tcPr>
          <w:p>
            <w:r>
              <w:t>掌握班级学情并进行精准教学干预</w:t>
            </w:r>
          </w:p>
        </w:tc>
        <w:tc>
          <w:tcPr>
            <w:tcW w:type="dxa" w:w="3211"/>
            <w:vAlign w:val="center"/>
          </w:tcPr>
          <w:p>
            <w:r>
              <w:t>教师看板、学生详情、热力图、作业中心、AI 批改、干预包、互动、教研、教师画像。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管理员</w:t>
            </w:r>
          </w:p>
        </w:tc>
        <w:tc>
          <w:tcPr>
            <w:tcW w:type="dxa" w:w="3211"/>
            <w:vAlign w:val="center"/>
          </w:tcPr>
          <w:p>
            <w:r>
              <w:t>查看平台基础运行数据</w:t>
            </w:r>
          </w:p>
        </w:tc>
        <w:tc>
          <w:tcPr>
            <w:tcW w:type="dxa" w:w="3211"/>
            <w:vAlign w:val="center"/>
          </w:tcPr>
          <w:p>
            <w:r>
              <w:t>用户列表、教师列表、学生列表、LLM 日志。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系统服务</w:t>
            </w:r>
          </w:p>
        </w:tc>
        <w:tc>
          <w:tcPr>
            <w:tcW w:type="dxa" w:w="3211"/>
            <w:vAlign w:val="center"/>
          </w:tcPr>
          <w:p>
            <w:r>
              <w:t>自动采集、计算、分析和记录数据</w:t>
            </w:r>
          </w:p>
        </w:tc>
        <w:tc>
          <w:tcPr>
            <w:tcW w:type="dxa" w:w="3211"/>
            <w:vAlign w:val="center"/>
          </w:tcPr>
          <w:p>
            <w:r>
              <w:t>RAG、LLM、画像采集、OJ 判题、行业抓取、日志记录。</w:t>
            </w:r>
          </w:p>
        </w:tc>
      </w:tr>
    </w:tbl>
    <w:p>
      <w:pPr>
        <w:pStyle w:val="Heading2"/>
      </w:pPr>
      <w:r>
        <w:t>2.2 核心业务流程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功能需求</w:t>
      </w:r>
    </w:p>
    <w:p>
      <w:r>
        <w:t>系统功能按学生端、教师端、管理端和系统服务四类组织。前端页面围绕三类用户建立独立导航，后端接口按业务域封装。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认证与账户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REQ-AUTH-01</w:t>
            </w:r>
          </w:p>
        </w:tc>
        <w:tc>
          <w:tcPr>
            <w:tcW w:type="dxa" w:w="2408"/>
            <w:vAlign w:val="center"/>
          </w:tcPr>
          <w:p>
            <w:r>
              <w:t>支持学生、教师、管理员统一登录。</w:t>
            </w:r>
          </w:p>
        </w:tc>
        <w:tc>
          <w:tcPr>
            <w:tcW w:type="dxa" w:w="2408"/>
            <w:vAlign w:val="center"/>
          </w:tcPr>
          <w:p>
            <w:r>
              <w:t>高</w:t>
            </w:r>
          </w:p>
        </w:tc>
        <w:tc>
          <w:tcPr>
            <w:tcW w:type="dxa" w:w="2408"/>
            <w:vAlign w:val="center"/>
          </w:tcPr>
          <w:p>
            <w:r>
              <w:t>登录成功后设置 session_id Cookie，并返回当前用户信息。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REQ-AUTH-02</w:t>
            </w:r>
          </w:p>
        </w:tc>
        <w:tc>
          <w:tcPr>
            <w:tcW w:type="dxa" w:w="2408"/>
            <w:vAlign w:val="center"/>
          </w:tcPr>
          <w:p>
            <w:r>
              <w:t>根据 user_type 自动进入对应端。</w:t>
            </w:r>
          </w:p>
        </w:tc>
        <w:tc>
          <w:tcPr>
            <w:tcW w:type="dxa" w:w="2408"/>
            <w:vAlign w:val="center"/>
          </w:tcPr>
          <w:p>
            <w:r>
              <w:t>高</w:t>
            </w:r>
          </w:p>
        </w:tc>
        <w:tc>
          <w:tcPr>
            <w:tcW w:type="dxa" w:w="2408"/>
            <w:vAlign w:val="center"/>
          </w:tcPr>
          <w:p>
            <w:r>
              <w:t>student 到学生首页，teacher 到教师看板，admin 到管理看板。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REQ-AUTH-03</w:t>
            </w:r>
          </w:p>
        </w:tc>
        <w:tc>
          <w:tcPr>
            <w:tcW w:type="dxa" w:w="2408"/>
            <w:vAlign w:val="center"/>
          </w:tcPr>
          <w:p>
            <w:r>
              <w:t>支持退出登录和会话清理。</w:t>
            </w:r>
          </w:p>
        </w:tc>
        <w:tc>
          <w:tcPr>
            <w:tcW w:type="dxa" w:w="2408"/>
            <w:vAlign w:val="center"/>
          </w:tcPr>
          <w:p>
            <w:r>
              <w:t>高</w:t>
            </w:r>
          </w:p>
        </w:tc>
        <w:tc>
          <w:tcPr>
            <w:tcW w:type="dxa" w:w="2408"/>
            <w:vAlign w:val="center"/>
          </w:tcPr>
          <w:p>
            <w:r>
              <w:t>退出后再次访问受保护页面跳转登录页。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REQ-AUTH-04</w:t>
            </w:r>
          </w:p>
        </w:tc>
        <w:tc>
          <w:tcPr>
            <w:tcW w:type="dxa" w:w="2408"/>
            <w:vAlign w:val="center"/>
          </w:tcPr>
          <w:p>
            <w:r>
              <w:t>支持学生资料维护和密码修改。</w:t>
            </w:r>
          </w:p>
        </w:tc>
        <w:tc>
          <w:tcPr>
            <w:tcW w:type="dxa" w:w="2408"/>
            <w:vAlign w:val="center"/>
          </w:tcPr>
          <w:p>
            <w:r>
              <w:t>中</w:t>
            </w:r>
          </w:p>
        </w:tc>
        <w:tc>
          <w:tcPr>
            <w:tcW w:type="dxa" w:w="2408"/>
            <w:vAlign w:val="center"/>
          </w:tcPr>
          <w:p>
            <w:r>
              <w:t>资料更新后 current-user 返回新信息；旧密码错误时拒绝修改。</w:t>
            </w:r>
          </w:p>
        </w:tc>
      </w:tr>
    </w:tbl>
    <w:p>
      <w:pPr>
        <w:pStyle w:val="Heading2"/>
      </w:pPr>
      <w:r>
        <w:t>3.2 学生端功能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输入/触发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输出/结果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REQ-STU-01</w:t>
            </w:r>
          </w:p>
        </w:tc>
        <w:tc>
          <w:tcPr>
            <w:tcW w:type="dxa" w:w="2408"/>
            <w:vAlign w:val="center"/>
          </w:tcPr>
          <w:p>
            <w:r>
              <w:t>查看课程知识图谱和学习节点。</w:t>
            </w:r>
          </w:p>
        </w:tc>
        <w:tc>
          <w:tcPr>
            <w:tcW w:type="dxa" w:w="2408"/>
            <w:vAlign w:val="center"/>
          </w:tcPr>
          <w:p>
            <w:r>
              <w:t>进入学习中心</w:t>
            </w:r>
          </w:p>
        </w:tc>
        <w:tc>
          <w:tcPr>
            <w:tcW w:type="dxa" w:w="2408"/>
            <w:vAlign w:val="center"/>
          </w:tcPr>
          <w:p>
            <w:r>
              <w:t>返回课程结构、节点列表和完成状态。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REQ-STU-02</w:t>
            </w:r>
          </w:p>
        </w:tc>
        <w:tc>
          <w:tcPr>
            <w:tcW w:type="dxa" w:w="2408"/>
            <w:vAlign w:val="center"/>
          </w:tcPr>
          <w:p>
            <w:r>
              <w:t>查看节点资源与 PDF。</w:t>
            </w:r>
          </w:p>
        </w:tc>
        <w:tc>
          <w:tcPr>
            <w:tcW w:type="dxa" w:w="2408"/>
            <w:vAlign w:val="center"/>
          </w:tcPr>
          <w:p>
            <w:r>
              <w:t>选择知识节点或 PDF</w:t>
            </w:r>
          </w:p>
        </w:tc>
        <w:tc>
          <w:tcPr>
            <w:tcW w:type="dxa" w:w="2408"/>
            <w:vAlign w:val="center"/>
          </w:tcPr>
          <w:p>
            <w:r>
              <w:t>展示资源列表并可读取 PDF 文件。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REQ-STU-03</w:t>
            </w:r>
          </w:p>
        </w:tc>
        <w:tc>
          <w:tcPr>
            <w:tcW w:type="dxa" w:w="2408"/>
            <w:vAlign w:val="center"/>
          </w:tcPr>
          <w:p>
            <w:r>
              <w:t>AI 课程问答。</w:t>
            </w:r>
          </w:p>
        </w:tc>
        <w:tc>
          <w:tcPr>
            <w:tcW w:type="dxa" w:w="2408"/>
            <w:vAlign w:val="center"/>
          </w:tcPr>
          <w:p>
            <w:r>
              <w:t>输入问题和会话历史</w:t>
            </w:r>
          </w:p>
        </w:tc>
        <w:tc>
          <w:tcPr>
            <w:tcW w:type="dxa" w:w="2408"/>
            <w:vAlign w:val="center"/>
          </w:tcPr>
          <w:p>
            <w:r>
              <w:t>结合 RAG 上下文返回回答并记录 LLM 日志。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REQ-STU-04</w:t>
            </w:r>
          </w:p>
        </w:tc>
        <w:tc>
          <w:tcPr>
            <w:tcW w:type="dxa" w:w="2408"/>
            <w:vAlign w:val="center"/>
          </w:tcPr>
          <w:p>
            <w:r>
              <w:t>章节总结。</w:t>
            </w:r>
          </w:p>
        </w:tc>
        <w:tc>
          <w:tcPr>
            <w:tcW w:type="dxa" w:w="2408"/>
            <w:vAlign w:val="center"/>
          </w:tcPr>
          <w:p>
            <w:r>
              <w:t>输入主题</w:t>
            </w:r>
          </w:p>
        </w:tc>
        <w:tc>
          <w:tcPr>
            <w:tcW w:type="dxa" w:w="2408"/>
            <w:vAlign w:val="center"/>
          </w:tcPr>
          <w:p>
            <w:r>
              <w:t>生成复习总结。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REQ-STU-05</w:t>
            </w:r>
          </w:p>
        </w:tc>
        <w:tc>
          <w:tcPr>
            <w:tcW w:type="dxa" w:w="2408"/>
            <w:vAlign w:val="center"/>
          </w:tcPr>
          <w:p>
            <w:r>
              <w:t>在线测验。</w:t>
            </w:r>
          </w:p>
        </w:tc>
        <w:tc>
          <w:tcPr>
            <w:tcW w:type="dxa" w:w="2408"/>
            <w:vAlign w:val="center"/>
          </w:tcPr>
          <w:p>
            <w:r>
              <w:t>选择知识点并答题</w:t>
            </w:r>
          </w:p>
        </w:tc>
        <w:tc>
          <w:tcPr>
            <w:tcW w:type="dxa" w:w="2408"/>
            <w:vAlign w:val="center"/>
          </w:tcPr>
          <w:p>
            <w:r>
              <w:t>生成题目、判断答案、完成后写入 quiz_attempts。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REQ-STU-06</w:t>
            </w:r>
          </w:p>
        </w:tc>
        <w:tc>
          <w:tcPr>
            <w:tcW w:type="dxa" w:w="2408"/>
            <w:vAlign w:val="center"/>
          </w:tcPr>
          <w:p>
            <w:r>
              <w:t>学习计划。</w:t>
            </w:r>
          </w:p>
        </w:tc>
        <w:tc>
          <w:tcPr>
            <w:tcW w:type="dxa" w:w="2408"/>
            <w:vAlign w:val="center"/>
          </w:tcPr>
          <w:p>
            <w:r>
              <w:t>输入目标、优先级、截止天数</w:t>
            </w:r>
          </w:p>
        </w:tc>
        <w:tc>
          <w:tcPr>
            <w:tcW w:type="dxa" w:w="2408"/>
            <w:vAlign w:val="center"/>
          </w:tcPr>
          <w:p>
            <w:r>
              <w:t>生成并保存学习计划。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REQ-STU-07</w:t>
            </w:r>
          </w:p>
        </w:tc>
        <w:tc>
          <w:tcPr>
            <w:tcW w:type="dxa" w:w="2408"/>
            <w:vAlign w:val="center"/>
          </w:tcPr>
          <w:p>
            <w:r>
              <w:t>学习诊断。</w:t>
            </w:r>
          </w:p>
        </w:tc>
        <w:tc>
          <w:tcPr>
            <w:tcW w:type="dxa" w:w="2408"/>
            <w:vAlign w:val="center"/>
          </w:tcPr>
          <w:p>
            <w:r>
              <w:t>进入诊断页或点击刷新</w:t>
            </w:r>
          </w:p>
        </w:tc>
        <w:tc>
          <w:tcPr>
            <w:tcW w:type="dxa" w:w="2408"/>
            <w:vAlign w:val="center"/>
          </w:tcPr>
          <w:p>
            <w:r>
              <w:t>展示雷达图、趋势、风险和薄弱点。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REQ-STU-08</w:t>
            </w:r>
          </w:p>
        </w:tc>
        <w:tc>
          <w:tcPr>
            <w:tcW w:type="dxa" w:w="2408"/>
            <w:vAlign w:val="center"/>
          </w:tcPr>
          <w:p>
            <w:r>
              <w:t>作业提交。</w:t>
            </w:r>
          </w:p>
        </w:tc>
        <w:tc>
          <w:tcPr>
            <w:tcW w:type="dxa" w:w="2408"/>
            <w:vAlign w:val="center"/>
          </w:tcPr>
          <w:p>
            <w:r>
              <w:t>打开作业详情并提交答案/代码</w:t>
            </w:r>
          </w:p>
        </w:tc>
        <w:tc>
          <w:tcPr>
            <w:tcW w:type="dxa" w:w="2408"/>
            <w:vAlign w:val="center"/>
          </w:tcPr>
          <w:p>
            <w:r>
              <w:t>保存提交，代码题返回判题结果。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REQ-STU-09</w:t>
            </w:r>
          </w:p>
        </w:tc>
        <w:tc>
          <w:tcPr>
            <w:tcW w:type="dxa" w:w="2408"/>
            <w:vAlign w:val="center"/>
          </w:tcPr>
          <w:p>
            <w:r>
              <w:t>行业情报分析。</w:t>
            </w:r>
          </w:p>
        </w:tc>
        <w:tc>
          <w:tcPr>
            <w:tcW w:type="dxa" w:w="2408"/>
            <w:vAlign w:val="center"/>
          </w:tcPr>
          <w:p>
            <w:r>
              <w:t>输入关键词、地区、数量和阈值</w:t>
            </w:r>
          </w:p>
        </w:tc>
        <w:tc>
          <w:tcPr>
            <w:tcW w:type="dxa" w:w="2408"/>
            <w:vAlign w:val="center"/>
          </w:tcPr>
          <w:p>
            <w:r>
              <w:t>展示岗位、技能排行、经验学历分布和热力图。</w:t>
            </w:r>
          </w:p>
        </w:tc>
      </w:tr>
    </w:tbl>
    <w:p>
      <w:pPr>
        <w:pStyle w:val="Heading2"/>
      </w:pPr>
      <w:r>
        <w:t>3.3 教师端功能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408"/>
            <w:shd w:fill="D9EAF7"/>
            <w:vAlign w:val="center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REQ-TEA-01</w:t>
            </w:r>
          </w:p>
        </w:tc>
        <w:tc>
          <w:tcPr>
            <w:tcW w:type="dxa" w:w="2408"/>
            <w:vAlign w:val="center"/>
          </w:tcPr>
          <w:p>
            <w:r>
              <w:t>班级概览</w:t>
            </w:r>
          </w:p>
        </w:tc>
        <w:tc>
          <w:tcPr>
            <w:tcW w:type="dxa" w:w="2408"/>
            <w:vAlign w:val="center"/>
          </w:tcPr>
          <w:p>
            <w:r>
              <w:t>查看班级掌握度、风险和学生数量。</w:t>
            </w:r>
          </w:p>
        </w:tc>
        <w:tc>
          <w:tcPr>
            <w:tcW w:type="dxa" w:w="2408"/>
            <w:vAlign w:val="center"/>
          </w:tcPr>
          <w:p>
            <w:r>
              <w:t>教师进入看板可看到班级摘要。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REQ-TEA-02</w:t>
            </w:r>
          </w:p>
        </w:tc>
        <w:tc>
          <w:tcPr>
            <w:tcW w:type="dxa" w:w="2408"/>
            <w:vAlign w:val="center"/>
          </w:tcPr>
          <w:p>
            <w:r>
              <w:t>学生详情与趋势</w:t>
            </w:r>
          </w:p>
        </w:tc>
        <w:tc>
          <w:tcPr>
            <w:tcW w:type="dxa" w:w="2408"/>
            <w:vAlign w:val="center"/>
          </w:tcPr>
          <w:p>
            <w:r>
              <w:t>查看单个学生画像和趋势。</w:t>
            </w:r>
          </w:p>
        </w:tc>
        <w:tc>
          <w:tcPr>
            <w:tcW w:type="dxa" w:w="2408"/>
            <w:vAlign w:val="center"/>
          </w:tcPr>
          <w:p>
            <w:r>
              <w:t>学生详情接口返回画像和趋势数据。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REQ-TEA-03</w:t>
            </w:r>
          </w:p>
        </w:tc>
        <w:tc>
          <w:tcPr>
            <w:tcW w:type="dxa" w:w="2408"/>
            <w:vAlign w:val="center"/>
          </w:tcPr>
          <w:p>
            <w:r>
              <w:t>知识点热力图</w:t>
            </w:r>
          </w:p>
        </w:tc>
        <w:tc>
          <w:tcPr>
            <w:tcW w:type="dxa" w:w="2408"/>
            <w:vAlign w:val="center"/>
          </w:tcPr>
          <w:p>
            <w:r>
              <w:t>查看节点平均掌握度和学习人数。</w:t>
            </w:r>
          </w:p>
        </w:tc>
        <w:tc>
          <w:tcPr>
            <w:tcW w:type="dxa" w:w="2408"/>
            <w:vAlign w:val="center"/>
          </w:tcPr>
          <w:p>
            <w:r>
              <w:t>热力图按掌握度排序展示。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REQ-TEA-04</w:t>
            </w:r>
          </w:p>
        </w:tc>
        <w:tc>
          <w:tcPr>
            <w:tcW w:type="dxa" w:w="2408"/>
            <w:vAlign w:val="center"/>
          </w:tcPr>
          <w:p>
            <w:r>
              <w:t>作业管理</w:t>
            </w:r>
          </w:p>
        </w:tc>
        <w:tc>
          <w:tcPr>
            <w:tcW w:type="dxa" w:w="2408"/>
            <w:vAlign w:val="center"/>
          </w:tcPr>
          <w:p>
            <w:r>
              <w:t>创建、编辑、发布、关闭、重开作业。</w:t>
            </w:r>
          </w:p>
        </w:tc>
        <w:tc>
          <w:tcPr>
            <w:tcW w:type="dxa" w:w="2408"/>
            <w:vAlign w:val="center"/>
          </w:tcPr>
          <w:p>
            <w:r>
              <w:t>状态变更后学生侧可见性同步变化。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REQ-TEA-05</w:t>
            </w:r>
          </w:p>
        </w:tc>
        <w:tc>
          <w:tcPr>
            <w:tcW w:type="dxa" w:w="2408"/>
            <w:vAlign w:val="center"/>
          </w:tcPr>
          <w:p>
            <w:r>
              <w:t>AI 批改与教师终审</w:t>
            </w:r>
          </w:p>
        </w:tc>
        <w:tc>
          <w:tcPr>
            <w:tcW w:type="dxa" w:w="2408"/>
            <w:vAlign w:val="center"/>
          </w:tcPr>
          <w:p>
            <w:r>
              <w:t>对提交记录生成 AI 建议并录入最终成绩。</w:t>
            </w:r>
          </w:p>
        </w:tc>
        <w:tc>
          <w:tcPr>
            <w:tcW w:type="dxa" w:w="2408"/>
            <w:vAlign w:val="center"/>
          </w:tcPr>
          <w:p>
            <w:r>
              <w:t>提交记录包含 ai_score 与 teacher_score。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REQ-TEA-06</w:t>
            </w:r>
          </w:p>
        </w:tc>
        <w:tc>
          <w:tcPr>
            <w:tcW w:type="dxa" w:w="2408"/>
            <w:vAlign w:val="center"/>
          </w:tcPr>
          <w:p>
            <w:r>
              <w:t>AI 干预任务包</w:t>
            </w:r>
          </w:p>
        </w:tc>
        <w:tc>
          <w:tcPr>
            <w:tcW w:type="dxa" w:w="2408"/>
            <w:vAlign w:val="center"/>
          </w:tcPr>
          <w:p>
            <w:r>
              <w:t>诊断学生、生成草稿、编辑推送、评分反馈。</w:t>
            </w:r>
          </w:p>
        </w:tc>
        <w:tc>
          <w:tcPr>
            <w:tcW w:type="dxa" w:w="2408"/>
            <w:vAlign w:val="center"/>
          </w:tcPr>
          <w:p>
            <w:r>
              <w:t>学生可接收并提交干预任务。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REQ-TEA-07</w:t>
            </w:r>
          </w:p>
        </w:tc>
        <w:tc>
          <w:tcPr>
            <w:tcW w:type="dxa" w:w="2408"/>
            <w:vAlign w:val="center"/>
          </w:tcPr>
          <w:p>
            <w:r>
              <w:t>教学互动</w:t>
            </w:r>
          </w:p>
        </w:tc>
        <w:tc>
          <w:tcPr>
            <w:tcW w:type="dxa" w:w="2408"/>
            <w:vAlign w:val="center"/>
          </w:tcPr>
          <w:p>
            <w:r>
              <w:t>公告、话题、帖子、学生提问和教师回复。</w:t>
            </w:r>
          </w:p>
        </w:tc>
        <w:tc>
          <w:tcPr>
            <w:tcW w:type="dxa" w:w="2408"/>
            <w:vAlign w:val="center"/>
          </w:tcPr>
          <w:p>
            <w:r>
              <w:t>互动统计包含问题数、回复数和平均响应时间。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REQ-TEA-08</w:t>
            </w:r>
          </w:p>
        </w:tc>
        <w:tc>
          <w:tcPr>
            <w:tcW w:type="dxa" w:w="2408"/>
            <w:vAlign w:val="center"/>
          </w:tcPr>
          <w:p>
            <w:r>
              <w:t>教研协同</w:t>
            </w:r>
          </w:p>
        </w:tc>
        <w:tc>
          <w:tcPr>
            <w:tcW w:type="dxa" w:w="2408"/>
            <w:vAlign w:val="center"/>
          </w:tcPr>
          <w:p>
            <w:r>
              <w:t>记录教研活动、资源链接和课程上下文。</w:t>
            </w:r>
          </w:p>
        </w:tc>
        <w:tc>
          <w:tcPr>
            <w:tcW w:type="dxa" w:w="2408"/>
            <w:vAlign w:val="center"/>
          </w:tcPr>
          <w:p>
            <w:r>
              <w:t>教研记录可增删改查并同步教师事件。</w:t>
            </w:r>
          </w:p>
        </w:tc>
      </w:tr>
      <w:tr>
        <w:tc>
          <w:tcPr>
            <w:tcW w:type="dxa" w:w="2408"/>
            <w:vAlign w:val="center"/>
          </w:tcPr>
          <w:p>
            <w:r>
              <w:t>REQ-TEA-09</w:t>
            </w:r>
          </w:p>
        </w:tc>
        <w:tc>
          <w:tcPr>
            <w:tcW w:type="dxa" w:w="2408"/>
            <w:vAlign w:val="center"/>
          </w:tcPr>
          <w:p>
            <w:r>
              <w:t>教师数字孪生</w:t>
            </w:r>
          </w:p>
        </w:tc>
        <w:tc>
          <w:tcPr>
            <w:tcW w:type="dxa" w:w="2408"/>
            <w:vAlign w:val="center"/>
          </w:tcPr>
          <w:p>
            <w:r>
              <w:t>汇总教学、互动、教研、批改、干预行为。</w:t>
            </w:r>
          </w:p>
        </w:tc>
        <w:tc>
          <w:tcPr>
            <w:tcW w:type="dxa" w:w="2408"/>
            <w:vAlign w:val="center"/>
          </w:tcPr>
          <w:p>
            <w:r>
              <w:t>教师画像接口返回维度评分和 AI 建议。</w:t>
            </w:r>
          </w:p>
        </w:tc>
      </w:tr>
    </w:tbl>
    <w:p>
      <w:pPr>
        <w:pStyle w:val="Heading2"/>
      </w:pPr>
      <w:r>
        <w:t>3.4 管理端功能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3211"/>
            <w:vAlign w:val="center"/>
          </w:tcPr>
          <w:p>
            <w:r>
              <w:t>REQ-ADM-01</w:t>
            </w:r>
          </w:p>
        </w:tc>
        <w:tc>
          <w:tcPr>
            <w:tcW w:type="dxa" w:w="3211"/>
            <w:vAlign w:val="center"/>
          </w:tcPr>
          <w:p>
            <w:r>
              <w:t>查看学生列表。</w:t>
            </w:r>
          </w:p>
        </w:tc>
        <w:tc>
          <w:tcPr>
            <w:tcW w:type="dxa" w:w="3211"/>
            <w:vAlign w:val="center"/>
          </w:tcPr>
          <w:p>
            <w:r>
              <w:t>管理员页面能展示学生账号、姓名、教师等信息。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REQ-ADM-02</w:t>
            </w:r>
          </w:p>
        </w:tc>
        <w:tc>
          <w:tcPr>
            <w:tcW w:type="dxa" w:w="3211"/>
            <w:vAlign w:val="center"/>
          </w:tcPr>
          <w:p>
            <w:r>
              <w:t>查看教师列表。</w:t>
            </w:r>
          </w:p>
        </w:tc>
        <w:tc>
          <w:tcPr>
            <w:tcW w:type="dxa" w:w="3211"/>
            <w:vAlign w:val="center"/>
          </w:tcPr>
          <w:p>
            <w:r>
              <w:t>管理员页面能展示教师基础信息。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REQ-ADM-03</w:t>
            </w:r>
          </w:p>
        </w:tc>
        <w:tc>
          <w:tcPr>
            <w:tcW w:type="dxa" w:w="3211"/>
            <w:vAlign w:val="center"/>
          </w:tcPr>
          <w:p>
            <w:r>
              <w:t>查看 LLM 调用日志。</w:t>
            </w:r>
          </w:p>
        </w:tc>
        <w:tc>
          <w:tcPr>
            <w:tcW w:type="dxa" w:w="3211"/>
            <w:vAlign w:val="center"/>
          </w:tcPr>
          <w:p>
            <w:r>
              <w:t>日志包含用户、模块、模型、时间和 payload 摘要。</w:t>
            </w:r>
          </w:p>
        </w:tc>
      </w:tr>
    </w:tbl>
    <w:p>
      <w:pPr>
        <w:pStyle w:val="Heading2"/>
      </w:pPr>
      <w:r>
        <w:t>3.5 数据与智能能力需求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>
              <w:t>REQ-DATA-01</w:t>
            </w:r>
          </w:p>
        </w:tc>
        <w:tc>
          <w:tcPr>
            <w:tcW w:type="dxa" w:w="3211"/>
            <w:vAlign w:val="center"/>
          </w:tcPr>
          <w:p>
            <w:r>
              <w:t>课程实体化</w:t>
            </w:r>
          </w:p>
        </w:tc>
        <w:tc>
          <w:tcPr>
            <w:tcW w:type="dxa" w:w="3211"/>
            <w:vAlign w:val="center"/>
          </w:tcPr>
          <w:p>
            <w:r>
              <w:t>课程、节点、资源、测验优先写入实体表。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REQ-DATA-02</w:t>
            </w:r>
          </w:p>
        </w:tc>
        <w:tc>
          <w:tcPr>
            <w:tcW w:type="dxa" w:w="3211"/>
            <w:vAlign w:val="center"/>
          </w:tcPr>
          <w:p>
            <w:r>
              <w:t>学生数字孪生</w:t>
            </w:r>
          </w:p>
        </w:tc>
        <w:tc>
          <w:tcPr>
            <w:tcW w:type="dxa" w:w="3211"/>
            <w:vAlign w:val="center"/>
          </w:tcPr>
          <w:p>
            <w:r>
              <w:t>采集进度、测验、交互、时长，生成画像和趋势。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REQ-DATA-03</w:t>
            </w:r>
          </w:p>
        </w:tc>
        <w:tc>
          <w:tcPr>
            <w:tcW w:type="dxa" w:w="3211"/>
            <w:vAlign w:val="center"/>
          </w:tcPr>
          <w:p>
            <w:r>
              <w:t>RAG 检索</w:t>
            </w:r>
          </w:p>
        </w:tc>
        <w:tc>
          <w:tcPr>
            <w:tcW w:type="dxa" w:w="3211"/>
            <w:vAlign w:val="center"/>
          </w:tcPr>
          <w:p>
            <w:r>
              <w:t>资源上传后可进入向量库，问答时检索上下文。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REQ-DATA-04</w:t>
            </w:r>
          </w:p>
        </w:tc>
        <w:tc>
          <w:tcPr>
            <w:tcW w:type="dxa" w:w="3211"/>
            <w:vAlign w:val="center"/>
          </w:tcPr>
          <w:p>
            <w:r>
              <w:t>LLM 日志</w:t>
            </w:r>
          </w:p>
        </w:tc>
        <w:tc>
          <w:tcPr>
            <w:tcW w:type="dxa" w:w="3211"/>
            <w:vAlign w:val="center"/>
          </w:tcPr>
          <w:p>
            <w:r>
              <w:t>所有主要模型调用记录到 llm_logs。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REQ-DATA-05</w:t>
            </w:r>
          </w:p>
        </w:tc>
        <w:tc>
          <w:tcPr>
            <w:tcW w:type="dxa" w:w="3211"/>
            <w:vAlign w:val="center"/>
          </w:tcPr>
          <w:p>
            <w:r>
              <w:t>OJ 判题</w:t>
            </w:r>
          </w:p>
        </w:tc>
        <w:tc>
          <w:tcPr>
            <w:tcW w:type="dxa" w:w="3211"/>
            <w:vAlign w:val="center"/>
          </w:tcPr>
          <w:p>
            <w:r>
              <w:t>代码题通过 go-judge 沙箱隔离运行。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REQ-DATA-06</w:t>
            </w:r>
          </w:p>
        </w:tc>
        <w:tc>
          <w:tcPr>
            <w:tcW w:type="dxa" w:w="3211"/>
            <w:vAlign w:val="center"/>
          </w:tcPr>
          <w:p>
            <w:r>
              <w:t>行业情报</w:t>
            </w:r>
          </w:p>
        </w:tc>
        <w:tc>
          <w:tcPr>
            <w:tcW w:type="dxa" w:w="3211"/>
            <w:vAlign w:val="center"/>
          </w:tcPr>
          <w:p>
            <w:r>
              <w:t>支持岗位抓取、严格相关性过滤和 LLM 技能抽取。</w:t>
            </w:r>
          </w:p>
        </w:tc>
      </w:tr>
    </w:tbl>
    <w:p>
      <w:pPr>
        <w:pStyle w:val="Heading1"/>
      </w:pPr>
      <w:r>
        <w:t>4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需求</w:t>
            </w:r>
          </w:p>
        </w:tc>
      </w:tr>
      <w:tr>
        <w:tc>
          <w:tcPr>
            <w:tcW w:type="dxa" w:w="4816"/>
            <w:vAlign w:val="center"/>
          </w:tcPr>
          <w:p>
            <w:r>
              <w:t>性能</w:t>
            </w:r>
          </w:p>
        </w:tc>
        <w:tc>
          <w:tcPr>
            <w:tcW w:type="dxa" w:w="4816"/>
            <w:vAlign w:val="center"/>
          </w:tcPr>
          <w:p>
            <w:r>
              <w:t>课程图谱读取使用缓存；大响应启用 GZip；Agent 懒加载；行业情报支持并行采集。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可用性</w:t>
            </w:r>
          </w:p>
        </w:tc>
        <w:tc>
          <w:tcPr>
            <w:tcW w:type="dxa" w:w="4816"/>
            <w:vAlign w:val="center"/>
          </w:tcPr>
          <w:p>
            <w:r>
              <w:t>接口错误应返回明确状态码；前端应提供加载、错误和空数据状态。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安全</w:t>
            </w:r>
          </w:p>
        </w:tc>
        <w:tc>
          <w:tcPr>
            <w:tcW w:type="dxa" w:w="4816"/>
            <w:vAlign w:val="center"/>
          </w:tcPr>
          <w:p>
            <w:r>
              <w:t>受保护接口依赖 session_id；教师资源校验创建者或关联关系；用户代码必须沙箱执行。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可维护性</w:t>
            </w:r>
          </w:p>
        </w:tc>
        <w:tc>
          <w:tcPr>
            <w:tcW w:type="dxa" w:w="4816"/>
            <w:vAlign w:val="center"/>
          </w:tcPr>
          <w:p>
            <w:r>
              <w:t>业务模块按目录拆分；前端 API 和类型集中封装；数据库访问统一通过 DatabaseModule。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可观测性</w:t>
            </w:r>
          </w:p>
        </w:tc>
        <w:tc>
          <w:tcPr>
            <w:tcW w:type="dxa" w:w="4816"/>
            <w:vAlign w:val="center"/>
          </w:tcPr>
          <w:p>
            <w:r>
              <w:t>记录后端日志、LLM 日志、数据迁移报告和接口自测结果。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兼容性</w:t>
            </w:r>
          </w:p>
        </w:tc>
        <w:tc>
          <w:tcPr>
            <w:tcW w:type="dxa" w:w="4816"/>
            <w:vAlign w:val="center"/>
          </w:tcPr>
          <w:p>
            <w:r>
              <w:t>支持 Windows + PowerShell 本地开发；默认 SQLite，可扩展 MySQL。</w:t>
            </w:r>
          </w:p>
        </w:tc>
      </w:tr>
    </w:tbl>
    <w:p>
      <w:pPr>
        <w:pStyle w:val="Heading1"/>
      </w:pPr>
      <w:r>
        <w:t>5 数据需求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247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247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数据对象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主要字段/内容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211"/>
            <w:vAlign w:val="center"/>
          </w:tcPr>
          <w:p>
            <w:r>
              <w:t>用户</w:t>
            </w:r>
          </w:p>
        </w:tc>
        <w:tc>
          <w:tcPr>
            <w:tcW w:type="dxa" w:w="3211"/>
            <w:vAlign w:val="center"/>
          </w:tcPr>
          <w:p>
            <w:r>
              <w:t>user_id、login_id、username、user_type、payload_json</w:t>
            </w:r>
          </w:p>
        </w:tc>
        <w:tc>
          <w:tcPr>
            <w:tcW w:type="dxa" w:w="3211"/>
            <w:vAlign w:val="center"/>
          </w:tcPr>
          <w:p>
            <w:r>
              <w:t>登录、角色和权限判断。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课程</w:t>
            </w:r>
          </w:p>
        </w:tc>
        <w:tc>
          <w:tcPr>
            <w:tcW w:type="dxa" w:w="3211"/>
            <w:vAlign w:val="center"/>
          </w:tcPr>
          <w:p>
            <w:r>
              <w:t>course_id、course_name、payload_json</w:t>
            </w:r>
          </w:p>
        </w:tc>
        <w:tc>
          <w:tcPr>
            <w:tcW w:type="dxa" w:w="3211"/>
            <w:vAlign w:val="center"/>
          </w:tcPr>
          <w:p>
            <w:r>
              <w:t>知识图谱和学习节点。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资源</w:t>
            </w:r>
          </w:p>
        </w:tc>
        <w:tc>
          <w:tcPr>
            <w:tcW w:type="dxa" w:w="3211"/>
            <w:vAlign w:val="center"/>
          </w:tcPr>
          <w:p>
            <w:r>
              <w:t>course_id、node_id、resource_path、resource_type</w:t>
            </w:r>
          </w:p>
        </w:tc>
        <w:tc>
          <w:tcPr>
            <w:tcW w:type="dxa" w:w="3211"/>
            <w:vAlign w:val="center"/>
          </w:tcPr>
          <w:p>
            <w:r>
              <w:t>学习资源展示和 RAG 入库。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测验</w:t>
            </w:r>
          </w:p>
        </w:tc>
        <w:tc>
          <w:tcPr>
            <w:tcW w:type="dxa" w:w="3211"/>
            <w:vAlign w:val="center"/>
          </w:tcPr>
          <w:p>
            <w:r>
              <w:t>username、course_id、node_id、score、total、passed</w:t>
            </w:r>
          </w:p>
        </w:tc>
        <w:tc>
          <w:tcPr>
            <w:tcW w:type="dxa" w:w="3211"/>
            <w:vAlign w:val="center"/>
          </w:tcPr>
          <w:p>
            <w:r>
              <w:t>学习评价和画像同步。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学生画像</w:t>
            </w:r>
          </w:p>
        </w:tc>
        <w:tc>
          <w:tcPr>
            <w:tcW w:type="dxa" w:w="3211"/>
            <w:vAlign w:val="center"/>
          </w:tcPr>
          <w:p>
            <w:r>
              <w:t>overall_mastery、knowledge_nodes、trend</w:t>
            </w:r>
          </w:p>
        </w:tc>
        <w:tc>
          <w:tcPr>
            <w:tcW w:type="dxa" w:w="3211"/>
            <w:vAlign w:val="center"/>
          </w:tcPr>
          <w:p>
            <w:r>
              <w:t>学习诊断和路径推荐。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作业</w:t>
            </w:r>
          </w:p>
        </w:tc>
        <w:tc>
          <w:tcPr>
            <w:tcW w:type="dxa" w:w="3211"/>
            <w:vAlign w:val="center"/>
          </w:tcPr>
          <w:p>
            <w:r>
              <w:t>assignment、submission、answers、grade</w:t>
            </w:r>
          </w:p>
        </w:tc>
        <w:tc>
          <w:tcPr>
            <w:tcW w:type="dxa" w:w="3211"/>
            <w:vAlign w:val="center"/>
          </w:tcPr>
          <w:p>
            <w:r>
              <w:t>作业发布、提交和批改。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日志</w:t>
            </w:r>
          </w:p>
        </w:tc>
        <w:tc>
          <w:tcPr>
            <w:tcW w:type="dxa" w:w="3211"/>
            <w:vAlign w:val="center"/>
          </w:tcPr>
          <w:p>
            <w:r>
              <w:t>timestamp、username、module、model、payload_json</w:t>
            </w:r>
          </w:p>
        </w:tc>
        <w:tc>
          <w:tcPr>
            <w:tcW w:type="dxa" w:w="3211"/>
            <w:vAlign w:val="center"/>
          </w:tcPr>
          <w:p>
            <w:r>
              <w:t>模型调用审计和互动指标。</w:t>
            </w:r>
          </w:p>
        </w:tc>
      </w:tr>
    </w:tbl>
    <w:p>
      <w:pPr>
        <w:pStyle w:val="Heading1"/>
      </w:pPr>
      <w:r>
        <w:t>6 约束、依赖与验收</w:t>
      </w:r>
    </w:p>
    <w:p>
      <w:pPr>
        <w:pStyle w:val="Heading2"/>
      </w:pPr>
      <w:r>
        <w:t>6.1 外部依赖</w:t>
      </w:r>
    </w:p>
    <w:p>
      <w:pPr>
        <w:pStyle w:val="ListBullet"/>
      </w:pPr>
      <w:r>
        <w:t>LLM 服务：通过 .env 配置 model_name、base_url、api_key、embedding_model。</w:t>
      </w:r>
    </w:p>
    <w:p>
      <w:pPr>
        <w:pStyle w:val="ListBullet"/>
      </w:pPr>
      <w:r>
        <w:t>RAG 向量库：依赖 data/chroma_db 与资源入库流程。</w:t>
      </w:r>
    </w:p>
    <w:p>
      <w:pPr>
        <w:pStyle w:val="ListBullet"/>
      </w:pPr>
      <w:r>
        <w:t>OJ 沙箱：依赖 go-judge-sandbox Docker 服务。</w:t>
      </w:r>
    </w:p>
    <w:p>
      <w:pPr>
        <w:pStyle w:val="ListBullet"/>
      </w:pPr>
      <w:r>
        <w:t>行业情报：依赖 JobSpy 和外部招聘网站可用性。</w:t>
      </w:r>
    </w:p>
    <w:p>
      <w:pPr>
        <w:pStyle w:val="Heading2"/>
      </w:pPr>
      <w:r>
        <w:t>6.2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闭环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验收动作</w:t>
            </w:r>
          </w:p>
        </w:tc>
        <w:tc>
          <w:tcPr>
            <w:tcW w:type="dxa" w:w="3211"/>
            <w:shd w:fill="D9EAF7"/>
            <w:vAlign w:val="center"/>
          </w:tcPr>
          <w:p>
            <w:r>
              <w:rPr>
                <w:b/>
              </w:rPr>
              <w:t>通过标准</w:t>
            </w:r>
          </w:p>
        </w:tc>
      </w:tr>
      <w:tr>
        <w:tc>
          <w:tcPr>
            <w:tcW w:type="dxa" w:w="3211"/>
            <w:vAlign w:val="center"/>
          </w:tcPr>
          <w:p>
            <w:r>
              <w:t>学生学习闭环</w:t>
            </w:r>
          </w:p>
        </w:tc>
        <w:tc>
          <w:tcPr>
            <w:tcW w:type="dxa" w:w="3211"/>
            <w:vAlign w:val="center"/>
          </w:tcPr>
          <w:p>
            <w:r>
              <w:t>学习资源 -&gt; AI 问答 -&gt; 测验 -&gt; 画像 -&gt; 路径</w:t>
            </w:r>
          </w:p>
        </w:tc>
        <w:tc>
          <w:tcPr>
            <w:tcW w:type="dxa" w:w="3211"/>
            <w:vAlign w:val="center"/>
          </w:tcPr>
          <w:p>
            <w:r>
              <w:t>各步骤可完成，画像数据更新。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教师教学闭环</w:t>
            </w:r>
          </w:p>
        </w:tc>
        <w:tc>
          <w:tcPr>
            <w:tcW w:type="dxa" w:w="3211"/>
            <w:vAlign w:val="center"/>
          </w:tcPr>
          <w:p>
            <w:r>
              <w:t>看板 -&gt; 作业 -&gt; 学生提交 -&gt; AI 批改 -&gt; 终审</w:t>
            </w:r>
          </w:p>
        </w:tc>
        <w:tc>
          <w:tcPr>
            <w:tcW w:type="dxa" w:w="3211"/>
            <w:vAlign w:val="center"/>
          </w:tcPr>
          <w:p>
            <w:r>
              <w:t>作业状态和成绩正确。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AI 干预闭环</w:t>
            </w:r>
          </w:p>
        </w:tc>
        <w:tc>
          <w:tcPr>
            <w:tcW w:type="dxa" w:w="3211"/>
            <w:vAlign w:val="center"/>
          </w:tcPr>
          <w:p>
            <w:r>
              <w:t>诊断 -&gt; 生成干预包 -&gt; 推送 -&gt; 学生处理 -&gt; 教师评分</w:t>
            </w:r>
          </w:p>
        </w:tc>
        <w:tc>
          <w:tcPr>
            <w:tcW w:type="dxa" w:w="3211"/>
            <w:vAlign w:val="center"/>
          </w:tcPr>
          <w:p>
            <w:r>
              <w:t>双方页面状态一致。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行业情报闭环</w:t>
            </w:r>
          </w:p>
        </w:tc>
        <w:tc>
          <w:tcPr>
            <w:tcW w:type="dxa" w:w="3211"/>
            <w:vAlign w:val="center"/>
          </w:tcPr>
          <w:p>
            <w:r>
              <w:t>发起分析 -&gt; 查询状态 -&gt; 展示图表</w:t>
            </w:r>
          </w:p>
        </w:tc>
        <w:tc>
          <w:tcPr>
            <w:tcW w:type="dxa" w:w="3211"/>
            <w:vAlign w:val="center"/>
          </w:tcPr>
          <w:p>
            <w:r>
              <w:t>结果包含岗位和技能统计。</w:t>
            </w:r>
          </w:p>
        </w:tc>
      </w:tr>
      <w:tr>
        <w:tc>
          <w:tcPr>
            <w:tcW w:type="dxa" w:w="3211"/>
            <w:vAlign w:val="center"/>
          </w:tcPr>
          <w:p>
            <w:r>
              <w:t>管理闭环</w:t>
            </w:r>
          </w:p>
        </w:tc>
        <w:tc>
          <w:tcPr>
            <w:tcW w:type="dxa" w:w="3211"/>
            <w:vAlign w:val="center"/>
          </w:tcPr>
          <w:p>
            <w:r>
              <w:t>登录管理端 -&gt; 查看用户和日志</w:t>
            </w:r>
          </w:p>
        </w:tc>
        <w:tc>
          <w:tcPr>
            <w:tcW w:type="dxa" w:w="3211"/>
            <w:vAlign w:val="center"/>
          </w:tcPr>
          <w:p>
            <w:r>
              <w:t>数据可加载且权限正确。</w:t>
            </w:r>
          </w:p>
        </w:tc>
      </w:tr>
    </w:tbl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