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  <w:r>
        <w:rPr>
          <w:b/>
          <w:sz w:val="32"/>
          <w:szCs w:val="32"/>
        </w:rPr>
        <w:br w:type="textWrapping"/>
      </w:r>
      <w:r>
        <w:rPr>
          <w:b/>
          <w:sz w:val="32"/>
          <w:szCs w:val="32"/>
        </w:rPr>
        <w:t>Расчет и визуализация теплового режима космического аппарата</w:t>
      </w:r>
    </w:p>
    <w:p>
      <w:pPr>
        <w:jc w:val="center"/>
        <w:rPr>
          <w:b/>
          <w:sz w:val="32"/>
          <w:szCs w:val="32"/>
        </w:rPr>
      </w:pPr>
    </w:p>
    <w:p>
      <w:pPr>
        <w:pStyle w:val="5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Общая постановка задачи</w:t>
      </w:r>
    </w:p>
    <w:p>
      <w:pPr>
        <w:ind w:firstLine="567"/>
        <w:rPr>
          <w:sz w:val="28"/>
          <w:szCs w:val="32"/>
        </w:rPr>
      </w:pPr>
      <w:r>
        <w:rPr>
          <w:sz w:val="28"/>
          <w:szCs w:val="32"/>
        </w:rPr>
        <w:t xml:space="preserve">В предлагаемой упрощенной методике теплового расчета космический аппарат (КА) представляется моделью в виде совокупности конечных элементов (КЭ или просто элементов), каждый из которых имеет по своему объему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  <m:r>
          <m:rPr/>
          <w:rPr>
            <w:rFonts w:ascii="Cambria Math" w:hAnsi="Cambria Math"/>
            <w:sz w:val="28"/>
            <w:szCs w:val="32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barPr>
          <m:e>
            <m:r>
              <m:rPr/>
              <w:rPr>
                <w:rFonts w:ascii="Cambria Math" w:hAnsi="Cambria Math"/>
                <w:sz w:val="28"/>
                <w:szCs w:val="32"/>
              </w:rPr>
              <m:t>1,N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</m:bar>
      </m:oMath>
      <w:r>
        <w:rPr>
          <w:sz w:val="28"/>
          <w:szCs w:val="32"/>
        </w:rPr>
        <w:t>. Элементы обмениваются теплом друг с другом и с внешней средой, что обеспечивается теплопроводностью материалов, тепловым излучением и массопереносом – циркуляцией теплоносителя в гидравлических контурах, тепловыми трубами и вентиляцией.</w:t>
      </w:r>
    </w:p>
    <w:p>
      <w:pPr>
        <w:ind w:firstLine="567"/>
        <w:rPr>
          <w:sz w:val="28"/>
          <w:szCs w:val="32"/>
        </w:rPr>
      </w:pPr>
      <w:r>
        <w:rPr>
          <w:sz w:val="28"/>
          <w:szCs w:val="32"/>
        </w:rPr>
        <w:t>Ключевым уравнением при решении задачи является уравнение теплового баланса конечного элемента, которое устанавливает, что рост его тепловой энергии равен сумме входящих и выходящих потоков тепла:</w:t>
      </w:r>
    </w:p>
    <w:p>
      <w:pPr>
        <w:jc w:val="center"/>
        <w:rPr>
          <w:rFonts w:eastAsiaTheme="minorEastAsia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32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32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32"/>
                </w:rPr>
                <m:t>(t)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32"/>
                </w:rPr>
                <m:t>j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ij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TC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p>
              </m:sSubSup>
              <m:r>
                <m:rPr/>
                <w:rPr>
                  <w:rFonts w:ascii="Cambria Math" w:hAnsi="Cambria Math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32"/>
                </w:rPr>
                <m:t>(t),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32"/>
                </w:rPr>
                <m:t>(t))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32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32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32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32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32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32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32"/>
            </w:rPr>
            <m:t>(</m:t>
          </m:r>
          <m:r>
            <m:rPr/>
            <w:rPr>
              <w:rFonts w:ascii="Cambria Math" w:hAnsi="Cambria Math"/>
              <w:sz w:val="28"/>
              <w:szCs w:val="32"/>
              <w:lang w:val="en-US"/>
            </w:rPr>
            <m:t>t</m:t>
          </m:r>
          <m:r>
            <m:rPr/>
            <w:rPr>
              <w:rFonts w:ascii="Cambria Math" w:hAnsi="Cambria Math"/>
              <w:sz w:val="28"/>
              <w:szCs w:val="32"/>
            </w:rPr>
            <m:t xml:space="preserve">), </m:t>
          </m:r>
        </m:oMath>
      </m:oMathPara>
    </w:p>
    <w:p>
      <w:pPr>
        <w:rPr>
          <w:rFonts w:eastAsiaTheme="minorEastAsia"/>
          <w:sz w:val="28"/>
          <w:szCs w:val="32"/>
        </w:rPr>
      </w:pPr>
      <w:r>
        <w:rPr>
          <w:sz w:val="28"/>
          <w:szCs w:val="32"/>
        </w:rPr>
        <w:t xml:space="preserve">где </w:t>
      </w:r>
    </w:p>
    <w:p>
      <w:pPr>
        <w:pStyle w:val="5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/>
                <w:sz w:val="28"/>
                <w:szCs w:val="32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32"/>
              </w:rPr>
              <m:t>TC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/>
            <w:sz w:val="28"/>
            <w:szCs w:val="32"/>
          </w:rPr>
          <m:t>=−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ub>
        </m:sSub>
        <m:r>
          <m:rPr/>
          <w:rPr>
            <w:rFonts w:ascii="Cambria Math" w:hAnsi="Cambria Math"/>
            <w:sz w:val="28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ub>
        </m:sSub>
        <m:r>
          <m:rPr/>
          <w:rPr>
            <w:rFonts w:ascii="Cambria Math" w:hAnsi="Cambria Math"/>
            <w:sz w:val="28"/>
            <w:szCs w:val="32"/>
          </w:rPr>
          <m:t>−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ub>
        </m:sSub>
        <m:r>
          <m:rPr/>
          <w:rPr>
            <w:rFonts w:ascii="Cambria Math" w:hAnsi="Cambria Math"/>
            <w:sz w:val="28"/>
            <w:szCs w:val="32"/>
          </w:rPr>
          <m:t>)</m:t>
        </m:r>
      </m:oMath>
      <w:r>
        <w:rPr>
          <w:rFonts w:eastAsiaTheme="minorEastAsia"/>
          <w:sz w:val="28"/>
          <w:szCs w:val="32"/>
        </w:rPr>
        <w:t xml:space="preserve">- тепловой поток от </w:t>
      </w:r>
      <m:oMath>
        <m:r>
          <m:rPr/>
          <w:rPr>
            <w:rFonts w:ascii="Cambria Math" w:hAnsi="Cambria Math"/>
            <w:sz w:val="28"/>
            <w:szCs w:val="32"/>
          </w:rPr>
          <m:t>j</m:t>
        </m:r>
      </m:oMath>
      <w:r>
        <w:rPr>
          <w:rFonts w:eastAsiaTheme="minorEastAsia"/>
          <w:sz w:val="28"/>
          <w:szCs w:val="32"/>
        </w:rPr>
        <w:t xml:space="preserve">-го элемента к </w:t>
      </w:r>
      <m:oMath>
        <m:r>
          <m:rPr/>
          <w:rPr>
            <w:rFonts w:ascii="Cambria Math" w:hAnsi="Cambria Math"/>
            <w:sz w:val="28"/>
            <w:szCs w:val="32"/>
          </w:rPr>
          <m:t>i</m:t>
        </m:r>
      </m:oMath>
      <w:r>
        <w:rPr>
          <w:rFonts w:eastAsiaTheme="minorEastAsia"/>
          <w:sz w:val="28"/>
          <w:szCs w:val="32"/>
        </w:rPr>
        <w:t xml:space="preserve">-му элементу за счет теплопроводности, коэффициент тепловой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  <m:r>
          <m:rPr/>
          <w:rPr>
            <w:rFonts w:ascii="Cambria Math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λ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32"/>
                  </w:rPr>
                  <m:t>ij</m:t>
                </m: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32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- площадь сечения, разделяющего 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i</m:t>
        </m:r>
      </m:oMath>
      <w:r>
        <w:rPr>
          <w:rFonts w:eastAsiaTheme="minorEastAsia"/>
          <w:sz w:val="28"/>
          <w:szCs w:val="32"/>
        </w:rPr>
        <w:t xml:space="preserve">-ый и </w:t>
      </w:r>
      <m:oMath>
        <m:r>
          <m:rPr/>
          <w:rPr>
            <w:rFonts w:ascii="Cambria Math" w:hAnsi="Cambria Math"/>
            <w:sz w:val="28"/>
            <w:szCs w:val="32"/>
          </w:rPr>
          <m:t>j</m:t>
        </m:r>
      </m:oMath>
      <w:r>
        <w:rPr>
          <w:rFonts w:eastAsiaTheme="minorEastAsia"/>
          <w:sz w:val="28"/>
          <w:szCs w:val="32"/>
        </w:rPr>
        <w:t xml:space="preserve">-ый КЭ,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-  коэффициент теплопроводности материала на границе двух КЭ;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/>
                <w:sz w:val="28"/>
                <w:szCs w:val="32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32"/>
              </w:rPr>
              <m:t>TC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/>
            <w:sz w:val="28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/>
                <w:sz w:val="28"/>
                <w:szCs w:val="32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  <w:lang w:val="en-US"/>
              </w:rPr>
              <m:t>ji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32"/>
              </w:rPr>
              <m:t>TC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bSup>
      </m:oMath>
      <w:r>
        <w:rPr>
          <w:rFonts w:eastAsiaTheme="minorEastAsia"/>
          <w:sz w:val="28"/>
          <w:szCs w:val="32"/>
        </w:rPr>
        <w:t>;</w:t>
      </w:r>
    </w:p>
    <w:p>
      <w:pPr>
        <w:pStyle w:val="5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/>
                <w:sz w:val="28"/>
                <w:szCs w:val="32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32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=−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ε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S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C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0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  <m:sSup>
          <m:s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Theme="minorEastAsia"/>
                            <w:sz w:val="28"/>
                            <w:szCs w:val="32"/>
                          </w:rPr>
                          <m:t>T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Theme="minorEastAsia"/>
                            <w:sz w:val="28"/>
                            <w:szCs w:val="32"/>
                          </w:rPr>
                          <m:t>i</m:t>
                        </m:r>
                        <m:ctrlPr>
                          <w:rPr>
                            <w:rFonts w:ascii="Cambria Math" w:hAnsi="Cambria Math" w:eastAsiaTheme="minorEastAsia"/>
                            <w:i/>
                            <w:sz w:val="28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Theme="minorEastAsia"/>
                        <w:sz w:val="28"/>
                        <w:szCs w:val="32"/>
                      </w:rPr>
                      <m:t>100</m:t>
                    </m:r>
                    <m:ctrlPr>
                      <w:rPr>
                        <w:rFonts w:ascii="Cambria Math" w:hAnsi="Cambria Math" w:eastAsiaTheme="minorEastAsia"/>
                        <w:i/>
                        <w:sz w:val="28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 w:eastAsiaTheme="minorEastAsia"/>
                    <w:i/>
                    <w:sz w:val="28"/>
                    <w:szCs w:val="32"/>
                  </w:rPr>
                </m:ctrlPr>
              </m:e>
            </m:d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4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p>
      </m:oMath>
      <w:r>
        <w:rPr>
          <w:rFonts w:eastAsiaTheme="minorEastAsia"/>
          <w:sz w:val="28"/>
          <w:szCs w:val="32"/>
        </w:rPr>
        <w:t>- полный поток теплового излучения поверхности конечного элемента, вычисляемый по закону Стефана-Больцмана, здесь</w:t>
      </w:r>
      <w:r>
        <w:rPr>
          <w:rFonts w:eastAsiaTheme="minorEastAsia"/>
          <w:sz w:val="28"/>
          <w:szCs w:val="32"/>
        </w:rPr>
        <w:tab/>
      </w:r>
      <w:r>
        <w:rPr>
          <w:rFonts w:eastAsiaTheme="minorEastAsia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ε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- степень черноты (коэффициент излучения) серого тела,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S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- площадь поверхности элемента,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C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0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  <m:r>
          <m:rPr/>
          <w:rPr>
            <w:rFonts w:ascii="Cambria Math" w:hAnsi="Cambria Math" w:eastAsiaTheme="minorEastAsia"/>
            <w:sz w:val="28"/>
            <w:szCs w:val="32"/>
          </w:rPr>
          <m:t>=5.67</m:t>
        </m:r>
      </m:oMath>
      <w:r>
        <w:rPr>
          <w:rFonts w:eastAsiaTheme="minorEastAsia"/>
          <w:sz w:val="28"/>
          <w:szCs w:val="32"/>
        </w:rPr>
        <w:t>- постоянная Стефана-Больцмана; знак минус в формуле присутствует в связи с принятым соглашением о том, что выходящий поток энергии имеет отрицательную величину;</w:t>
      </w:r>
    </w:p>
    <w:p>
      <w:pPr>
        <w:pStyle w:val="5"/>
        <w:numPr>
          <w:ilvl w:val="0"/>
          <w:numId w:val="2"/>
        </w:numPr>
        <w:rPr>
          <w:rFonts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Q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R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d>
          <m:d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</m:d>
      </m:oMath>
      <w:r>
        <w:rPr>
          <w:rFonts w:eastAsiaTheme="minorEastAsia"/>
          <w:sz w:val="28"/>
          <w:szCs w:val="32"/>
        </w:rPr>
        <w:t>- поток тепла, получаемый или отдаваемые КЭ за счет внутреннего источника (представляет собой некоторую заданную функцию).</w:t>
      </w:r>
    </w:p>
    <w:p>
      <w:pPr>
        <w:rPr>
          <w:rFonts w:eastAsiaTheme="minorEastAsia"/>
          <w:sz w:val="28"/>
          <w:szCs w:val="32"/>
        </w:rPr>
      </w:pPr>
    </w:p>
    <w:p>
      <w:pPr>
        <w:pStyle w:val="5"/>
        <w:numPr>
          <w:ilvl w:val="0"/>
          <w:numId w:val="1"/>
        </w:numPr>
        <w:rPr>
          <w:b/>
          <w:sz w:val="28"/>
          <w:szCs w:val="32"/>
        </w:rPr>
      </w:pPr>
      <w:bookmarkStart w:id="0" w:name="_GoBack"/>
      <w:r>
        <w:rPr>
          <w:b/>
          <w:sz w:val="28"/>
          <w:szCs w:val="32"/>
        </w:rPr>
        <w:t>Постановка задачи по численной реализации</w:t>
      </w:r>
      <w:r>
        <w:rPr>
          <w:b/>
          <w:sz w:val="28"/>
          <w:szCs w:val="32"/>
        </w:rPr>
        <w:br w:type="textWrapping"/>
      </w:r>
      <w:r>
        <w:rPr>
          <w:sz w:val="28"/>
          <w:szCs w:val="32"/>
        </w:rPr>
        <w:t>Написать программу на языке python, которая будет осуществлять загрузку модели в формате .</w:t>
      </w:r>
      <w:r>
        <w:rPr>
          <w:sz w:val="28"/>
          <w:szCs w:val="32"/>
          <w:lang w:val="en-US"/>
        </w:rPr>
        <w:t>obj</w:t>
      </w:r>
      <w:r>
        <w:rPr>
          <w:sz w:val="28"/>
          <w:szCs w:val="32"/>
        </w:rPr>
        <w:t xml:space="preserve"> и тепловой расчет в соответствии с общей постановкой задачи: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>На вход поступает .</w:t>
      </w:r>
      <w:r>
        <w:rPr>
          <w:sz w:val="28"/>
          <w:szCs w:val="32"/>
          <w:lang w:val="en-US"/>
        </w:rPr>
        <w:t>obj</w:t>
      </w:r>
      <w:r>
        <w:rPr>
          <w:sz w:val="28"/>
          <w:szCs w:val="32"/>
        </w:rPr>
        <w:t xml:space="preserve"> файл, в котором уже произведено разделение на КЭ. Каждый объект/геометрия соответствует одному КЭ.</w:t>
      </w:r>
      <w:bookmarkEnd w:id="0"/>
      <w:r>
        <w:rPr>
          <w:sz w:val="28"/>
          <w:szCs w:val="32"/>
        </w:rPr>
        <w:t xml:space="preserve"> Необходимо загрузить файл и по представленной в нем информации определить КЭ.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представленной в варианте модели определить параметры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S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S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ij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>.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заданной в варианте задания информации проинициализировать параметры, отвечающие тепловым характеристикам КЭ: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</w:rPr>
              <m:t>c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32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32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ε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eastAsiaTheme="minorEastAsia"/>
          <w:sz w:val="28"/>
          <w:szCs w:val="32"/>
        </w:rPr>
        <w:t>,</w:t>
      </w:r>
      <m:oMath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Q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R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(t)</m:t>
        </m:r>
      </m:oMath>
      <w:r>
        <w:rPr>
          <w:rFonts w:eastAsiaTheme="minorEastAsia"/>
          <w:sz w:val="28"/>
          <w:szCs w:val="32"/>
        </w:rPr>
        <w:t>: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Сохранить указанные выше параметры в .</w:t>
      </w:r>
      <w:r>
        <w:rPr>
          <w:rFonts w:eastAsiaTheme="minorEastAsia"/>
          <w:sz w:val="28"/>
          <w:szCs w:val="32"/>
          <w:lang w:val="en-US"/>
        </w:rPr>
        <w:t>csv</w:t>
      </w:r>
      <w:r>
        <w:rPr>
          <w:rFonts w:eastAsiaTheme="minorEastAsia"/>
          <w:sz w:val="28"/>
          <w:szCs w:val="32"/>
        </w:rPr>
        <w:t xml:space="preserve"> или .</w:t>
      </w:r>
      <w:r>
        <w:rPr>
          <w:rFonts w:eastAsiaTheme="minorEastAsia"/>
          <w:sz w:val="28"/>
          <w:szCs w:val="32"/>
          <w:lang w:val="en-US"/>
        </w:rPr>
        <w:t>json</w:t>
      </w:r>
      <w:r>
        <w:rPr>
          <w:rFonts w:eastAsiaTheme="minorEastAsia"/>
          <w:sz w:val="28"/>
          <w:szCs w:val="32"/>
        </w:rPr>
        <w:t xml:space="preserve"> файл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Реализовать возможность выбора расположения файла с указанными тепловыми характеристиками из меню пользовательского интерфейса.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Считать значения из файла и проинициализировать параметры. 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Задать общее время теплового расчета (*или реализовать возможность бесконечного расчетного времени)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 помощью 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scipy</w:t>
      </w:r>
      <w:r>
        <w:rPr>
          <w:rFonts w:ascii="Source Sans Pro" w:hAnsi="Source Sans Pro" w:eastAsia="Microsoft GothicNeo" w:cs="Microsoft GothicNeo"/>
          <w:sz w:val="28"/>
          <w:szCs w:val="32"/>
        </w:rPr>
        <w:t>.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solve</w:t>
      </w:r>
      <w:r>
        <w:rPr>
          <w:rFonts w:ascii="Source Sans Pro" w:hAnsi="Source Sans Pro" w:eastAsia="Microsoft GothicNeo" w:cs="Microsoft GothicNeo"/>
          <w:sz w:val="28"/>
          <w:szCs w:val="32"/>
        </w:rPr>
        <w:t>_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ivp</w:t>
      </w:r>
      <w:r>
        <w:rPr>
          <w:rFonts w:ascii="Source Sans Pro" w:hAnsi="Source Sans Pro" w:eastAsia="Microsoft GothicNeo" w:cs="Microsoft GothicNeo"/>
          <w:sz w:val="28"/>
          <w:szCs w:val="32"/>
        </w:rPr>
        <w:t xml:space="preserve"> / 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scipy</w:t>
      </w:r>
      <w:r>
        <w:rPr>
          <w:rFonts w:ascii="Source Sans Pro" w:hAnsi="Source Sans Pro" w:eastAsia="Microsoft GothicNeo" w:cs="Microsoft GothicNeo"/>
          <w:sz w:val="28"/>
          <w:szCs w:val="32"/>
        </w:rPr>
        <w:t>.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odeint</w:t>
      </w:r>
      <w:r>
        <w:rPr>
          <w:rFonts w:eastAsiaTheme="minorEastAsia"/>
          <w:sz w:val="28"/>
          <w:szCs w:val="32"/>
        </w:rPr>
        <w:t xml:space="preserve"> решить систему ОДУ на всем временном отрезке или последовательно на каждом небольшом временном в случае бесконечного расчета.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В качестве начальных значений температур предусмотреть два вариант: 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стационарные решения полученной системы ОДУ, полученные численно с помощью 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scipy</w:t>
      </w:r>
      <w:r>
        <w:rPr>
          <w:rFonts w:ascii="Source Sans Pro" w:hAnsi="Source Sans Pro" w:eastAsia="Microsoft GothicNeo" w:cs="Microsoft GothicNeo"/>
          <w:sz w:val="28"/>
          <w:szCs w:val="32"/>
        </w:rPr>
        <w:t>.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optimize</w:t>
      </w:r>
      <w:r>
        <w:rPr>
          <w:rFonts w:ascii="Source Sans Pro" w:hAnsi="Source Sans Pro" w:eastAsia="Microsoft GothicNeo" w:cs="Microsoft GothicNeo"/>
          <w:sz w:val="28"/>
          <w:szCs w:val="32"/>
        </w:rPr>
        <w:t>.</w:t>
      </w:r>
      <w:r>
        <w:rPr>
          <w:rFonts w:ascii="Source Sans Pro" w:hAnsi="Source Sans Pro" w:eastAsia="Microsoft GothicNeo" w:cs="Microsoft GothicNeo"/>
          <w:sz w:val="28"/>
          <w:szCs w:val="32"/>
          <w:lang w:val="en-US"/>
        </w:rPr>
        <w:t>fsolve</w:t>
      </w:r>
      <w:r>
        <w:rPr>
          <w:rFonts w:eastAsiaTheme="minorEastAsia"/>
          <w:sz w:val="28"/>
          <w:szCs w:val="32"/>
        </w:rPr>
        <w:t>,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заданные в конфигурационном файле значения стартовых температур.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Провести визуализацию температур КЭ: на одном графике отображать динамику изменения температуры всех КЭ в зависимости от времени.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Параллельно тепловому расчету сохранять значение температур КЭ и время, в которое оно было получено, в .</w:t>
      </w:r>
      <w:r>
        <w:rPr>
          <w:rFonts w:eastAsiaTheme="minorEastAsia"/>
          <w:sz w:val="28"/>
          <w:szCs w:val="32"/>
          <w:lang w:val="en-US"/>
        </w:rPr>
        <w:t>csv</w:t>
      </w:r>
      <w:r>
        <w:rPr>
          <w:rFonts w:eastAsiaTheme="minorEastAsia"/>
          <w:sz w:val="28"/>
          <w:szCs w:val="32"/>
        </w:rPr>
        <w:t xml:space="preserve"> файл. </w:t>
      </w:r>
    </w:p>
    <w:p>
      <w:pPr>
        <w:pStyle w:val="5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В пользовательском интерфейсе программы реализовать меню «Настройки» с выбором 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расположение итогового .</w:t>
      </w:r>
      <w:r>
        <w:rPr>
          <w:rFonts w:eastAsiaTheme="minorEastAsia"/>
          <w:sz w:val="28"/>
          <w:szCs w:val="32"/>
          <w:lang w:val="en-US"/>
        </w:rPr>
        <w:t>csv</w:t>
      </w:r>
      <w:r>
        <w:rPr>
          <w:rFonts w:eastAsiaTheme="minorEastAsia"/>
          <w:sz w:val="28"/>
          <w:szCs w:val="32"/>
        </w:rPr>
        <w:t xml:space="preserve"> файла со значениями температур КЭ в системе, 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>
        <w:rPr>
          <w:rFonts w:eastAsiaTheme="minorEastAsia"/>
          <w:sz w:val="28"/>
          <w:szCs w:val="32"/>
        </w:rPr>
        <w:t>/.</w:t>
      </w:r>
      <w:r>
        <w:rPr>
          <w:rFonts w:eastAsiaTheme="minorEastAsia"/>
          <w:sz w:val="28"/>
          <w:szCs w:val="32"/>
          <w:lang w:val="en-US"/>
        </w:rPr>
        <w:t>json</w:t>
      </w:r>
      <w:r>
        <w:rPr>
          <w:rFonts w:eastAsiaTheme="minorEastAsia"/>
          <w:sz w:val="28"/>
          <w:szCs w:val="32"/>
        </w:rPr>
        <w:t xml:space="preserve"> файла с температурными коэффициентами,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.</w:t>
      </w:r>
      <w:r>
        <w:rPr>
          <w:rFonts w:eastAsiaTheme="minorEastAsia"/>
          <w:sz w:val="28"/>
          <w:szCs w:val="32"/>
          <w:lang w:val="en-US"/>
        </w:rPr>
        <w:t>csv</w:t>
      </w:r>
      <w:r>
        <w:rPr>
          <w:rFonts w:eastAsiaTheme="minorEastAsia"/>
          <w:sz w:val="28"/>
          <w:szCs w:val="32"/>
        </w:rPr>
        <w:t>/.</w:t>
      </w:r>
      <w:r>
        <w:rPr>
          <w:rFonts w:eastAsiaTheme="minorEastAsia"/>
          <w:sz w:val="28"/>
          <w:szCs w:val="32"/>
          <w:lang w:val="en-US"/>
        </w:rPr>
        <w:t>json</w:t>
      </w:r>
      <w:r>
        <w:rPr>
          <w:rFonts w:eastAsiaTheme="minorEastAsia"/>
          <w:sz w:val="28"/>
          <w:szCs w:val="32"/>
        </w:rPr>
        <w:t xml:space="preserve"> файла со значениями стартовых температур,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общим временем теплового расчета или вариантом бесконечного расчет времени</w:t>
      </w:r>
    </w:p>
    <w:p>
      <w:pPr>
        <w:pStyle w:val="5"/>
        <w:numPr>
          <w:ilvl w:val="2"/>
          <w:numId w:val="1"/>
        </w:numPr>
        <w:rPr>
          <w:b/>
          <w:sz w:val="28"/>
          <w:szCs w:val="32"/>
        </w:rPr>
      </w:pPr>
      <w:r>
        <w:rPr>
          <w:rFonts w:eastAsiaTheme="minorEastAsia"/>
          <w:sz w:val="28"/>
          <w:szCs w:val="32"/>
        </w:rPr>
        <w:t>другими параметрами</w:t>
      </w:r>
      <w:r>
        <w:rPr>
          <w:rFonts w:eastAsiaTheme="minorEastAsia"/>
          <w:sz w:val="28"/>
          <w:szCs w:val="32"/>
        </w:rPr>
        <w:br w:type="textWrapping"/>
      </w:r>
      <w:r>
        <w:rPr>
          <w:rFonts w:eastAsiaTheme="minorEastAsia"/>
          <w:sz w:val="28"/>
          <w:szCs w:val="32"/>
        </w:rPr>
        <w:br w:type="textWrapping"/>
      </w:r>
    </w:p>
    <w:p>
      <w:pPr>
        <w:pStyle w:val="5"/>
        <w:ind w:left="792"/>
        <w:rPr>
          <w:b/>
          <w:sz w:val="28"/>
          <w:szCs w:val="32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GothicNeo">
    <w:altName w:val="Malgun Gothic"/>
    <w:panose1 w:val="00000000000000000000"/>
    <w:charset w:val="81"/>
    <w:family w:val="swiss"/>
    <w:pitch w:val="default"/>
    <w:sig w:usb0="00000000" w:usb1="00000000" w:usb2="00000010" w:usb3="00000000" w:csb0="0029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710F6"/>
    <w:multiLevelType w:val="multilevel"/>
    <w:tmpl w:val="149710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B50B02"/>
    <w:multiLevelType w:val="multilevel"/>
    <w:tmpl w:val="5EB50B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E1"/>
    <w:rsid w:val="0012582E"/>
    <w:rsid w:val="00127E96"/>
    <w:rsid w:val="001D6116"/>
    <w:rsid w:val="001F3019"/>
    <w:rsid w:val="002144E1"/>
    <w:rsid w:val="002D0C9E"/>
    <w:rsid w:val="0030019A"/>
    <w:rsid w:val="003723DB"/>
    <w:rsid w:val="003A4974"/>
    <w:rsid w:val="003C37B0"/>
    <w:rsid w:val="003D4145"/>
    <w:rsid w:val="0040188E"/>
    <w:rsid w:val="0045675D"/>
    <w:rsid w:val="004A70C9"/>
    <w:rsid w:val="005B376B"/>
    <w:rsid w:val="005D7579"/>
    <w:rsid w:val="00633B6C"/>
    <w:rsid w:val="0064746D"/>
    <w:rsid w:val="00783F51"/>
    <w:rsid w:val="007A757F"/>
    <w:rsid w:val="007C4B03"/>
    <w:rsid w:val="00810366"/>
    <w:rsid w:val="00814322"/>
    <w:rsid w:val="0083771D"/>
    <w:rsid w:val="00876B2B"/>
    <w:rsid w:val="00921CC9"/>
    <w:rsid w:val="009A2ABD"/>
    <w:rsid w:val="009C7103"/>
    <w:rsid w:val="00A2593E"/>
    <w:rsid w:val="00A559A0"/>
    <w:rsid w:val="00A8346D"/>
    <w:rsid w:val="00B04937"/>
    <w:rsid w:val="00B5602D"/>
    <w:rsid w:val="00BB61B1"/>
    <w:rsid w:val="00BF3E20"/>
    <w:rsid w:val="00C510D2"/>
    <w:rsid w:val="00D034ED"/>
    <w:rsid w:val="00D204B5"/>
    <w:rsid w:val="00D437CF"/>
    <w:rsid w:val="00DB0473"/>
    <w:rsid w:val="00DC6E01"/>
    <w:rsid w:val="00DE6E3F"/>
    <w:rsid w:val="00F60DCB"/>
    <w:rsid w:val="00FA33C9"/>
    <w:rsid w:val="408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563</Words>
  <Characters>3215</Characters>
  <Lines>26</Lines>
  <Paragraphs>7</Paragraphs>
  <TotalTime>27</TotalTime>
  <ScaleCrop>false</ScaleCrop>
  <LinksUpToDate>false</LinksUpToDate>
  <CharactersWithSpaces>3771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2020-03-01T12:56:00Z</dcterms:created>
  <dc:creator>Tatiana Romanenko</dc:creator>
  <cp:lastModifiedBy>Lenovo</cp:lastModifiedBy>
  <dcterms:modified xsi:type="dcterms:W3CDTF">2024-02-29T17:17:02Z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4EA622F35EEE4B638626FC02B5A25BE0_13</vt:lpwstr>
  </property>
</Properties>
</file>