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WMS 移动端迭代范围校准说明</w:t>
      </w:r>
    </w:p>
    <w:p>
      <w:pPr>
        <w:pStyle w:val="Quote"/>
      </w:pPr>
      <w:r>
        <w:t xml:space="preserve">本文用于校准 WMS Alpha 移动端后续迭代范围。移动端必须严格对齐 PC 端已经实现的业务逻辑，不新增 PC 端不存在的业务流程、业务状态或业务模块。</w:t>
      </w:r>
    </w:p>
    <w:p>
      <w:pPr>
        <w:pStyle w:val="Heading2"/>
      </w:pPr>
      <w:r>
        <w:t xml:space="preserve">一、PC 端已实现功能清单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shd w:fill="D9EAF7"/>
          </w:tcPr>
          <w:p>
            <w:r>
              <w:rPr>
                <w:b/>
              </w:rPr>
              <w:t xml:space="preserve">模块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PC 端已实现能力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依据</w:t>
            </w:r>
          </w:p>
        </w:tc>
      </w:tr>
      <w:tr>
        <w:tc>
          <w:tcPr/>
          <w:p>
            <w:r>
              <w:t xml:space="preserve">入库管理</w:t>
            </w:r>
          </w:p>
        </w:tc>
        <w:tc>
          <w:tcPr/>
          <w:p>
            <w:r>
              <w:t xml:space="preserve">预期到货通知单列表、详情、主从结构、行明细、SN 采集、收货、取消采集、取消收货、取消单据、SAP 回传/重传</w:t>
            </w:r>
          </w:p>
        </w:tc>
        <w:tc>
          <w:tcPr/>
          <w:p>
            <w:r>
              <w:t xml:space="preserve">frontend/src/views/inbound/InboundOrderPage.vue、frontend/src/views/inbound/InboundOrderDetail.vue、backend/src/main/java/com/company/wms/inbound/InboundController.java</w:t>
            </w:r>
          </w:p>
        </w:tc>
      </w:tr>
      <w:tr>
        <w:tc>
          <w:tcPr/>
          <w:p>
            <w:r>
              <w:t xml:space="preserve">入库 SN 采集</w:t>
            </w:r>
          </w:p>
        </w:tc>
        <w:tc>
          <w:tcPr/>
          <w:p>
            <w:r>
              <w:t xml:space="preserve">按订单和行号采集 SN，必须携带 orderId、lineId、productId、palletCode、boxCode、serialNumbers，支持取消采集</w:t>
            </w:r>
          </w:p>
        </w:tc>
        <w:tc>
          <w:tcPr/>
          <w:p>
            <w:r>
              <w:t xml:space="preserve">frontend/src/views/inbound/components/SnCollectDialog.vue</w:t>
            </w:r>
          </w:p>
        </w:tc>
      </w:tr>
      <w:tr>
        <w:tc>
          <w:tcPr/>
          <w:p>
            <w:r>
              <w:t xml:space="preserve">入库收货</w:t>
            </w:r>
          </w:p>
        </w:tc>
        <w:tc>
          <w:tcPr/>
          <w:p>
            <w:r>
              <w:t xml:space="preserve">支持按订单/行明细收货，区分 SN 管理产品与非 SN 管理产品，支持取消收货</w:t>
            </w:r>
          </w:p>
        </w:tc>
        <w:tc>
          <w:tcPr/>
          <w:p>
            <w:r>
              <w:t xml:space="preserve">frontend/src/views/inbound/components/ReceiveConfirmDialog.vue</w:t>
            </w:r>
          </w:p>
        </w:tc>
      </w:tr>
      <w:tr>
        <w:tc>
          <w:tcPr/>
          <w:p>
            <w:r>
              <w:t xml:space="preserve">出库管理</w:t>
            </w:r>
          </w:p>
        </w:tc>
        <w:tc>
          <w:tcPr/>
          <w:p>
            <w:r>
              <w:t xml:space="preserve">发运订单列表、详情、主从结构、行明细、出库国家字段、库存分配、拣货、发货、关闭、取消</w:t>
            </w:r>
          </w:p>
        </w:tc>
        <w:tc>
          <w:tcPr/>
          <w:p>
            <w:r>
              <w:t xml:space="preserve">frontend/src/views/outbound/OutboundOrderPage.vue、backend/src/main/java/com/company/wms/outbound/ShippingOrderController.java</w:t>
            </w:r>
          </w:p>
        </w:tc>
      </w:tr>
      <w:tr>
        <w:tc>
          <w:tcPr/>
          <w:p>
            <w:r>
              <w:t xml:space="preserve">出库逆向</w:t>
            </w:r>
          </w:p>
        </w:tc>
        <w:tc>
          <w:tcPr/>
          <w:p>
            <w:r>
              <w:t xml:space="preserve">取消分配、取消拣货、取消发货</w:t>
            </w:r>
          </w:p>
        </w:tc>
        <w:tc>
          <w:tcPr/>
          <w:p>
            <w:r>
              <w:t xml:space="preserve">frontend/src/views/outbound/OutboundOrderPage.vue</w:t>
            </w:r>
          </w:p>
        </w:tc>
      </w:tr>
      <w:tr>
        <w:tc>
          <w:tcPr/>
          <w:p>
            <w:r>
              <w:t xml:space="preserve">出库 SAP</w:t>
            </w:r>
          </w:p>
        </w:tc>
        <w:tc>
          <w:tcPr/>
          <w:p>
            <w:r>
              <w:t xml:space="preserve">出库 SAP 回传、失败重传、接口日志</w:t>
            </w:r>
          </w:p>
        </w:tc>
        <w:tc>
          <w:tcPr/>
          <w:p>
            <w:r>
              <w:t xml:space="preserve">backend/src/main/java/com/company/wms/outbound/ShippingOrderController.java</w:t>
            </w:r>
          </w:p>
        </w:tc>
      </w:tr>
      <w:tr>
        <w:tc>
          <w:tcPr/>
          <w:p>
            <w:r>
              <w:t xml:space="preserve">库存查询/SN 查询</w:t>
            </w:r>
          </w:p>
        </w:tc>
        <w:tc>
          <w:tcPr/>
          <w:p>
            <w:r>
              <w:t xml:space="preserve">PC 端已有库存查询和 SN 查询能力</w:t>
            </w:r>
          </w:p>
        </w:tc>
        <w:tc>
          <w:tcPr/>
          <w:p>
            <w:r>
              <w:t xml:space="preserve">backend/src/main/java/com/company/wms/query/QueryController.java</w:t>
            </w:r>
          </w:p>
        </w:tc>
      </w:tr>
      <w:tr>
        <w:tc>
          <w:tcPr/>
          <w:p>
            <w:r>
              <w:t xml:space="preserve">库存移动/盘点</w:t>
            </w:r>
          </w:p>
        </w:tc>
        <w:tc>
          <w:tcPr/>
          <w:p>
            <w:r>
              <w:t xml:space="preserve">PC 端已有库存移动、库存盘点接口和页面能力，但不属于本轮移动端入出库优先范围</w:t>
            </w:r>
          </w:p>
        </w:tc>
        <w:tc>
          <w:tcPr/>
          <w:p>
            <w:r>
              <w:t xml:space="preserve">backend/src/main/java/com/company/wms/inventory/InventoryOperationController.java</w:t>
            </w:r>
          </w:p>
        </w:tc>
      </w:tr>
    </w:tbl>
    <w:p>
      <w:pPr>
        <w:pStyle w:val="Heading2"/>
      </w:pPr>
      <w:r>
        <w:t xml:space="preserve">二、移动端本轮允许开发功能清单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shd w:fill="D9EAF7"/>
          </w:tcPr>
          <w:p>
            <w:r>
              <w:rPr>
                <w:b/>
              </w:rPr>
              <w:t xml:space="preserve">移动端功能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对应 PC 端能力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允许范围</w:t>
            </w:r>
          </w:p>
        </w:tc>
      </w:tr>
      <w:tr>
        <w:tc>
          <w:tcPr/>
          <w:p>
            <w:r>
              <w:t xml:space="preserve">入库单列表</w:t>
            </w:r>
          </w:p>
        </w:tc>
        <w:tc>
          <w:tcPr/>
          <w:p>
            <w:r>
              <w:t xml:space="preserve">预期到货通知单列表</w:t>
            </w:r>
          </w:p>
        </w:tc>
        <w:tc>
          <w:tcPr/>
          <w:p>
            <w:r>
              <w:t xml:space="preserve">只展示 PC 端已有字段、状态、筛选逻辑</w:t>
            </w:r>
          </w:p>
        </w:tc>
      </w:tr>
      <w:tr>
        <w:tc>
          <w:tcPr/>
          <w:p>
            <w:r>
              <w:t xml:space="preserve">入库单详情</w:t>
            </w:r>
          </w:p>
        </w:tc>
        <w:tc>
          <w:tcPr/>
          <w:p>
            <w:r>
              <w:t xml:space="preserve">预期到货通知单详情</w:t>
            </w:r>
          </w:p>
        </w:tc>
        <w:tc>
          <w:tcPr/>
          <w:p>
            <w:r>
              <w:t xml:space="preserve">主信息、行明细、SN 明细、收货记录、接口日志可做移动端卡片化</w:t>
            </w:r>
          </w:p>
        </w:tc>
      </w:tr>
      <w:tr>
        <w:tc>
          <w:tcPr/>
          <w:p>
            <w:r>
              <w:t xml:space="preserve">入库 SN 采集</w:t>
            </w:r>
          </w:p>
        </w:tc>
        <w:tc>
          <w:tcPr/>
          <w:p>
            <w:r>
              <w:t xml:space="preserve">PC 端 SN 采集</w:t>
            </w:r>
          </w:p>
        </w:tc>
        <w:tc>
          <w:tcPr/>
          <w:p>
            <w:r>
              <w:t xml:space="preserve">可做扫码优先、手工兜底，但接口参数和校验必须一致</w:t>
            </w:r>
          </w:p>
        </w:tc>
      </w:tr>
      <w:tr>
        <w:tc>
          <w:tcPr/>
          <w:p>
            <w:r>
              <w:t xml:space="preserve">入库收货</w:t>
            </w:r>
          </w:p>
        </w:tc>
        <w:tc>
          <w:tcPr/>
          <w:p>
            <w:r>
              <w:t xml:space="preserve">PC 端收货</w:t>
            </w:r>
          </w:p>
        </w:tc>
        <w:tc>
          <w:tcPr/>
          <w:p>
            <w:r>
              <w:t xml:space="preserve">可按行/订单收货，SN 产品必须先采集，非 SN 产品可直接收货</w:t>
            </w:r>
          </w:p>
        </w:tc>
      </w:tr>
      <w:tr>
        <w:tc>
          <w:tcPr/>
          <w:p>
            <w:r>
              <w:t xml:space="preserve">取消 SN 采集</w:t>
            </w:r>
          </w:p>
        </w:tc>
        <w:tc>
          <w:tcPr/>
          <w:p>
            <w:r>
              <w:t xml:space="preserve">PC 端取消采集</w:t>
            </w:r>
          </w:p>
        </w:tc>
        <w:tc>
          <w:tcPr/>
          <w:p>
            <w:r>
              <w:t xml:space="preserve">仅允许取消 PC 端允许取消的已采集 SN</w:t>
            </w:r>
          </w:p>
        </w:tc>
      </w:tr>
      <w:tr>
        <w:tc>
          <w:tcPr/>
          <w:p>
            <w:r>
              <w:t xml:space="preserve">取消收货</w:t>
            </w:r>
          </w:p>
        </w:tc>
        <w:tc>
          <w:tcPr/>
          <w:p>
            <w:r>
              <w:t xml:space="preserve">PC 端取消收货</w:t>
            </w:r>
          </w:p>
        </w:tc>
        <w:tc>
          <w:tcPr/>
          <w:p>
            <w:r>
              <w:t xml:space="preserve">仅按 PC 端已有规则开放</w:t>
            </w:r>
          </w:p>
        </w:tc>
      </w:tr>
      <w:tr>
        <w:tc>
          <w:tcPr/>
          <w:p>
            <w:r>
              <w:t xml:space="preserve">SAP 入库回传/重传</w:t>
            </w:r>
          </w:p>
        </w:tc>
        <w:tc>
          <w:tcPr/>
          <w:p>
            <w:r>
              <w:t xml:space="preserve">PC 端 SAP 回传</w:t>
            </w:r>
          </w:p>
        </w:tc>
        <w:tc>
          <w:tcPr/>
          <w:p>
            <w:r>
              <w:t xml:space="preserve">仅保留 PC 端已有状态和按钮含义</w:t>
            </w:r>
          </w:p>
        </w:tc>
      </w:tr>
      <w:tr>
        <w:tc>
          <w:tcPr/>
          <w:p>
            <w:r>
              <w:t xml:space="preserve">发运订单列表</w:t>
            </w:r>
          </w:p>
        </w:tc>
        <w:tc>
          <w:tcPr/>
          <w:p>
            <w:r>
              <w:t xml:space="preserve">PC 端发运订单列表</w:t>
            </w:r>
          </w:p>
        </w:tc>
        <w:tc>
          <w:tcPr/>
          <w:p>
            <w:r>
              <w:t xml:space="preserve">展示主表与行明细，移动端用卡片替代表格</w:t>
            </w:r>
          </w:p>
        </w:tc>
      </w:tr>
      <w:tr>
        <w:tc>
          <w:tcPr/>
          <w:p>
            <w:r>
              <w:t xml:space="preserve">发运订单详情</w:t>
            </w:r>
          </w:p>
        </w:tc>
        <w:tc>
          <w:tcPr/>
          <w:p>
            <w:r>
              <w:t xml:space="preserve">PC 端发运订单详情</w:t>
            </w:r>
          </w:p>
        </w:tc>
        <w:tc>
          <w:tcPr/>
          <w:p>
            <w:r>
              <w:t xml:space="preserve">主信息、行明细、分配、拣货、发货、日志</w:t>
            </w:r>
          </w:p>
        </w:tc>
      </w:tr>
      <w:tr>
        <w:tc>
          <w:tcPr/>
          <w:p>
            <w:r>
              <w:t xml:space="preserve">库存分配</w:t>
            </w:r>
          </w:p>
        </w:tc>
        <w:tc>
          <w:tcPr/>
          <w:p>
            <w:r>
              <w:t xml:space="preserve">PC 端自动/人工分配</w:t>
            </w:r>
          </w:p>
        </w:tc>
        <w:tc>
          <w:tcPr/>
          <w:p>
            <w:r>
              <w:t xml:space="preserve">不新增新的分配策略</w:t>
            </w:r>
          </w:p>
        </w:tc>
      </w:tr>
      <w:tr>
        <w:tc>
          <w:tcPr/>
          <w:p>
            <w:r>
              <w:t xml:space="preserve">拣货</w:t>
            </w:r>
          </w:p>
        </w:tc>
        <w:tc>
          <w:tcPr/>
          <w:p>
            <w:r>
              <w:t xml:space="preserve">PC 端拣货</w:t>
            </w:r>
          </w:p>
        </w:tc>
        <w:tc>
          <w:tcPr/>
          <w:p>
            <w:r>
              <w:t xml:space="preserve">可扫码拣货，但校验必须与 PC 一致</w:t>
            </w:r>
          </w:p>
        </w:tc>
      </w:tr>
      <w:tr>
        <w:tc>
          <w:tcPr/>
          <w:p>
            <w:r>
              <w:t xml:space="preserve">发货</w:t>
            </w:r>
          </w:p>
        </w:tc>
        <w:tc>
          <w:tcPr/>
          <w:p>
            <w:r>
              <w:t xml:space="preserve">PC 端发货</w:t>
            </w:r>
          </w:p>
        </w:tc>
        <w:tc>
          <w:tcPr/>
          <w:p>
            <w:r>
              <w:t xml:space="preserve">支持整单/行明细/部分发货，按 PC 逻辑累计数量</w:t>
            </w:r>
          </w:p>
        </w:tc>
      </w:tr>
      <w:tr>
        <w:tc>
          <w:tcPr/>
          <w:p>
            <w:r>
              <w:t xml:space="preserve">取消分配/取消拣货/取消发货</w:t>
            </w:r>
          </w:p>
        </w:tc>
        <w:tc>
          <w:tcPr/>
          <w:p>
            <w:r>
              <w:t xml:space="preserve">PC 端逆向操作</w:t>
            </w:r>
          </w:p>
        </w:tc>
        <w:tc>
          <w:tcPr/>
          <w:p>
            <w:r>
              <w:t xml:space="preserve">仅在 PC 端允许状态下开放</w:t>
            </w:r>
          </w:p>
        </w:tc>
      </w:tr>
      <w:tr>
        <w:tc>
          <w:tcPr/>
          <w:p>
            <w:r>
              <w:t xml:space="preserve">出库 SAP 回传/重传</w:t>
            </w:r>
          </w:p>
        </w:tc>
        <w:tc>
          <w:tcPr/>
          <w:p>
            <w:r>
              <w:t xml:space="preserve">PC 端出库 SAP</w:t>
            </w:r>
          </w:p>
        </w:tc>
        <w:tc>
          <w:tcPr/>
          <w:p>
            <w:r>
              <w:t xml:space="preserve">不新增额外外部系统流程</w:t>
            </w:r>
          </w:p>
        </w:tc>
      </w:tr>
    </w:tbl>
    <w:p>
      <w:pPr>
        <w:pStyle w:val="Heading2"/>
      </w:pPr>
      <w:r>
        <w:t xml:space="preserve">三、移动端本轮禁止开发功能清单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shd w:fill="D9EAF7"/>
          </w:tcPr>
          <w:p>
            <w:r>
              <w:rPr>
                <w:b/>
              </w:rPr>
              <w:t xml:space="preserve">禁止项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原因</w:t>
            </w:r>
          </w:p>
        </w:tc>
      </w:tr>
      <w:tr>
        <w:tc>
          <w:tcPr/>
          <w:p>
            <w:r>
              <w:t xml:space="preserve">上架功能</w:t>
            </w:r>
          </w:p>
        </w:tc>
        <w:tc>
          <w:tcPr/>
          <w:p>
            <w:r>
              <w:t xml:space="preserve">当前 PC 端预期到货通知单页面没有 active 上架入口，移动端不得新增</w:t>
            </w:r>
          </w:p>
        </w:tc>
      </w:tr>
      <w:tr>
        <w:tc>
          <w:tcPr/>
          <w:p>
            <w:r>
              <w:t xml:space="preserve">出库复核功能</w:t>
            </w:r>
          </w:p>
        </w:tc>
        <w:tc>
          <w:tcPr/>
          <w:p>
            <w:r>
              <w:t xml:space="preserve">当前 PC 端发运订单页面和接口没有 active 复核流程，移动端不得新增</w:t>
            </w:r>
          </w:p>
        </w:tc>
      </w:tr>
      <w:tr>
        <w:tc>
          <w:tcPr/>
          <w:p>
            <w:r>
              <w:t xml:space="preserve">独立异常处理中心</w:t>
            </w:r>
          </w:p>
        </w:tc>
        <w:tc>
          <w:tcPr/>
          <w:p>
            <w:r>
              <w:t xml:space="preserve">当前 PC 端没有独立异常处理中心菜单和闭环页面</w:t>
            </w:r>
          </w:p>
        </w:tc>
      </w:tr>
      <w:tr>
        <w:tc>
          <w:tcPr/>
          <w:p>
            <w:r>
              <w:t xml:space="preserve">新的入库/出库状态</w:t>
            </w:r>
          </w:p>
        </w:tc>
        <w:tc>
          <w:tcPr/>
          <w:p>
            <w:r>
              <w:t xml:space="preserve">移动端状态必须复用 PC 端状态</w:t>
            </w:r>
          </w:p>
        </w:tc>
      </w:tr>
      <w:tr>
        <w:tc>
          <w:tcPr/>
          <w:p>
            <w:r>
              <w:t xml:space="preserve">新的审批流、质检流、波次、装车、签收</w:t>
            </w:r>
          </w:p>
        </w:tc>
        <w:tc>
          <w:tcPr/>
          <w:p>
            <w:r>
              <w:t xml:space="preserve">PC 端当前未实现，不进入移动端</w:t>
            </w:r>
          </w:p>
        </w:tc>
      </w:tr>
      <w:tr>
        <w:tc>
          <w:tcPr/>
          <w:p>
            <w:r>
              <w:t xml:space="preserve">绕过 lineId 的订单级 SN 采集</w:t>
            </w:r>
          </w:p>
        </w:tc>
        <w:tc>
          <w:tcPr/>
          <w:p>
            <w:r>
              <w:t xml:space="preserve">PC 端采集仍基于订单 + 行明细</w:t>
            </w:r>
          </w:p>
        </w:tc>
      </w:tr>
      <w:tr>
        <w:tc>
          <w:tcPr/>
          <w:p>
            <w:r>
              <w:t xml:space="preserve">在分配阶段扣减库存</w:t>
            </w:r>
          </w:p>
        </w:tc>
        <w:tc>
          <w:tcPr/>
          <w:p>
            <w:r>
              <w:t xml:space="preserve">PC 端逻辑是发货确认后扣减</w:t>
            </w:r>
          </w:p>
        </w:tc>
      </w:tr>
      <w:tr>
        <w:tc>
          <w:tcPr/>
          <w:p>
            <w:r>
              <w:t xml:space="preserve">移动端自定义 SAP/追溯状态</w:t>
            </w:r>
          </w:p>
        </w:tc>
        <w:tc>
          <w:tcPr/>
          <w:p>
            <w:r>
              <w:t xml:space="preserve">必须沿用 PC 端字段和接口日志</w:t>
            </w:r>
          </w:p>
        </w:tc>
      </w:tr>
    </w:tbl>
    <w:p>
      <w:pPr>
        <w:pStyle w:val="Heading2"/>
      </w:pPr>
      <w:r>
        <w:t xml:space="preserve">四、移动端功能与 PC 端映射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shd w:fill="D9EAF7"/>
          </w:tcPr>
          <w:p>
            <w:r>
              <w:rPr>
                <w:b/>
              </w:rPr>
              <w:t xml:space="preserve">移动端页面/能力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PC 端文件、方法、字段或接口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状态/按钮约束</w:t>
            </w:r>
          </w:p>
        </w:tc>
      </w:tr>
      <w:tr>
        <w:tc>
          <w:tcPr/>
          <w:p>
            <w:r>
              <w:t xml:space="preserve">入库首页/列表</w:t>
            </w:r>
          </w:p>
        </w:tc>
        <w:tc>
          <w:tcPr/>
          <w:p>
            <w:r>
              <w:t xml:space="preserve">GET /api/inbound-orders、GET /api/inbound/arrival-notices</w:t>
            </w:r>
          </w:p>
        </w:tc>
        <w:tc>
          <w:tcPr/>
          <w:p>
            <w:r>
              <w:t xml:space="preserve">状态沿用创建、部分收货、完全收货、关闭、取消等</w:t>
            </w:r>
          </w:p>
        </w:tc>
      </w:tr>
      <w:tr>
        <w:tc>
          <w:tcPr/>
          <w:p>
            <w:r>
              <w:t xml:space="preserve">入库详情</w:t>
            </w:r>
          </w:p>
        </w:tc>
        <w:tc>
          <w:tcPr/>
          <w:p>
            <w:r>
              <w:t xml:space="preserve">GET /api/inbound-orders/{id}</w:t>
            </w:r>
          </w:p>
        </w:tc>
        <w:tc>
          <w:tcPr/>
          <w:p>
            <w:r>
              <w:t xml:space="preserve">展示主表、明细、SN、操作日志、接口日志</w:t>
            </w:r>
          </w:p>
        </w:tc>
      </w:tr>
      <w:tr>
        <w:tc>
          <w:tcPr/>
          <w:p>
            <w:r>
              <w:t xml:space="preserve">SN 采集</w:t>
            </w:r>
          </w:p>
        </w:tc>
        <w:tc>
          <w:tcPr/>
          <w:p>
            <w:r>
              <w:t xml:space="preserve">GET /api/inbound-orders/{orderId}/sn-collect-context、POST /confirm-sn-collection</w:t>
            </w:r>
          </w:p>
        </w:tc>
        <w:tc>
          <w:tcPr/>
          <w:p>
            <w:r>
              <w:t xml:space="preserve">必须携带 orderId、lineId、productId、palletCode、boxCode、serialNumbers</w:t>
            </w:r>
          </w:p>
        </w:tc>
      </w:tr>
      <w:tr>
        <w:tc>
          <w:tcPr/>
          <w:p>
            <w:r>
              <w:t xml:space="preserve">取消 SN 采集</w:t>
            </w:r>
          </w:p>
        </w:tc>
        <w:tc>
          <w:tcPr/>
          <w:p>
            <w:r>
              <w:t xml:space="preserve">POST /api/inbound-orders/{orderId}/lines/{lineId}/cancel-sn-collection</w:t>
            </w:r>
          </w:p>
        </w:tc>
        <w:tc>
          <w:tcPr/>
          <w:p>
            <w:r>
              <w:t xml:space="preserve">只对 PC 允许取消的采集记录开放</w:t>
            </w:r>
          </w:p>
        </w:tc>
      </w:tr>
      <w:tr>
        <w:tc>
          <w:tcPr/>
          <w:p>
            <w:r>
              <w:t xml:space="preserve">收货</w:t>
            </w:r>
          </w:p>
        </w:tc>
        <w:tc>
          <w:tcPr/>
          <w:p>
            <w:r>
              <w:t xml:space="preserve">POST /api/inbound-orders/{id}/receive</w:t>
            </w:r>
          </w:p>
        </w:tc>
        <w:tc>
          <w:tcPr/>
          <w:p>
            <w:r>
              <w:t xml:space="preserve">SN 管理产品必须先采集，非 SN 产品可直接收货</w:t>
            </w:r>
          </w:p>
        </w:tc>
      </w:tr>
      <w:tr>
        <w:tc>
          <w:tcPr/>
          <w:p>
            <w:r>
              <w:t xml:space="preserve">取消收货</w:t>
            </w:r>
          </w:p>
        </w:tc>
        <w:tc>
          <w:tcPr/>
          <w:p>
            <w:r>
              <w:t xml:space="preserve">POST /api/inbound-orders/{id}/receipts/{receiptId}/cancel</w:t>
            </w:r>
          </w:p>
        </w:tc>
        <w:tc>
          <w:tcPr/>
          <w:p>
            <w:r>
              <w:t xml:space="preserve">按 PC 端按钮状态开放</w:t>
            </w:r>
          </w:p>
        </w:tc>
      </w:tr>
      <w:tr>
        <w:tc>
          <w:tcPr/>
          <w:p>
            <w:r>
              <w:t xml:space="preserve">入库 SAP</w:t>
            </w:r>
          </w:p>
        </w:tc>
        <w:tc>
          <w:tcPr/>
          <w:p>
            <w:r>
              <w:t xml:space="preserve">POST /api/inbound-orders/{id}/sap-post、POST /api/inbound-orders/retry-sap</w:t>
            </w:r>
          </w:p>
        </w:tc>
        <w:tc>
          <w:tcPr/>
          <w:p>
            <w:r>
              <w:t xml:space="preserve">只处理未回传/失败重传</w:t>
            </w:r>
          </w:p>
        </w:tc>
      </w:tr>
      <w:tr>
        <w:tc>
          <w:tcPr/>
          <w:p>
            <w:r>
              <w:t xml:space="preserve">发运订单列表/详情</w:t>
            </w:r>
          </w:p>
        </w:tc>
        <w:tc>
          <w:tcPr/>
          <w:p>
            <w:r>
              <w:t xml:space="preserve">GET /api/outbound-orders、GET /api/outbound-orders/{id}</w:t>
            </w:r>
          </w:p>
        </w:tc>
        <w:tc>
          <w:tcPr/>
          <w:p>
            <w:r>
              <w:t xml:space="preserve">字段包括出库国家、货主、仓库、状态、数量</w:t>
            </w:r>
          </w:p>
        </w:tc>
      </w:tr>
      <w:tr>
        <w:tc>
          <w:tcPr/>
          <w:p>
            <w:r>
              <w:t xml:space="preserve">分配库存</w:t>
            </w:r>
          </w:p>
        </w:tc>
        <w:tc>
          <w:tcPr/>
          <w:p>
            <w:r>
              <w:t xml:space="preserve">POST /allocate-auto、POST /allocate-manual</w:t>
            </w:r>
          </w:p>
        </w:tc>
        <w:tc>
          <w:tcPr/>
          <w:p>
            <w:r>
              <w:t xml:space="preserve">不允许冻结、不合格、不可用库存</w:t>
            </w:r>
          </w:p>
        </w:tc>
      </w:tr>
      <w:tr>
        <w:tc>
          <w:tcPr/>
          <w:p>
            <w:r>
              <w:t xml:space="preserve">取消分配</w:t>
            </w:r>
          </w:p>
        </w:tc>
        <w:tc>
          <w:tcPr/>
          <w:p>
            <w:r>
              <w:t xml:space="preserve">POST /allocations/cancel、POST /release-allocation</w:t>
            </w:r>
          </w:p>
        </w:tc>
        <w:tc>
          <w:tcPr/>
          <w:p>
            <w:r>
              <w:t xml:space="preserve">已拣货部分不可随意取消</w:t>
            </w:r>
          </w:p>
        </w:tc>
      </w:tr>
      <w:tr>
        <w:tc>
          <w:tcPr/>
          <w:p>
            <w:r>
              <w:t xml:space="preserve">拣货</w:t>
            </w:r>
          </w:p>
        </w:tc>
        <w:tc>
          <w:tcPr/>
          <w:p>
            <w:r>
              <w:t xml:space="preserve">POST /pick、POST /pick-scan</w:t>
            </w:r>
          </w:p>
        </w:tc>
        <w:tc>
          <w:tcPr/>
          <w:p>
            <w:r>
              <w:t xml:space="preserve">扫码校验 SN/库存/锁定/重复扫描</w:t>
            </w:r>
          </w:p>
        </w:tc>
      </w:tr>
      <w:tr>
        <w:tc>
          <w:tcPr/>
          <w:p>
            <w:r>
              <w:t xml:space="preserve">取消拣货</w:t>
            </w:r>
          </w:p>
        </w:tc>
        <w:tc>
          <w:tcPr/>
          <w:p>
            <w:r>
              <w:t xml:space="preserve">POST /picks/{pickId}/cancel、POST /picks/cancel</w:t>
            </w:r>
          </w:p>
        </w:tc>
        <w:tc>
          <w:tcPr/>
          <w:p>
            <w:r>
              <w:t xml:space="preserve">按 PC 已实现规则</w:t>
            </w:r>
          </w:p>
        </w:tc>
      </w:tr>
      <w:tr>
        <w:tc>
          <w:tcPr/>
          <w:p>
            <w:r>
              <w:t xml:space="preserve">发货</w:t>
            </w:r>
          </w:p>
        </w:tc>
        <w:tc>
          <w:tcPr/>
          <w:p>
            <w:r>
              <w:t xml:space="preserve">POST /ship</w:t>
            </w:r>
          </w:p>
        </w:tc>
        <w:tc>
          <w:tcPr/>
          <w:p>
            <w:r>
              <w:t xml:space="preserve">发货后扣减库存、更新 SN、写流水和日志</w:t>
            </w:r>
          </w:p>
        </w:tc>
      </w:tr>
      <w:tr>
        <w:tc>
          <w:tcPr/>
          <w:p>
            <w:r>
              <w:t xml:space="preserve">取消发货</w:t>
            </w:r>
          </w:p>
        </w:tc>
        <w:tc>
          <w:tcPr/>
          <w:p>
            <w:r>
              <w:t xml:space="preserve">POST /shipments/{shipmentId}/cancel、POST /shipments/cancel</w:t>
            </w:r>
          </w:p>
        </w:tc>
        <w:tc>
          <w:tcPr/>
          <w:p>
            <w:r>
              <w:t xml:space="preserve">按 PC 端逆向规则</w:t>
            </w:r>
          </w:p>
        </w:tc>
      </w:tr>
      <w:tr>
        <w:tc>
          <w:tcPr/>
          <w:p>
            <w:r>
              <w:t xml:space="preserve">出库 SAP</w:t>
            </w:r>
          </w:p>
        </w:tc>
        <w:tc>
          <w:tcPr/>
          <w:p>
            <w:r>
              <w:t xml:space="preserve">POST /post-sap、POST /retry-sap</w:t>
            </w:r>
          </w:p>
        </w:tc>
        <w:tc>
          <w:tcPr/>
          <w:p>
            <w:r>
              <w:t xml:space="preserve">只复用 PC 端 SAP 状态</w:t>
            </w:r>
          </w:p>
        </w:tc>
      </w:tr>
    </w:tbl>
    <w:p>
      <w:pPr>
        <w:pStyle w:val="Heading2"/>
      </w:pPr>
      <w:r>
        <w:t xml:space="preserve">五、后续推荐开发顺序</w:t>
      </w:r>
    </w:p>
    <w:p>
      <w:r>
        <w:t xml:space="preserve">1. 入库单列表 + 入库详情移动端化。</w:t>
      </w:r>
    </w:p>
    <w:p>
      <w:r>
        <w:t xml:space="preserve">2. SN 采集移动端扫码闭环。</w:t>
      </w:r>
    </w:p>
    <w:p>
      <w:r>
        <w:t xml:space="preserve">3. 收货 + 取消收货。</w:t>
      </w:r>
    </w:p>
    <w:p>
      <w:r>
        <w:t xml:space="preserve">4. SAP 入库回传/重传状态展示。</w:t>
      </w:r>
    </w:p>
    <w:p>
      <w:r>
        <w:t xml:space="preserve">5. 发运订单列表 + 详情移动端化。</w:t>
      </w:r>
    </w:p>
    <w:p>
      <w:r>
        <w:t xml:space="preserve">6. 分配、拣货、发货移动端扫码闭环。</w:t>
      </w:r>
    </w:p>
    <w:p>
      <w:r>
        <w:t xml:space="preserve">7. 取消分配、取消拣货、取消发货。</w:t>
      </w:r>
    </w:p>
    <w:p>
      <w:r>
        <w:t xml:space="preserve">8. 最后再评估库存查询、SN 查询、库存移动、库存盘点是否进入移动端。</w:t>
      </w:r>
    </w:p>
    <w:p>
      <w:pPr>
        <w:pStyle w:val="Heading2"/>
      </w:pPr>
      <w:r>
        <w:t xml:space="preserve">六、当前存在的风险点</w:t>
      </w:r>
    </w:p>
    <w:p>
      <w:r>
        <w:t xml:space="preserve">1. PC 端代码中存在历史 mock/遗留字段，例如 putaway、review，但当前主业务页面未开放，移动端不能误用。</w:t>
      </w:r>
    </w:p>
    <w:p>
      <w:r>
        <w:t xml:space="preserve">2. 移动端首页已有一些快捷入口，后续需要按 PC 映射逐个确认；暂未对齐的入口建议先标记“暂不开放”。</w:t>
      </w:r>
    </w:p>
    <w:p>
      <w:r>
        <w:t xml:space="preserve">3. 移动端扫码体验可以优化，但不能改变 PC 端校验规则。</w:t>
      </w:r>
    </w:p>
    <w:p>
      <w:r>
        <w:t xml:space="preserve">4. SN 产品和非 SN 产品的差异收货逻辑必须严格复用 PC 端规则。</w:t>
      </w:r>
    </w:p>
    <w:p>
      <w:r>
        <w:t xml:space="preserve">5. 发运订单状态较多，移动端按钮显示必须完全受 PC 端状态流转约束。</w:t>
      </w:r>
    </w:p>
    <w:sectPr>
      <w:pgSz w:w="16838" w:h="11906" w:orient="landscape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icrosoft YaHei" w:eastAsia="Microsoft YaHei"/>
      <w:sz w:val="21"/>
    </w:rPr>
  </w:style>
  <w:style w:type="paragraph" w:styleId="Heading1">
    <w:name w:val="heading 1"/>
    <w:basedOn w:val="Normal"/>
    <w:pPr>
      <w:spacing w:before="240" w:after="120"/>
    </w:pPr>
    <w:rPr>
      <w:b/>
      <w:sz w:val="32"/>
    </w:rPr>
  </w:style>
  <w:style w:type="paragraph" w:styleId="Heading2">
    <w:name w:val="heading 2"/>
    <w:basedOn w:val="Normal"/>
    <w:pPr>
      <w:spacing w:before="200" w:after="100"/>
    </w:pPr>
    <w:rPr>
      <w:b/>
      <w:sz w:val="26"/>
    </w:rPr>
  </w:style>
  <w:style w:type="paragraph" w:styleId="Quote">
    <w:name w:val="Quote"/>
    <w:basedOn w:val="Normal"/>
    <w:pPr>
      <w:ind w:left="360"/>
    </w:pPr>
    <w:rPr>
      <w:i/>
      <w:color w:val="666666"/>
    </w:rPr>
  </w:style>
  <w:style w:type="table" w:styleId="TableGrid">
    <w:name w:val="Table Grid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