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BF164D7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火星熔岩管AI自主工业基地 开源工程项目（纯工程落地版·拒绝资本叙事·全文可执行）</w:t>
      </w:r>
    </w:p>
    <w:p w14:paraId="1E65AFD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核心定位开篇定调：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本项目与市面上所有火星概念、太空宏大叙事、资本市场融资项目有着本质区别——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绝大多数同类方案的核心目标，是制造话题、讲科幻故事、拉升估值、股市变现，追求的是「听起来足够震撼」；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而本项目的唯一目标、唯一评判标准，是</w:t>
      </w:r>
      <w:r>
        <w:rPr>
          <w:rFonts w:ascii="Arial" w:hAnsi="Arial" w:eastAsia="等线" w:cs="Arial"/>
          <w:b/>
          <w:sz w:val="22"/>
        </w:rPr>
        <w:t>火星现场可落地、工程可闭环、长期可生存、全流程可计算、无任何虚设概念</w:t>
      </w:r>
      <w:r>
        <w:rPr>
          <w:rFonts w:ascii="Arial" w:hAnsi="Arial" w:eastAsia="等线" w:cs="Arial"/>
          <w:sz w:val="22"/>
        </w:rPr>
        <w:t>，所有内容只服务于「真的能在火星建成、真的能自主运转、真的能不依赖地球续命」，不做任何资本叙事、不搞任何噱头包装、不写任何无法落地的空话。</w:t>
      </w:r>
    </w:p>
    <w:p w14:paraId="6CA5CF52">
      <w:pPr>
        <w:spacing w:before="380" w:after="140" w:line="288" w:lineRule="auto"/>
        <w:ind w:left="0"/>
        <w:jc w:val="left"/>
        <w:outlineLvl w:val="0"/>
      </w:pPr>
      <w:bookmarkStart w:id="0" w:name="heading_0"/>
      <w:r>
        <w:rPr>
          <w:rFonts w:ascii="Arial" w:hAnsi="Arial" w:eastAsia="等线" w:cs="Arial"/>
          <w:b/>
          <w:sz w:val="36"/>
        </w:rPr>
        <w:t>一、项目总述</w:t>
      </w:r>
      <w:bookmarkEnd w:id="0"/>
    </w:p>
    <w:p w14:paraId="3BE6874A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1.1 项目定位</w:t>
      </w:r>
      <w:bookmarkEnd w:id="1"/>
    </w:p>
    <w:p w14:paraId="2789BDB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全球首个</w:t>
      </w:r>
      <w:r>
        <w:rPr>
          <w:rFonts w:ascii="Arial" w:hAnsi="Arial" w:eastAsia="等线" w:cs="Arial"/>
          <w:b/>
          <w:sz w:val="22"/>
        </w:rPr>
        <w:t>完全开源、纯工程导向、无资本门槛、全专业协同共建</w:t>
      </w:r>
      <w:r>
        <w:rPr>
          <w:rFonts w:ascii="Arial" w:hAnsi="Arial" w:eastAsia="等线" w:cs="Arial"/>
          <w:sz w:val="22"/>
        </w:rPr>
        <w:t>的火星工业化落地蓝图，拒绝科幻架空、拒绝宏大叙事、拒绝融资话术，严格遵循地球百年工程底层逻辑，以「先定基准、再测全域、后仿后建、步步闭环」为核心准则，面向土木、地质、机械、电气、材料、工业工艺、AI、航天等全领域专业人士开放共建，共同搭建人类第一套可分步验证、可直接落地、可自我造血、可长期存续的火星自主工业体系全方案。</w:t>
      </w:r>
    </w:p>
    <w:p w14:paraId="37132C9D">
      <w:pPr>
        <w:spacing w:before="320" w:after="120" w:line="288" w:lineRule="auto"/>
        <w:ind w:left="0"/>
        <w:jc w:val="left"/>
        <w:outlineLvl w:val="1"/>
      </w:pPr>
      <w:bookmarkStart w:id="2" w:name="heading_2"/>
      <w:r>
        <w:rPr>
          <w:rFonts w:ascii="Arial" w:hAnsi="Arial" w:eastAsia="等线" w:cs="Arial"/>
          <w:b/>
          <w:sz w:val="32"/>
        </w:rPr>
        <w:t>1.2 核心宗旨</w:t>
      </w:r>
      <w:bookmarkEnd w:id="2"/>
    </w:p>
    <w:p w14:paraId="5E3EEE9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一个人无法完成火星文明，一群专业者以开源协作、逐次夯实细节、抠透每一个工程参数，才能把太空构想变成真正可执行、不翻车的工程现实。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全公开、无版权、无门槛、只讲落地、不讲故事，所有人添砖加瓦，所有人共享成果。</w:t>
      </w:r>
    </w:p>
    <w:p w14:paraId="2056DF2B">
      <w:pPr>
        <w:spacing w:before="380" w:after="140" w:line="288" w:lineRule="auto"/>
        <w:ind w:left="0"/>
        <w:jc w:val="left"/>
        <w:outlineLvl w:val="0"/>
      </w:pPr>
      <w:bookmarkStart w:id="3" w:name="heading_3"/>
      <w:r>
        <w:rPr>
          <w:rFonts w:ascii="Arial" w:hAnsi="Arial" w:eastAsia="等线" w:cs="Arial"/>
          <w:b/>
          <w:sz w:val="36"/>
        </w:rPr>
        <w:t>一、项目总述</w:t>
      </w:r>
      <w:bookmarkEnd w:id="3"/>
    </w:p>
    <w:p w14:paraId="46D40511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1.1 项目定位</w:t>
      </w:r>
      <w:bookmarkEnd w:id="4"/>
    </w:p>
    <w:p w14:paraId="733716A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全球首个</w:t>
      </w:r>
      <w:r>
        <w:rPr>
          <w:rFonts w:ascii="Arial" w:hAnsi="Arial" w:eastAsia="等线" w:cs="Arial"/>
          <w:b/>
          <w:sz w:val="22"/>
        </w:rPr>
        <w:t>完全开源、纯工程导向、无资本门槛、全专业协同共建</w:t>
      </w:r>
      <w:r>
        <w:rPr>
          <w:rFonts w:ascii="Arial" w:hAnsi="Arial" w:eastAsia="等线" w:cs="Arial"/>
          <w:sz w:val="22"/>
        </w:rPr>
        <w:t>的火星工业化落地蓝图，拒绝科幻架空，严格遵循地球百年工程底层逻辑，以「先定基准、再测全域、后仿后建」为核心准则，面向土木、地质、机械、电气、材料、工业工艺、AI、航天等全领域专业人士开放共建，共同搭建人类第一套可分步验证、可直接落地的火星自主工业体系全方案。</w:t>
      </w:r>
    </w:p>
    <w:p w14:paraId="7241EBDF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1.2 核心宗旨</w:t>
      </w:r>
      <w:bookmarkEnd w:id="5"/>
    </w:p>
    <w:p w14:paraId="3F3152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一个人无法完成火星文明，一群专业者以开源协作、逐次夯实细节，才能把构想变成可执行的工程现实。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全公开、无版权、无门槛、只讲落地，所有人添砖加瓦，所有人共享成果。</w:t>
      </w:r>
    </w:p>
    <w:p w14:paraId="73288CD6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2DBC60EF">
      <w:pPr>
        <w:spacing w:before="380" w:after="140" w:line="288" w:lineRule="auto"/>
        <w:ind w:left="0"/>
        <w:jc w:val="left"/>
        <w:outlineLvl w:val="0"/>
      </w:pPr>
      <w:bookmarkStart w:id="6" w:name="heading_6"/>
      <w:r>
        <w:rPr>
          <w:rFonts w:ascii="Arial" w:hAnsi="Arial" w:eastAsia="等线" w:cs="Arial"/>
          <w:b/>
          <w:sz w:val="36"/>
        </w:rPr>
        <w:t>二、项目强制基础约束条件（火星固定环境铁律，所有设计必须遵守）</w:t>
      </w:r>
      <w:bookmarkEnd w:id="6"/>
    </w:p>
    <w:p w14:paraId="780BD9C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所有模块设计、设备选型、材料方案、施工工法、布局规划，</w:t>
      </w:r>
      <w:r>
        <w:rPr>
          <w:rFonts w:ascii="Arial" w:hAnsi="Arial" w:eastAsia="等线" w:cs="Arial"/>
          <w:b/>
          <w:sz w:val="22"/>
        </w:rPr>
        <w:t>不得违背以下火星天然物理条件</w:t>
      </w:r>
      <w:r>
        <w:rPr>
          <w:rFonts w:ascii="Arial" w:hAnsi="Arial" w:eastAsia="等线" w:cs="Arial"/>
          <w:sz w:val="22"/>
        </w:rPr>
        <w:t>，无需参与者额外查阅资料，以此为唯一基准：</w:t>
      </w:r>
    </w:p>
    <w:p w14:paraId="036BE9D4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2.1 重力环境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火星表面重力约为 </w:t>
      </w:r>
      <w:r>
        <w:rPr>
          <w:rFonts w:ascii="Arial" w:hAnsi="Arial" w:eastAsia="等线" w:cs="Arial"/>
          <w:b/>
          <w:sz w:val="22"/>
        </w:rPr>
        <w:t>地球的 3/8（0.38g）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直接影响：结构荷载、设备减震、地基沉降、边坡稳定、物料运输、机器人行走稳定性、混凝土收缩开裂特性。</w:t>
      </w:r>
    </w:p>
    <w:p w14:paraId="4EC02D2C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2.2 大气与风沙环境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大气密度仅为地球的 </w:t>
      </w:r>
      <w:r>
        <w:rPr>
          <w:rFonts w:ascii="Arial" w:hAnsi="Arial" w:eastAsia="等线" w:cs="Arial"/>
          <w:b/>
          <w:sz w:val="22"/>
        </w:rPr>
        <w:t>1%</w:t>
      </w:r>
      <w:r>
        <w:rPr>
          <w:rFonts w:ascii="Arial" w:hAnsi="Arial" w:eastAsia="等线" w:cs="Arial"/>
          <w:sz w:val="22"/>
        </w:rPr>
        <w:t>，无有效氧气、无有效气压保护；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全球性沙尘暴频发，尘埃细小、带静电、磨损性极强，可长期覆盖设备、堵塞管路、磨损表面、干扰电气信号。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直接影响：所有设备必须</w:t>
      </w:r>
      <w:r>
        <w:rPr>
          <w:rFonts w:ascii="Arial" w:hAnsi="Arial" w:eastAsia="等线" w:cs="Arial"/>
          <w:b/>
          <w:sz w:val="22"/>
        </w:rPr>
        <w:t>全封闭防尘</w:t>
      </w:r>
      <w:r>
        <w:rPr>
          <w:rFonts w:ascii="Arial" w:hAnsi="Arial" w:eastAsia="等线" w:cs="Arial"/>
          <w:sz w:val="22"/>
        </w:rPr>
        <w:t>，禁止外露结构、散热孔、缝隙进尘；无法依靠空气散热、风冷；无法依靠大气自然防火、自然降温。</w:t>
      </w:r>
    </w:p>
    <w:p w14:paraId="7C81F71F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2.3 宇宙辐射环境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火星无全球磁场、无厚大气层屏蔽，</w:t>
      </w:r>
      <w:r>
        <w:rPr>
          <w:rFonts w:ascii="Arial" w:hAnsi="Arial" w:eastAsia="等线" w:cs="Arial"/>
          <w:b/>
          <w:sz w:val="22"/>
        </w:rPr>
        <w:t>宇宙射线与太阳辐射强度远高于地球</w:t>
      </w:r>
      <w:r>
        <w:rPr>
          <w:rFonts w:ascii="Arial" w:hAnsi="Arial" w:eastAsia="等线" w:cs="Arial"/>
          <w:sz w:val="22"/>
        </w:rPr>
        <w:t>，可导致高分子材料老化脆化、电子器件失效、绝缘层衰减、结构材料疲劳。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直接影响：所有外露设备、线缆、结构必须具备抗辐射能力；核心系统、储能、AI 中枢必须布置于熔岩管岩层内部，依靠天然岩层屏蔽辐射。</w:t>
      </w:r>
    </w:p>
    <w:p w14:paraId="3E2671F6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2.4 温度与温差环境（工程最核心约束）</w:t>
      </w:r>
      <w:r>
        <w:rPr>
          <w:rFonts w:ascii="Arial" w:hAnsi="Arial" w:eastAsia="等线" w:cs="Arial"/>
          <w:sz w:val="22"/>
        </w:rPr>
        <w:t>地表温度范围：</w:t>
      </w:r>
      <w:r>
        <w:rPr>
          <w:rFonts w:ascii="Arial" w:hAnsi="Arial" w:eastAsia="等线" w:cs="Arial"/>
          <w:b/>
          <w:sz w:val="22"/>
        </w:rPr>
        <w:t>-125℃ ~ +60℃</w:t>
      </w:r>
      <w:r>
        <w:rPr>
          <w:rFonts w:ascii="Arial" w:hAnsi="Arial" w:eastAsia="等线" w:cs="Arial"/>
          <w:sz w:val="22"/>
        </w:rPr>
        <w:t xml:space="preserve">，昼夜极端温差接近 </w:t>
      </w:r>
      <w:r>
        <w:rPr>
          <w:rFonts w:ascii="Arial" w:hAnsi="Arial" w:eastAsia="等线" w:cs="Arial"/>
          <w:b/>
          <w:sz w:val="22"/>
        </w:rPr>
        <w:t>180℃</w:t>
      </w:r>
    </w:p>
    <w:p w14:paraId="1FCE33C1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 xml:space="preserve">熔岩管内部温度：常年稳定 </w:t>
      </w:r>
      <w:r>
        <w:rPr>
          <w:rFonts w:ascii="Arial" w:hAnsi="Arial" w:eastAsia="等线" w:cs="Arial"/>
          <w:b/>
          <w:sz w:val="22"/>
        </w:rPr>
        <w:t>-20℃ ~ 0℃</w:t>
      </w:r>
      <w:r>
        <w:rPr>
          <w:rFonts w:ascii="Arial" w:hAnsi="Arial" w:eastAsia="等线" w:cs="Arial"/>
          <w:sz w:val="22"/>
        </w:rPr>
        <w:t>，无剧烈波动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普通橡胶、PVC、塑料在低温下</w:t>
      </w:r>
      <w:r>
        <w:rPr>
          <w:rFonts w:ascii="Arial" w:hAnsi="Arial" w:eastAsia="等线" w:cs="Arial"/>
          <w:b/>
          <w:sz w:val="22"/>
        </w:rPr>
        <w:t>直接脆裂、失效、粉碎</w:t>
      </w:r>
      <w:r>
        <w:rPr>
          <w:rFonts w:ascii="Arial" w:hAnsi="Arial" w:eastAsia="等线" w:cs="Arial"/>
          <w:sz w:val="22"/>
        </w:rPr>
        <w:t>；</w:t>
      </w:r>
    </w:p>
    <w:p w14:paraId="639CA7ED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水在低温下</w:t>
      </w:r>
      <w:r>
        <w:rPr>
          <w:rFonts w:ascii="Arial" w:hAnsi="Arial" w:eastAsia="等线" w:cs="Arial"/>
          <w:b/>
          <w:sz w:val="22"/>
        </w:rPr>
        <w:t>结冰体积膨胀 9%</w:t>
      </w:r>
      <w:r>
        <w:rPr>
          <w:rFonts w:ascii="Arial" w:hAnsi="Arial" w:eastAsia="等线" w:cs="Arial"/>
          <w:sz w:val="22"/>
        </w:rPr>
        <w:t>，会直接撑裂混凝土、管路、水箱、阀门；</w:t>
      </w:r>
    </w:p>
    <w:p w14:paraId="6D2E12D0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金属材料热胀冷缩应力极大，外露结构极易疲劳开裂；</w:t>
      </w:r>
    </w:p>
    <w:p w14:paraId="69BD59B2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所有施工、养护、搅拌用水必须严格控温，严禁自由水暴露在低温环境中。</w:t>
      </w:r>
    </w:p>
    <w:p w14:paraId="1F30599E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2.5 地质与灾害环境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火星存在浅层火星震、围岩蠕变、裂隙扩展、地下冰消融塌陷、边坡滑移；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熔岩管属于天然古洞穴，部分区段围岩破碎、存在危岩落石风险。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直接影响：坐标原点必须锚固于完整基岩，杜绝沉降位移；所有厂房必须布置于稳定洞段；结构必须考虑震动、蠕变、长期稳定性。</w:t>
      </w:r>
    </w:p>
    <w:p w14:paraId="55B295E0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2.6 补给与外援约束（工程生存铁律）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地球 — 火星发射窗口</w:t>
      </w:r>
      <w:r>
        <w:rPr>
          <w:rFonts w:ascii="Arial" w:hAnsi="Arial" w:eastAsia="等线" w:cs="Arial"/>
          <w:b/>
          <w:sz w:val="22"/>
        </w:rPr>
        <w:t>每 26 个月一次</w:t>
      </w:r>
      <w:r>
        <w:rPr>
          <w:rFonts w:ascii="Arial" w:hAnsi="Arial" w:eastAsia="等线" w:cs="Arial"/>
          <w:sz w:val="22"/>
        </w:rPr>
        <w:t>，物资运输成本极高、周期极长；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火星现场</w:t>
      </w:r>
      <w:r>
        <w:rPr>
          <w:rFonts w:ascii="Arial" w:hAnsi="Arial" w:eastAsia="等线" w:cs="Arial"/>
          <w:b/>
          <w:sz w:val="22"/>
        </w:rPr>
        <w:t>无任何社会分工、无维修人员、无备件供应链、无应急外援</w:t>
      </w:r>
      <w:r>
        <w:rPr>
          <w:rFonts w:ascii="Arial" w:hAnsi="Arial" w:eastAsia="等线" w:cs="Arial"/>
          <w:sz w:val="22"/>
        </w:rPr>
        <w:t>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直接影响：单点故障禁止导致全线瘫痪；关键设备必须多重冗余；易损件必须可火星本地生产、3D 打印修复；设计必须极简、少活动部件、高可靠性。</w:t>
      </w:r>
    </w:p>
    <w:p w14:paraId="4852A60B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420ECDFB">
      <w:pPr>
        <w:spacing w:before="380" w:after="140" w:line="288" w:lineRule="auto"/>
        <w:ind w:left="0"/>
        <w:jc w:val="left"/>
        <w:outlineLvl w:val="0"/>
      </w:pPr>
      <w:bookmarkStart w:id="7" w:name="heading_7"/>
      <w:r>
        <w:rPr>
          <w:rFonts w:ascii="Arial" w:hAnsi="Arial" w:eastAsia="等线" w:cs="Arial"/>
          <w:b/>
          <w:sz w:val="36"/>
        </w:rPr>
        <w:t>三、长期项目时间规划（明确节奏，增强可信度）</w:t>
      </w:r>
      <w:bookmarkEnd w:id="7"/>
    </w:p>
    <w:p w14:paraId="23FFFDB7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3.1 2026–2030 开源方案完善期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完成坐标系、卫星勘测体系、基建、产线、材料、设备、冗余系统全体系定稿</w:t>
      </w:r>
    </w:p>
    <w:p w14:paraId="0F0D0B43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3.2 2030–2040 数字孪生仿真验证期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全流程仿真跑通，设备模拟测试、布局优化、故障推演</w:t>
      </w:r>
    </w:p>
    <w:p w14:paraId="5BE46077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3.3 2040–2050 第一阶段火星开工期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永久原点建设、高精度勘测、地基施工、简易工业产线投产</w:t>
      </w:r>
    </w:p>
    <w:p w14:paraId="15FEB09B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3.4 2050–2070 基础工业闭环期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钢筋、建材、基础机械件、简单设备实现火星本地自给</w:t>
      </w:r>
    </w:p>
    <w:p w14:paraId="565755E6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3.5 2070–2090 完全自主工业文明期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可自我复制、自主扩建、全链路维修、完整工业生态稳定运行</w:t>
      </w:r>
    </w:p>
    <w:p w14:paraId="74724991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3.6 2090 年后 火星商业航天运营期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建成本土发射场，对外开放卫星发射服务，形成太空商业闭环</w:t>
      </w:r>
    </w:p>
    <w:p w14:paraId="28822591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ABBCF0C">
      <w:pPr>
        <w:spacing w:before="380" w:after="140" w:line="288" w:lineRule="auto"/>
        <w:ind w:left="0"/>
        <w:jc w:val="left"/>
        <w:outlineLvl w:val="0"/>
      </w:pPr>
      <w:bookmarkStart w:id="8" w:name="heading_8"/>
      <w:r>
        <w:rPr>
          <w:rFonts w:ascii="Arial" w:hAnsi="Arial" w:eastAsia="等线" w:cs="Arial"/>
          <w:b/>
          <w:sz w:val="36"/>
        </w:rPr>
        <w:t>四、工程绝对原点：永久坐标系与全域数字孪生底座</w:t>
      </w:r>
      <w:bookmarkEnd w:id="8"/>
    </w:p>
    <w:p w14:paraId="42ACE5D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（全项目唯一不可动摇的总纲，所有设计、施工、布局、设备、导航的终极基准）</w:t>
      </w:r>
    </w:p>
    <w:p w14:paraId="46B5D08C">
      <w:pPr>
        <w:spacing w:before="320" w:after="120" w:line="288" w:lineRule="auto"/>
        <w:ind w:left="0"/>
        <w:jc w:val="left"/>
        <w:outlineLvl w:val="1"/>
      </w:pPr>
      <w:bookmarkStart w:id="9" w:name="heading_9"/>
      <w:r>
        <w:rPr>
          <w:rFonts w:ascii="Arial" w:hAnsi="Arial" w:eastAsia="等线" w:cs="Arial"/>
          <w:b/>
          <w:sz w:val="32"/>
        </w:rPr>
        <w:t>4.1 先发战略优势（太空竞争核心）</w:t>
      </w:r>
      <w:bookmarkEnd w:id="9"/>
    </w:p>
    <w:p w14:paraId="3DE23A66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坐标系标准先发权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人类目前无统一火星工程基准，</w:t>
      </w:r>
      <w:r>
        <w:rPr>
          <w:rFonts w:ascii="Arial" w:hAnsi="Arial" w:eastAsia="等线" w:cs="Arial"/>
          <w:b/>
          <w:sz w:val="22"/>
        </w:rPr>
        <w:t>谁先定义永久零点、全域坐标系、数字孪生体系，未来火星基建、采矿、工业布局都会沿用该标准</w:t>
      </w:r>
      <w:r>
        <w:rPr>
          <w:rFonts w:ascii="Arial" w:hAnsi="Arial" w:eastAsia="等线" w:cs="Arial"/>
          <w:sz w:val="22"/>
        </w:rPr>
        <w:t>，掌握火星开发底层规则话语权。</w:t>
      </w:r>
    </w:p>
    <w:p w14:paraId="79B43C9E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卫星优先 + 地面精勘高效体系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放弃低效地面逐点探测，地球建造火星专用低轨测绘卫星完成全域普查，地面机器人只做厘米级精准测绘，勘测效率提升百倍以上。</w:t>
      </w:r>
    </w:p>
    <w:p w14:paraId="46D912A9">
      <w:pPr>
        <w:spacing w:before="320" w:after="120" w:line="288" w:lineRule="auto"/>
        <w:ind w:left="0"/>
        <w:jc w:val="left"/>
        <w:outlineLvl w:val="1"/>
      </w:pPr>
      <w:bookmarkStart w:id="10" w:name="heading_10"/>
      <w:r>
        <w:rPr>
          <w:rFonts w:ascii="Arial" w:hAnsi="Arial" w:eastAsia="等线" w:cs="Arial"/>
          <w:b/>
          <w:sz w:val="32"/>
        </w:rPr>
        <w:t>4.2 原点选址铁律：地基永久稳固，零沉降、零位移、永不失效</w:t>
      </w:r>
      <w:bookmarkEnd w:id="10"/>
    </w:p>
    <w:p w14:paraId="6B5635C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火星存在浅层地震、围岩蠕变、热胀冷缩沉降、地下冰消融塌陷、风化层滑移，</w:t>
      </w:r>
      <w:r>
        <w:rPr>
          <w:rFonts w:ascii="Arial" w:hAnsi="Arial" w:eastAsia="等线" w:cs="Arial"/>
          <w:b/>
          <w:sz w:val="22"/>
        </w:rPr>
        <w:t>坐标原点一旦移位、沉降，全基地坐标系彻底作废，所有基建、产线、管道、机器人定位全面错位报废</w:t>
      </w:r>
      <w:r>
        <w:rPr>
          <w:rFonts w:ascii="Arial" w:hAnsi="Arial" w:eastAsia="等线" w:cs="Arial"/>
          <w:sz w:val="22"/>
        </w:rPr>
        <w:t>。因此原点选址必须满足</w:t>
      </w:r>
      <w:r>
        <w:rPr>
          <w:rFonts w:ascii="Arial" w:hAnsi="Arial" w:eastAsia="等线" w:cs="Arial"/>
          <w:b/>
          <w:sz w:val="22"/>
        </w:rPr>
        <w:t>五项不可突破硬性标准</w:t>
      </w:r>
      <w:r>
        <w:rPr>
          <w:rFonts w:ascii="Arial" w:hAnsi="Arial" w:eastAsia="等线" w:cs="Arial"/>
          <w:sz w:val="22"/>
        </w:rPr>
        <w:t>：</w:t>
      </w:r>
    </w:p>
    <w:p w14:paraId="0C5710D1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坐落于完整、连续、致密玄武岩基岩之上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无浮土、无风化层、无松散充填物、无地下冰体，从根源杜绝沉降、滑移、塌陷。</w:t>
      </w:r>
    </w:p>
    <w:p w14:paraId="50F0BF95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地质板块极度稳定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远离活动断层、震源区、熔岩管破碎带、边坡危岩区，无长期地质蠕变风险。</w:t>
      </w:r>
    </w:p>
    <w:p w14:paraId="09131EEB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地形高位、无掩埋风险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地势高于周边区域，永久性避开全球性沙尘暴掩埋、粉尘堆积、倒灌风险。</w:t>
      </w:r>
    </w:p>
    <w:p w14:paraId="6C8A5016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视野通视、全域可标定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可覆盖周边熔岩管群与规划工业区，方便机器人全域导航、信标标定、坐标校正。</w:t>
      </w:r>
    </w:p>
    <w:p w14:paraId="51209E3E">
      <w:pPr>
        <w:numPr>
          <w:ilvl w:val="0"/>
          <w:numId w:val="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具备工程锚固条件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可深孔植入合金锚固件，与基岩锁死为一体，实现物理层面的 “永久不动”。</w:t>
      </w:r>
    </w:p>
    <w:p w14:paraId="65252D26">
      <w:pPr>
        <w:spacing w:before="320" w:after="120" w:line="288" w:lineRule="auto"/>
        <w:ind w:left="0"/>
        <w:jc w:val="left"/>
        <w:outlineLvl w:val="1"/>
      </w:pPr>
      <w:bookmarkStart w:id="11" w:name="heading_11"/>
      <w:r>
        <w:rPr>
          <w:rFonts w:ascii="Arial" w:hAnsi="Arial" w:eastAsia="等线" w:cs="Arial"/>
          <w:b/>
          <w:sz w:val="32"/>
        </w:rPr>
        <w:t>4.3 坐标原点永久锚固结构设计</w:t>
      </w:r>
      <w:bookmarkEnd w:id="11"/>
    </w:p>
    <w:p w14:paraId="7FCF0D9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原点不是简单标记，而是</w:t>
      </w:r>
      <w:r>
        <w:rPr>
          <w:rFonts w:ascii="Arial" w:hAnsi="Arial" w:eastAsia="等线" w:cs="Arial"/>
          <w:b/>
          <w:sz w:val="22"/>
        </w:rPr>
        <w:t>与火星基岩融为一体的永久性工程基准桩</w:t>
      </w:r>
      <w:r>
        <w:rPr>
          <w:rFonts w:ascii="Arial" w:hAnsi="Arial" w:eastAsia="等线" w:cs="Arial"/>
          <w:sz w:val="22"/>
        </w:rPr>
        <w:t>：</w:t>
      </w:r>
    </w:p>
    <w:p w14:paraId="19ECAEBF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基岩深孔钻进，植入高强度钛合金锚固锚栓</w:t>
      </w:r>
    </w:p>
    <w:p w14:paraId="6FDF1147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采用火星原位烧结材料灌注锚固，膨胀咬合、终身不松动</w:t>
      </w:r>
    </w:p>
    <w:p w14:paraId="612A5950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地表设置高精度标定桩，刻制永久基准标识</w:t>
      </w:r>
    </w:p>
    <w:p w14:paraId="3E905B4C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内置</w:t>
      </w:r>
      <w:r>
        <w:rPr>
          <w:rFonts w:ascii="Arial" w:hAnsi="Arial" w:eastAsia="等线" w:cs="Arial"/>
          <w:b/>
          <w:sz w:val="22"/>
        </w:rPr>
        <w:t>毫米级位移、沉降、倾角监测传感器</w:t>
      </w:r>
      <w:r>
        <w:rPr>
          <w:rFonts w:ascii="Arial" w:hAnsi="Arial" w:eastAsia="等线" w:cs="Arial"/>
          <w:sz w:val="22"/>
        </w:rPr>
        <w:t>，实时监测稳定性</w:t>
      </w:r>
    </w:p>
    <w:p w14:paraId="700A1066">
      <w:pPr>
        <w:numPr>
          <w:ilvl w:val="0"/>
          <w:numId w:val="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一旦出现微小偏移，全系统坐标系自动精准校正，确保全域设计终身有效</w:t>
      </w:r>
    </w:p>
    <w:p w14:paraId="0229E273">
      <w:pPr>
        <w:spacing w:before="320" w:after="120" w:line="288" w:lineRule="auto"/>
        <w:ind w:left="0"/>
        <w:jc w:val="left"/>
        <w:outlineLvl w:val="1"/>
      </w:pPr>
      <w:bookmarkStart w:id="12" w:name="heading_12"/>
      <w:r>
        <w:rPr>
          <w:rFonts w:ascii="Arial" w:hAnsi="Arial" w:eastAsia="等线" w:cs="Arial"/>
          <w:b/>
          <w:sz w:val="32"/>
        </w:rPr>
        <w:t>4.4 火星全域三维工程坐标系（唯一全局基准）</w:t>
      </w:r>
      <w:bookmarkEnd w:id="12"/>
    </w:p>
    <w:p w14:paraId="6B93D8F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以永久锚固原点为</w:t>
      </w:r>
      <w:r>
        <w:rPr>
          <w:rFonts w:ascii="Arial" w:hAnsi="Arial" w:eastAsia="等线" w:cs="Arial"/>
          <w:b/>
          <w:sz w:val="22"/>
        </w:rPr>
        <w:t>绝对（0,0,0）基准点</w:t>
      </w:r>
      <w:r>
        <w:rPr>
          <w:rFonts w:ascii="Arial" w:hAnsi="Arial" w:eastAsia="等线" w:cs="Arial"/>
          <w:sz w:val="22"/>
        </w:rPr>
        <w:t>，建立全基地统一、终身不变的三维直角工程坐标系：</w:t>
      </w:r>
    </w:p>
    <w:p w14:paraId="5EBB2C78">
      <w:pPr>
        <w:numPr>
          <w:ilvl w:val="0"/>
          <w:numId w:val="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X 轴</w:t>
      </w:r>
      <w:r>
        <w:rPr>
          <w:rFonts w:ascii="Arial" w:hAnsi="Arial" w:eastAsia="等线" w:cs="Arial"/>
          <w:sz w:val="22"/>
        </w:rPr>
        <w:t>：熔岩管主通道延伸方向，对应工业产线主物流流向</w:t>
      </w:r>
    </w:p>
    <w:p w14:paraId="41F62935">
      <w:pPr>
        <w:numPr>
          <w:ilvl w:val="0"/>
          <w:numId w:val="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Y 轴</w:t>
      </w:r>
      <w:r>
        <w:rPr>
          <w:rFonts w:ascii="Arial" w:hAnsi="Arial" w:eastAsia="等线" w:cs="Arial"/>
          <w:sz w:val="22"/>
        </w:rPr>
        <w:t>：横向宽度方向，控制洞室截面、厂房跨度、管线排布</w:t>
      </w:r>
    </w:p>
    <w:p w14:paraId="7FCAD87A">
      <w:pPr>
        <w:numPr>
          <w:ilvl w:val="0"/>
          <w:numId w:val="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Z 轴</w:t>
      </w:r>
      <w:r>
        <w:rPr>
          <w:rFonts w:ascii="Arial" w:hAnsi="Arial" w:eastAsia="等线" w:cs="Arial"/>
          <w:sz w:val="22"/>
        </w:rPr>
        <w:t>：垂直高程方向，统一控制地基标高、洞顶净高、设备安装、排水坡度</w:t>
      </w:r>
    </w:p>
    <w:p w14:paraId="14A78AE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全基地所有洞室、产线、管道、地基、设备、机器人路径，</w:t>
      </w:r>
      <w:r>
        <w:rPr>
          <w:rFonts w:ascii="Arial" w:hAnsi="Arial" w:eastAsia="等线" w:cs="Arial"/>
          <w:b/>
          <w:sz w:val="22"/>
        </w:rPr>
        <w:t>全部绑定本坐标系，无第二套参照体系</w:t>
      </w:r>
      <w:r>
        <w:rPr>
          <w:rFonts w:ascii="Arial" w:hAnsi="Arial" w:eastAsia="等线" w:cs="Arial"/>
          <w:sz w:val="22"/>
        </w:rPr>
        <w:t>。</w:t>
      </w:r>
    </w:p>
    <w:p w14:paraId="6ACD03A9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9519C62">
      <w:pPr>
        <w:spacing w:before="380" w:after="140" w:line="288" w:lineRule="auto"/>
        <w:ind w:left="0"/>
        <w:jc w:val="left"/>
        <w:outlineLvl w:val="0"/>
      </w:pPr>
      <w:bookmarkStart w:id="13" w:name="heading_13"/>
      <w:r>
        <w:rPr>
          <w:rFonts w:ascii="Arial" w:hAnsi="Arial" w:eastAsia="等线" w:cs="Arial"/>
          <w:b/>
          <w:sz w:val="36"/>
        </w:rPr>
        <w:t>五、火星全域测绘卫星系统与航天发射路径专项规划</w:t>
      </w:r>
      <w:bookmarkEnd w:id="13"/>
    </w:p>
    <w:p w14:paraId="2F0F8E7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（项目全域勘测的核心支撑，衔接坐标系、数字孪生、长期商业航天的关键章节）</w:t>
      </w:r>
    </w:p>
    <w:p w14:paraId="13AC0F08">
      <w:pPr>
        <w:spacing w:before="320" w:after="120" w:line="288" w:lineRule="auto"/>
        <w:ind w:left="0"/>
        <w:jc w:val="left"/>
        <w:outlineLvl w:val="1"/>
      </w:pPr>
      <w:bookmarkStart w:id="14" w:name="heading_14"/>
      <w:r>
        <w:rPr>
          <w:rFonts w:ascii="Arial" w:hAnsi="Arial" w:eastAsia="等线" w:cs="Arial"/>
          <w:b/>
          <w:sz w:val="32"/>
        </w:rPr>
        <w:t>5.1 系统核心定位</w:t>
      </w:r>
      <w:bookmarkEnd w:id="14"/>
    </w:p>
    <w:p w14:paraId="30532E3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本卫星系统是</w:t>
      </w:r>
      <w:r>
        <w:rPr>
          <w:rFonts w:ascii="Arial" w:hAnsi="Arial" w:eastAsia="等线" w:cs="Arial"/>
          <w:b/>
          <w:sz w:val="22"/>
        </w:rPr>
        <w:t>火星全域勘测的唯一高效手段</w:t>
      </w:r>
      <w:r>
        <w:rPr>
          <w:rFonts w:ascii="Arial" w:hAnsi="Arial" w:eastAsia="等线" w:cs="Arial"/>
          <w:sz w:val="22"/>
        </w:rPr>
        <w:t>，也是永久坐标系标定、数字孪生模型构建、资源普查、地质稳定性筛查的基础设施，同时是未来火星导航、通信、气象、商业发射业务的基础组网平台，具备 “一步建设、全周期受益” 的战略价值。</w:t>
      </w:r>
    </w:p>
    <w:p w14:paraId="5F91A91F">
      <w:pPr>
        <w:spacing w:before="320" w:after="120" w:line="288" w:lineRule="auto"/>
        <w:ind w:left="0"/>
        <w:jc w:val="left"/>
        <w:outlineLvl w:val="1"/>
      </w:pPr>
      <w:bookmarkStart w:id="15" w:name="heading_15"/>
      <w:r>
        <w:rPr>
          <w:rFonts w:ascii="Arial" w:hAnsi="Arial" w:eastAsia="等线" w:cs="Arial"/>
          <w:b/>
          <w:sz w:val="32"/>
        </w:rPr>
        <w:t>5.2 最优卫星组网配置（工程实用 + 冗余可靠）</w:t>
      </w:r>
      <w:bookmarkEnd w:id="15"/>
    </w:p>
    <w:p w14:paraId="6459F5C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</w:t>
      </w:r>
      <w:r>
        <w:rPr>
          <w:rFonts w:ascii="Arial" w:hAnsi="Arial" w:eastAsia="等线" w:cs="Arial"/>
          <w:b/>
          <w:sz w:val="22"/>
        </w:rPr>
        <w:t>低轨极地 + 赤道混合组网</w:t>
      </w:r>
      <w:r>
        <w:rPr>
          <w:rFonts w:ascii="Arial" w:hAnsi="Arial" w:eastAsia="等线" w:cs="Arial"/>
          <w:sz w:val="22"/>
        </w:rPr>
        <w:t>，兼顾全域覆盖、重复观测、故障冗余，无需超大星座即可实现 100% 覆盖，成本可控、工程可实现。</w:t>
      </w:r>
    </w:p>
    <w:p w14:paraId="1ACC229A">
      <w:pPr>
        <w:spacing w:before="300" w:after="120" w:line="288" w:lineRule="auto"/>
        <w:ind w:left="0"/>
        <w:jc w:val="left"/>
        <w:outlineLvl w:val="2"/>
      </w:pPr>
      <w:bookmarkStart w:id="16" w:name="heading_16"/>
      <w:r>
        <w:rPr>
          <w:rFonts w:ascii="Arial" w:hAnsi="Arial" w:eastAsia="等线" w:cs="Arial"/>
          <w:b/>
          <w:sz w:val="30"/>
        </w:rPr>
        <w:t>5.2.1 标准组网规模：5 颗卫星（黄金配置）</w:t>
      </w:r>
      <w:bookmarkEnd w:id="16"/>
    </w:p>
    <w:p w14:paraId="0B7E189C">
      <w:pPr>
        <w:numPr>
          <w:ilvl w:val="0"/>
          <w:numId w:val="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主测绘卫星 3 颗</w:t>
      </w:r>
      <w:r>
        <w:rPr>
          <w:rFonts w:ascii="Arial" w:hAnsi="Arial" w:eastAsia="等线" w:cs="Arial"/>
          <w:sz w:val="22"/>
        </w:rPr>
        <w:t>1 颗：合成孔径雷达卫星（穿透沙尘、探测地下熔岩管、地下冰、矿脉、断层）</w:t>
      </w:r>
    </w:p>
    <w:p w14:paraId="583D0F3A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 颗：高清光学成像卫星（地表测绘、洞口定位、地形高程测量）</w:t>
      </w:r>
    </w:p>
    <w:p w14:paraId="79E169FD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 颗：热红外与地质探测卫星（热源异常、围岩温度、冰分布、结构稳定性识别）</w:t>
      </w:r>
    </w:p>
    <w:p w14:paraId="3AF17D74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备份冗余卫星 2 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在轨热备份，单星失效不影响全局测绘能力，完全适配火星 “无外援、长周期、不可维修” 的约束条件。</w:t>
      </w:r>
    </w:p>
    <w:p w14:paraId="1C5ACE12">
      <w:pPr>
        <w:spacing w:before="300" w:after="120" w:line="288" w:lineRule="auto"/>
        <w:ind w:left="0"/>
        <w:jc w:val="left"/>
        <w:outlineLvl w:val="2"/>
      </w:pPr>
      <w:bookmarkStart w:id="17" w:name="heading_17"/>
      <w:r>
        <w:rPr>
          <w:rFonts w:ascii="Arial" w:hAnsi="Arial" w:eastAsia="等线" w:cs="Arial"/>
          <w:b/>
          <w:sz w:val="30"/>
        </w:rPr>
        <w:t>5.2.2 最低可用配置：3 颗卫星</w:t>
      </w:r>
      <w:bookmarkEnd w:id="17"/>
    </w:p>
    <w:p w14:paraId="3224AA4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 颗主星组网即可实现全球无死角覆盖，适合早期验证阶段使用。</w:t>
      </w:r>
    </w:p>
    <w:p w14:paraId="1EE68560">
      <w:pPr>
        <w:spacing w:before="320" w:after="120" w:line="288" w:lineRule="auto"/>
        <w:ind w:left="0"/>
        <w:jc w:val="left"/>
        <w:outlineLvl w:val="1"/>
      </w:pPr>
      <w:bookmarkStart w:id="18" w:name="heading_18"/>
      <w:r>
        <w:rPr>
          <w:rFonts w:ascii="Arial" w:hAnsi="Arial" w:eastAsia="等线" w:cs="Arial"/>
          <w:b/>
          <w:sz w:val="32"/>
        </w:rPr>
        <w:t>5.3 两大发射路径对比：地球直接发射 vs 火星本土发射</w:t>
      </w:r>
      <w:bookmarkEnd w:id="18"/>
    </w:p>
    <w:p w14:paraId="0E4F9BF7">
      <w:pPr>
        <w:spacing w:before="300" w:after="120" w:line="288" w:lineRule="auto"/>
        <w:ind w:left="0"/>
        <w:jc w:val="left"/>
        <w:outlineLvl w:val="2"/>
      </w:pPr>
      <w:bookmarkStart w:id="19" w:name="heading_19"/>
      <w:r>
        <w:rPr>
          <w:rFonts w:ascii="Arial" w:hAnsi="Arial" w:eastAsia="等线" w:cs="Arial"/>
          <w:b/>
          <w:sz w:val="30"/>
        </w:rPr>
        <w:t>5.3.1 路径一：地球直接发射入轨（2030–2070 年唯一靠谱、成本最优方案）</w:t>
      </w:r>
      <w:bookmarkEnd w:id="19"/>
    </w:p>
    <w:p w14:paraId="6CA67AB8">
      <w:pPr>
        <w:spacing w:before="260" w:after="120" w:line="288" w:lineRule="auto"/>
        <w:ind w:left="0"/>
        <w:jc w:val="left"/>
        <w:outlineLvl w:val="3"/>
      </w:pPr>
      <w:bookmarkStart w:id="20" w:name="heading_20"/>
      <w:r>
        <w:rPr>
          <w:rFonts w:ascii="Arial" w:hAnsi="Arial" w:eastAsia="等线" w:cs="Arial"/>
          <w:b/>
          <w:sz w:val="28"/>
        </w:rPr>
        <w:t>实施流程</w:t>
      </w:r>
      <w:bookmarkEnd w:id="20"/>
    </w:p>
    <w:p w14:paraId="1104EFE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地球完成卫星研制、总装、环境试验 → 重型火箭一箭多星发射 → 地火转移轨道飞行 → 火星制动入轨 → 在轨组网调试 → 正式工作</w:t>
      </w:r>
    </w:p>
    <w:p w14:paraId="6A7BB216">
      <w:pPr>
        <w:spacing w:before="260" w:after="120" w:line="288" w:lineRule="auto"/>
        <w:ind w:left="0"/>
        <w:jc w:val="left"/>
        <w:outlineLvl w:val="3"/>
      </w:pPr>
      <w:bookmarkStart w:id="21" w:name="heading_21"/>
      <w:r>
        <w:rPr>
          <w:rFonts w:ascii="Arial" w:hAnsi="Arial" w:eastAsia="等线" w:cs="Arial"/>
          <w:b/>
          <w:sz w:val="28"/>
        </w:rPr>
        <w:t>核心优势</w:t>
      </w:r>
      <w:bookmarkEnd w:id="21"/>
    </w:p>
    <w:p w14:paraId="643F7DD5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零火星前置基建</w:t>
      </w:r>
      <w:r>
        <w:rPr>
          <w:rFonts w:ascii="Arial" w:hAnsi="Arial" w:eastAsia="等线" w:cs="Arial"/>
          <w:sz w:val="22"/>
        </w:rPr>
        <w:t>，无需发射台、火箭产线、燃料工厂，不占用早期工业资源</w:t>
      </w:r>
    </w:p>
    <w:p w14:paraId="5F37417E">
      <w:pPr>
        <w:numPr>
          <w:ilvl w:val="0"/>
          <w:numId w:val="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一次发射即可完成全部组网，</w:t>
      </w:r>
      <w:r>
        <w:rPr>
          <w:rFonts w:ascii="Arial" w:hAnsi="Arial" w:eastAsia="等线" w:cs="Arial"/>
          <w:b/>
          <w:sz w:val="22"/>
        </w:rPr>
        <w:t>26 个月发射窗口即可落地</w:t>
      </w:r>
    </w:p>
    <w:p w14:paraId="6F289F0C">
      <w:pPr>
        <w:numPr>
          <w:ilvl w:val="0"/>
          <w:numId w:val="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地球供应链成熟、可靠性高、维修迭代便捷</w:t>
      </w:r>
    </w:p>
    <w:p w14:paraId="051603E1">
      <w:pPr>
        <w:numPr>
          <w:ilvl w:val="0"/>
          <w:numId w:val="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卫星设计寿命 15–25 年，一次部署可覆盖整个基地建设期</w:t>
      </w:r>
    </w:p>
    <w:p w14:paraId="25A2FA0F">
      <w:pPr>
        <w:spacing w:before="260" w:after="120" w:line="288" w:lineRule="auto"/>
        <w:ind w:left="0"/>
        <w:jc w:val="left"/>
        <w:outlineLvl w:val="3"/>
      </w:pPr>
      <w:bookmarkStart w:id="22" w:name="heading_22"/>
      <w:r>
        <w:rPr>
          <w:rFonts w:ascii="Arial" w:hAnsi="Arial" w:eastAsia="等线" w:cs="Arial"/>
          <w:b/>
          <w:sz w:val="28"/>
        </w:rPr>
        <w:t>成本估算</w:t>
      </w:r>
      <w:bookmarkEnd w:id="22"/>
    </w:p>
    <w:p w14:paraId="2A92998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单颗火星卫星研制 + 发射成本约</w:t>
      </w:r>
      <w:r>
        <w:rPr>
          <w:rFonts w:ascii="Arial" w:hAnsi="Arial" w:eastAsia="等线" w:cs="Arial"/>
          <w:b/>
          <w:sz w:val="22"/>
        </w:rPr>
        <w:t>5000 万–8000 万美元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5 颗卫星全系统总投入约</w:t>
      </w:r>
      <w:r>
        <w:rPr>
          <w:rFonts w:ascii="Arial" w:hAnsi="Arial" w:eastAsia="等线" w:cs="Arial"/>
          <w:b/>
          <w:sz w:val="22"/>
        </w:rPr>
        <w:t>3–4 亿美元</w:t>
      </w:r>
      <w:r>
        <w:rPr>
          <w:rFonts w:ascii="Arial" w:hAnsi="Arial" w:eastAsia="等线" w:cs="Arial"/>
          <w:sz w:val="22"/>
        </w:rPr>
        <w:t>，一次性投入、长期使用</w:t>
      </w:r>
    </w:p>
    <w:p w14:paraId="188C3E4F">
      <w:pPr>
        <w:spacing w:before="260" w:after="120" w:line="288" w:lineRule="auto"/>
        <w:ind w:left="0"/>
        <w:jc w:val="left"/>
        <w:outlineLvl w:val="3"/>
      </w:pPr>
      <w:bookmarkStart w:id="23" w:name="heading_23"/>
      <w:r>
        <w:rPr>
          <w:rFonts w:ascii="Arial" w:hAnsi="Arial" w:eastAsia="等线" w:cs="Arial"/>
          <w:b/>
          <w:sz w:val="28"/>
        </w:rPr>
        <w:t>适用阶段</w:t>
      </w:r>
      <w:bookmarkEnd w:id="23"/>
    </w:p>
    <w:p w14:paraId="19E508F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项目起步期、工业建设期、勘测标定全周期，</w:t>
      </w:r>
      <w:r>
        <w:rPr>
          <w:rFonts w:ascii="Arial" w:hAnsi="Arial" w:eastAsia="等线" w:cs="Arial"/>
          <w:b/>
          <w:sz w:val="22"/>
        </w:rPr>
        <w:t>2070 年前唯一可行方案</w:t>
      </w:r>
    </w:p>
    <w:p w14:paraId="041C4727">
      <w:pPr>
        <w:spacing w:before="300" w:after="120" w:line="288" w:lineRule="auto"/>
        <w:ind w:left="0"/>
        <w:jc w:val="left"/>
        <w:outlineLvl w:val="2"/>
      </w:pPr>
      <w:bookmarkStart w:id="24" w:name="heading_24"/>
      <w:r>
        <w:rPr>
          <w:rFonts w:ascii="Arial" w:hAnsi="Arial" w:eastAsia="等线" w:cs="Arial"/>
          <w:b/>
          <w:sz w:val="30"/>
        </w:rPr>
        <w:t>5.3.2 路径二：火星本土发射基地建设与在轨发射（2070 年后终极模式）</w:t>
      </w:r>
      <w:bookmarkEnd w:id="24"/>
    </w:p>
    <w:p w14:paraId="2A6A52AC">
      <w:pPr>
        <w:spacing w:before="260" w:after="120" w:line="288" w:lineRule="auto"/>
        <w:ind w:left="0"/>
        <w:jc w:val="left"/>
        <w:outlineLvl w:val="3"/>
      </w:pPr>
      <w:bookmarkStart w:id="25" w:name="heading_25"/>
      <w:r>
        <w:rPr>
          <w:rFonts w:ascii="Arial" w:hAnsi="Arial" w:eastAsia="等线" w:cs="Arial"/>
          <w:b/>
          <w:sz w:val="28"/>
        </w:rPr>
        <w:t>前置硬性条件</w:t>
      </w:r>
      <w:bookmarkEnd w:id="25"/>
    </w:p>
    <w:p w14:paraId="758FE1A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必须依托本项目工业体系完全闭环：</w:t>
      </w:r>
    </w:p>
    <w:p w14:paraId="2A00EC6C">
      <w:pPr>
        <w:numPr>
          <w:ilvl w:val="0"/>
          <w:numId w:val="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火星本土可自主生产火箭结构件、发动机壳体、金属结构</w:t>
      </w:r>
    </w:p>
    <w:p w14:paraId="1B51681C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可从水冰电解制取</w:t>
      </w:r>
      <w:r>
        <w:rPr>
          <w:rFonts w:ascii="Arial" w:hAnsi="Arial" w:eastAsia="等线" w:cs="Arial"/>
          <w:b/>
          <w:sz w:val="22"/>
        </w:rPr>
        <w:t>液氧 + 液氢火箭燃料</w:t>
      </w:r>
    </w:p>
    <w:p w14:paraId="1E0FB850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具备总装厂房、测控系统、发射台、能源保障能力</w:t>
      </w:r>
    </w:p>
    <w:p w14:paraId="00C92583">
      <w:pPr>
        <w:spacing w:before="260" w:after="120" w:line="288" w:lineRule="auto"/>
        <w:ind w:left="0"/>
        <w:jc w:val="left"/>
        <w:outlineLvl w:val="3"/>
      </w:pPr>
      <w:bookmarkStart w:id="26" w:name="heading_26"/>
      <w:r>
        <w:rPr>
          <w:rFonts w:ascii="Arial" w:hAnsi="Arial" w:eastAsia="等线" w:cs="Arial"/>
          <w:b/>
          <w:sz w:val="28"/>
        </w:rPr>
        <w:t>核心优势</w:t>
      </w:r>
      <w:bookmarkEnd w:id="26"/>
    </w:p>
    <w:p w14:paraId="1C08CAAB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发射成本断崖式下降</w:t>
      </w:r>
      <w:r>
        <w:rPr>
          <w:rFonts w:ascii="Arial" w:hAnsi="Arial" w:eastAsia="等线" w:cs="Arial"/>
          <w:sz w:val="22"/>
        </w:rPr>
        <w:t>，仅为地球发射成本的 1/10 甚至更低</w:t>
      </w:r>
    </w:p>
    <w:p w14:paraId="38BCFD8F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摆脱 26 个月发射窗口限制，可随时发射、补网、升级</w:t>
      </w:r>
    </w:p>
    <w:p w14:paraId="58A30E9F">
      <w:pPr>
        <w:numPr>
          <w:ilvl w:val="0"/>
          <w:numId w:val="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构建火星独立航天能力，不再依赖地球补给与管控</w:t>
      </w:r>
    </w:p>
    <w:p w14:paraId="0A086527">
      <w:pPr>
        <w:numPr>
          <w:ilvl w:val="0"/>
          <w:numId w:val="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具备对外商业发射能力，形成长期盈利闭环</w:t>
      </w:r>
    </w:p>
    <w:p w14:paraId="12E38C18">
      <w:pPr>
        <w:spacing w:before="260" w:after="120" w:line="288" w:lineRule="auto"/>
        <w:ind w:left="0"/>
        <w:jc w:val="left"/>
        <w:outlineLvl w:val="3"/>
      </w:pPr>
      <w:bookmarkStart w:id="27" w:name="heading_27"/>
      <w:r>
        <w:rPr>
          <w:rFonts w:ascii="Arial" w:hAnsi="Arial" w:eastAsia="等线" w:cs="Arial"/>
          <w:b/>
          <w:sz w:val="28"/>
        </w:rPr>
        <w:t>成本特点</w:t>
      </w:r>
      <w:bookmarkEnd w:id="27"/>
    </w:p>
    <w:p w14:paraId="27C8C21A">
      <w:pPr>
        <w:numPr>
          <w:ilvl w:val="0"/>
          <w:numId w:val="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前期基建投入极大，属于</w:t>
      </w:r>
      <w:r>
        <w:rPr>
          <w:rFonts w:ascii="Arial" w:hAnsi="Arial" w:eastAsia="等线" w:cs="Arial"/>
          <w:b/>
          <w:sz w:val="22"/>
        </w:rPr>
        <w:t>重资产长期布局</w:t>
      </w:r>
    </w:p>
    <w:p w14:paraId="578A1556">
      <w:pPr>
        <w:numPr>
          <w:ilvl w:val="0"/>
          <w:numId w:val="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建成后边际成本极低，发射次数越多成本越低</w:t>
      </w:r>
    </w:p>
    <w:p w14:paraId="4E56796B">
      <w:pPr>
        <w:spacing w:before="260" w:after="120" w:line="288" w:lineRule="auto"/>
        <w:ind w:left="0"/>
        <w:jc w:val="left"/>
        <w:outlineLvl w:val="3"/>
      </w:pPr>
      <w:bookmarkStart w:id="28" w:name="heading_28"/>
      <w:r>
        <w:rPr>
          <w:rFonts w:ascii="Arial" w:hAnsi="Arial" w:eastAsia="等线" w:cs="Arial"/>
          <w:b/>
          <w:sz w:val="28"/>
        </w:rPr>
        <w:t>适用阶段</w:t>
      </w:r>
      <w:bookmarkEnd w:id="28"/>
    </w:p>
    <w:p w14:paraId="4FCE952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项目完全自主工业文明期，仅作为长期战略布局，绝不提前建设</w:t>
      </w:r>
    </w:p>
    <w:p w14:paraId="022FEA91">
      <w:pPr>
        <w:spacing w:before="320" w:after="120" w:line="288" w:lineRule="auto"/>
        <w:ind w:left="0"/>
        <w:jc w:val="left"/>
        <w:outlineLvl w:val="1"/>
      </w:pPr>
      <w:bookmarkStart w:id="29" w:name="heading_29"/>
      <w:r>
        <w:rPr>
          <w:rFonts w:ascii="Arial" w:hAnsi="Arial" w:eastAsia="等线" w:cs="Arial"/>
          <w:b/>
          <w:sz w:val="32"/>
        </w:rPr>
        <w:t>5.4 分阶段航天发射总路线（与项目工期完全同步）</w:t>
      </w:r>
      <w:bookmarkEnd w:id="29"/>
    </w:p>
    <w:p w14:paraId="640903D4">
      <w:pPr>
        <w:spacing w:before="300" w:after="120" w:line="288" w:lineRule="auto"/>
        <w:ind w:left="0"/>
        <w:jc w:val="left"/>
        <w:outlineLvl w:val="2"/>
      </w:pPr>
      <w:bookmarkStart w:id="30" w:name="heading_30"/>
      <w:r>
        <w:rPr>
          <w:rFonts w:ascii="Arial" w:hAnsi="Arial" w:eastAsia="等线" w:cs="Arial"/>
          <w:b/>
          <w:sz w:val="30"/>
        </w:rPr>
        <w:t>5.4.1 第一阶段：地球发射组网期（2030–2040）</w:t>
      </w:r>
      <w:bookmarkEnd w:id="30"/>
    </w:p>
    <w:p w14:paraId="13B76278">
      <w:pPr>
        <w:numPr>
          <w:ilvl w:val="0"/>
          <w:numId w:val="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地球完成 5 颗测绘卫星研制与发射</w:t>
      </w:r>
    </w:p>
    <w:p w14:paraId="46545E57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实现火星全域地形、熔岩管、资源、地质全覆盖</w:t>
      </w:r>
    </w:p>
    <w:p w14:paraId="2CD6B584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完成永久坐标系标定、数字孪生模型构建</w:t>
      </w:r>
    </w:p>
    <w:p w14:paraId="759098B9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不开展任何火星本土发射设施建设</w:t>
      </w:r>
    </w:p>
    <w:p w14:paraId="13607DF5">
      <w:pPr>
        <w:spacing w:before="300" w:after="120" w:line="288" w:lineRule="auto"/>
        <w:ind w:left="0"/>
        <w:jc w:val="left"/>
        <w:outlineLvl w:val="2"/>
      </w:pPr>
      <w:bookmarkStart w:id="31" w:name="heading_31"/>
      <w:r>
        <w:rPr>
          <w:rFonts w:ascii="Arial" w:hAnsi="Arial" w:eastAsia="等线" w:cs="Arial"/>
          <w:b/>
          <w:sz w:val="30"/>
        </w:rPr>
        <w:t>5.4.2 第二阶段：技术储备期（2040–2070）</w:t>
      </w:r>
      <w:bookmarkEnd w:id="31"/>
    </w:p>
    <w:p w14:paraId="1DF86517">
      <w:pPr>
        <w:numPr>
          <w:ilvl w:val="0"/>
          <w:numId w:val="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利用工业体系逐步突破火箭结构、燃料、发动机技术</w:t>
      </w:r>
    </w:p>
    <w:p w14:paraId="59F52EF1">
      <w:pPr>
        <w:numPr>
          <w:ilvl w:val="0"/>
          <w:numId w:val="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建设小型试验工位与测试设施</w:t>
      </w:r>
    </w:p>
    <w:p w14:paraId="7F6C55C9">
      <w:pPr>
        <w:numPr>
          <w:ilvl w:val="0"/>
          <w:numId w:val="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仅发射自用补给卫星、导航增强卫星，不对外商用</w:t>
      </w:r>
    </w:p>
    <w:p w14:paraId="2203490D">
      <w:pPr>
        <w:spacing w:before="300" w:after="120" w:line="288" w:lineRule="auto"/>
        <w:ind w:left="0"/>
        <w:jc w:val="left"/>
        <w:outlineLvl w:val="2"/>
      </w:pPr>
      <w:bookmarkStart w:id="32" w:name="heading_32"/>
      <w:r>
        <w:rPr>
          <w:rFonts w:ascii="Arial" w:hAnsi="Arial" w:eastAsia="等线" w:cs="Arial"/>
          <w:b/>
          <w:sz w:val="30"/>
        </w:rPr>
        <w:t>5.4.3 第三阶段：商业航天运营期（2070 年后）</w:t>
      </w:r>
      <w:bookmarkEnd w:id="32"/>
    </w:p>
    <w:p w14:paraId="0898DF69">
      <w:pPr>
        <w:numPr>
          <w:ilvl w:val="0"/>
          <w:numId w:val="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建成火星专用赤道发射场</w:t>
      </w:r>
    </w:p>
    <w:p w14:paraId="64CD6EE0">
      <w:pPr>
        <w:numPr>
          <w:ilvl w:val="0"/>
          <w:numId w:val="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实现火箭、燃料本土量产</w:t>
      </w:r>
    </w:p>
    <w:p w14:paraId="3342A44E">
      <w:pPr>
        <w:numPr>
          <w:ilvl w:val="0"/>
          <w:numId w:val="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对外开放全球商业发射服务，承接各国火星卫星、探测器、星际飞行器发射业务</w:t>
      </w:r>
    </w:p>
    <w:p w14:paraId="50FB33B8">
      <w:pPr>
        <w:numPr>
          <w:ilvl w:val="0"/>
          <w:numId w:val="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发射收益反哺工业基地扩建、技术升级、文明扩张</w:t>
      </w:r>
    </w:p>
    <w:p w14:paraId="774EA7AD">
      <w:pPr>
        <w:spacing w:before="320" w:after="120" w:line="288" w:lineRule="auto"/>
        <w:ind w:left="0"/>
        <w:jc w:val="left"/>
        <w:outlineLvl w:val="1"/>
      </w:pPr>
      <w:bookmarkStart w:id="33" w:name="heading_33"/>
      <w:r>
        <w:rPr>
          <w:rFonts w:ascii="Arial" w:hAnsi="Arial" w:eastAsia="等线" w:cs="Arial"/>
          <w:b/>
          <w:sz w:val="32"/>
        </w:rPr>
        <w:t>5.5 独家商业价值：火星本土发射的长期垄断收益</w:t>
      </w:r>
      <w:bookmarkEnd w:id="33"/>
    </w:p>
    <w:p w14:paraId="15C5654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未来全球各国、商业机构、科研组织均存在持续的火星卫星发射需求，包括导航卫星、通信卫星、气象卫星、科研卫星、深空探测器等。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本项目具备三大天然垄断壁垒：</w:t>
      </w:r>
    </w:p>
    <w:p w14:paraId="723C1121">
      <w:pPr>
        <w:numPr>
          <w:ilvl w:val="0"/>
          <w:numId w:val="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率先定义火星全域工程坐标系</w:t>
      </w:r>
      <w:r>
        <w:rPr>
          <w:rFonts w:ascii="Arial" w:hAnsi="Arial" w:eastAsia="等线" w:cs="Arial"/>
          <w:sz w:val="22"/>
        </w:rPr>
        <w:t>，所有卫星必须适配本基准</w:t>
      </w:r>
    </w:p>
    <w:p w14:paraId="0BA9FC5E">
      <w:pPr>
        <w:numPr>
          <w:ilvl w:val="0"/>
          <w:numId w:val="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率先建成稳定工业与航天基础设施</w:t>
      </w:r>
      <w:r>
        <w:rPr>
          <w:rFonts w:ascii="Arial" w:hAnsi="Arial" w:eastAsia="等线" w:cs="Arial"/>
          <w:sz w:val="22"/>
        </w:rPr>
        <w:t>，具备先发落地优势</w:t>
      </w:r>
    </w:p>
    <w:p w14:paraId="0FC8C80F">
      <w:pPr>
        <w:numPr>
          <w:ilvl w:val="0"/>
          <w:numId w:val="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本土发射成本远低于地球发射</w:t>
      </w:r>
      <w:r>
        <w:rPr>
          <w:rFonts w:ascii="Arial" w:hAnsi="Arial" w:eastAsia="等线" w:cs="Arial"/>
          <w:sz w:val="22"/>
        </w:rPr>
        <w:t>，具备绝对价格竞争力</w:t>
      </w:r>
    </w:p>
    <w:p w14:paraId="42C2E10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可长期垄断火星轨道发射市场，形成 “工业造血 — 航天盈利 — 持续扩张” 的正向文明循环。</w:t>
      </w:r>
    </w:p>
    <w:p w14:paraId="062FCBBE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2F0261E7">
      <w:pPr>
        <w:spacing w:before="380" w:after="140" w:line="288" w:lineRule="auto"/>
        <w:ind w:left="0"/>
        <w:jc w:val="left"/>
        <w:outlineLvl w:val="0"/>
      </w:pPr>
      <w:bookmarkStart w:id="34" w:name="heading_34"/>
      <w:r>
        <w:rPr>
          <w:rFonts w:ascii="Arial" w:hAnsi="Arial" w:eastAsia="等线" w:cs="Arial"/>
          <w:b/>
          <w:sz w:val="36"/>
        </w:rPr>
        <w:t>六、全域勘测体系：卫星普查 + 地面机器人精勘联合方案</w:t>
      </w:r>
      <w:bookmarkEnd w:id="34"/>
    </w:p>
    <w:p w14:paraId="15538045">
      <w:pPr>
        <w:spacing w:before="320" w:after="120" w:line="288" w:lineRule="auto"/>
        <w:ind w:left="0"/>
        <w:jc w:val="left"/>
        <w:outlineLvl w:val="1"/>
      </w:pPr>
      <w:bookmarkStart w:id="35" w:name="heading_35"/>
      <w:r>
        <w:rPr>
          <w:rFonts w:ascii="Arial" w:hAnsi="Arial" w:eastAsia="等线" w:cs="Arial"/>
          <w:b/>
          <w:sz w:val="32"/>
        </w:rPr>
        <w:t>6.1 总体工作流程</w:t>
      </w:r>
      <w:bookmarkEnd w:id="35"/>
    </w:p>
    <w:p w14:paraId="6AFF3763">
      <w:pPr>
        <w:numPr>
          <w:ilvl w:val="0"/>
          <w:numId w:val="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火星卫星组网完成，开展</w:t>
      </w:r>
      <w:r>
        <w:rPr>
          <w:rFonts w:ascii="Arial" w:hAnsi="Arial" w:eastAsia="等线" w:cs="Arial"/>
          <w:b/>
          <w:sz w:val="22"/>
        </w:rPr>
        <w:t>全域普查级测绘</w:t>
      </w:r>
      <w:r>
        <w:rPr>
          <w:rFonts w:ascii="Arial" w:hAnsi="Arial" w:eastAsia="等线" w:cs="Arial"/>
          <w:sz w:val="22"/>
        </w:rPr>
        <w:t>，圈定稳定基岩区、熔岩管群、资源富集区</w:t>
      </w:r>
    </w:p>
    <w:p w14:paraId="0F0517F7">
      <w:pPr>
        <w:numPr>
          <w:ilvl w:val="0"/>
          <w:numId w:val="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筛选最优坐标原点点位，投放着陆与基准标定机器人</w:t>
      </w:r>
    </w:p>
    <w:p w14:paraId="5A882C80">
      <w:pPr>
        <w:numPr>
          <w:ilvl w:val="0"/>
          <w:numId w:val="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永久锚固原点，建立全域统一坐标系</w:t>
      </w:r>
    </w:p>
    <w:p w14:paraId="0FEA81B6">
      <w:pPr>
        <w:numPr>
          <w:ilvl w:val="0"/>
          <w:numId w:val="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投放地面机器人集群，开展</w:t>
      </w:r>
      <w:r>
        <w:rPr>
          <w:rFonts w:ascii="Arial" w:hAnsi="Arial" w:eastAsia="等线" w:cs="Arial"/>
          <w:b/>
          <w:sz w:val="22"/>
        </w:rPr>
        <w:t>厘米级高精度精勘</w:t>
      </w:r>
    </w:p>
    <w:p w14:paraId="79FF8C55">
      <w:pPr>
        <w:numPr>
          <w:ilvl w:val="0"/>
          <w:numId w:val="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卫星数据 + 地面数据融合，构建火星全域数字孪生球体模型</w:t>
      </w:r>
    </w:p>
    <w:p w14:paraId="268B870C">
      <w:pPr>
        <w:spacing w:before="320" w:after="120" w:line="288" w:lineRule="auto"/>
        <w:ind w:left="0"/>
        <w:jc w:val="left"/>
        <w:outlineLvl w:val="1"/>
      </w:pPr>
      <w:bookmarkStart w:id="36" w:name="heading_36"/>
      <w:r>
        <w:rPr>
          <w:rFonts w:ascii="Arial" w:hAnsi="Arial" w:eastAsia="等线" w:cs="Arial"/>
          <w:b/>
          <w:sz w:val="32"/>
        </w:rPr>
        <w:t>6.2 地面勘测机器人集群分工</w:t>
      </w:r>
      <w:bookmarkEnd w:id="36"/>
    </w:p>
    <w:p w14:paraId="4BCE9EA8">
      <w:pPr>
        <w:numPr>
          <w:ilvl w:val="0"/>
          <w:numId w:val="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6.2.1 基准标定与导航机器人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全域布设定位信标，构建无漂移坐标网络</w:t>
      </w:r>
    </w:p>
    <w:p w14:paraId="5D76E433">
      <w:pPr>
        <w:numPr>
          <w:ilvl w:val="0"/>
          <w:numId w:val="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6.2.2 三维激光扫描机器人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全洞室无死角扫描，精准获取走向、宽度、高度、坡度、截面数据</w:t>
      </w:r>
    </w:p>
    <w:p w14:paraId="628834B0">
      <w:pPr>
        <w:numPr>
          <w:ilvl w:val="0"/>
          <w:numId w:val="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6.2.3 地质稳定性勘测机器人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围岩强度检测、裂隙排查、危岩识别、沉降风险评估、洞体分级</w:t>
      </w:r>
    </w:p>
    <w:p w14:paraId="4C1E4F65">
      <w:pPr>
        <w:numPr>
          <w:ilvl w:val="0"/>
          <w:numId w:val="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6.2.4 矿产资源勘测机器人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原位探测铁矿、铝矿、玄武岩、水冰、化工矿物分布与储量</w:t>
      </w:r>
    </w:p>
    <w:p w14:paraId="4AB765CD">
      <w:pPr>
        <w:spacing w:before="320" w:after="120" w:line="288" w:lineRule="auto"/>
        <w:ind w:left="0"/>
        <w:jc w:val="left"/>
        <w:outlineLvl w:val="1"/>
      </w:pPr>
      <w:bookmarkStart w:id="37" w:name="heading_37"/>
      <w:r>
        <w:rPr>
          <w:rFonts w:ascii="Arial" w:hAnsi="Arial" w:eastAsia="等线" w:cs="Arial"/>
          <w:b/>
          <w:sz w:val="32"/>
        </w:rPr>
        <w:t>6.3 最终勘测成果</w:t>
      </w:r>
      <w:bookmarkEnd w:id="37"/>
    </w:p>
    <w:p w14:paraId="186E1BE1">
      <w:pPr>
        <w:numPr>
          <w:ilvl w:val="0"/>
          <w:numId w:val="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火星全域三维坐标总图</w:t>
      </w:r>
    </w:p>
    <w:p w14:paraId="59D406CB">
      <w:pPr>
        <w:numPr>
          <w:ilvl w:val="0"/>
          <w:numId w:val="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熔岩管空间与地质稳定性分级图</w:t>
      </w:r>
    </w:p>
    <w:p w14:paraId="63856096">
      <w:pPr>
        <w:numPr>
          <w:ilvl w:val="0"/>
          <w:numId w:val="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工业资源分布与最优开发路径图</w:t>
      </w:r>
    </w:p>
    <w:p w14:paraId="139E2DE4">
      <w:pPr>
        <w:numPr>
          <w:ilvl w:val="0"/>
          <w:numId w:val="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火星全域数字孪生仿真平台</w:t>
      </w:r>
    </w:p>
    <w:p w14:paraId="6D84A280">
      <w:pPr>
        <w:numPr>
          <w:ilvl w:val="0"/>
          <w:numId w:val="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基地布局、产线规划、施工放样全套基准图纸</w:t>
      </w:r>
    </w:p>
    <w:p w14:paraId="3812572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0B461857">
      <w:pPr>
        <w:spacing w:before="380" w:after="140" w:line="288" w:lineRule="auto"/>
        <w:ind w:left="0"/>
        <w:jc w:val="left"/>
        <w:outlineLvl w:val="0"/>
      </w:pPr>
      <w:bookmarkStart w:id="38" w:name="heading_38"/>
      <w:r>
        <w:rPr>
          <w:rFonts w:ascii="Arial" w:hAnsi="Arial" w:eastAsia="等线" w:cs="Arial"/>
          <w:b/>
          <w:sz w:val="36"/>
        </w:rPr>
        <w:t>七、全局最优工业布局与气密分区规划</w:t>
      </w:r>
      <w:bookmarkEnd w:id="38"/>
    </w:p>
    <w:p w14:paraId="624DCEA0">
      <w:pPr>
        <w:spacing w:before="320" w:after="120" w:line="288" w:lineRule="auto"/>
        <w:ind w:left="0"/>
        <w:jc w:val="left"/>
        <w:outlineLvl w:val="1"/>
      </w:pPr>
      <w:bookmarkStart w:id="39" w:name="heading_39"/>
      <w:r>
        <w:rPr>
          <w:rFonts w:ascii="Arial" w:hAnsi="Arial" w:eastAsia="等线" w:cs="Arial"/>
          <w:b/>
          <w:sz w:val="32"/>
        </w:rPr>
        <w:t>7.1 布局核心铁律</w:t>
      </w:r>
      <w:bookmarkEnd w:id="39"/>
    </w:p>
    <w:p w14:paraId="1603F067">
      <w:pPr>
        <w:numPr>
          <w:ilvl w:val="0"/>
          <w:numId w:val="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单向顺向流线，物料绝不回头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洞口原料区 → 采矿破碎 → 选矿提纯 → 冶金炼钢 → 建材生产 → 装备制造 → 能源核心区（洞体最深处）</w:t>
      </w:r>
    </w:p>
    <w:p w14:paraId="2D2576E5">
      <w:pPr>
        <w:numPr>
          <w:ilvl w:val="0"/>
          <w:numId w:val="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强关联产线零距离紧邻布置</w:t>
      </w:r>
      <w:r>
        <w:rPr>
          <w:rFonts w:ascii="Arial" w:hAnsi="Arial" w:eastAsia="等线" w:cs="Arial"/>
          <w:sz w:val="22"/>
        </w:rPr>
        <w:t>，共用能源、管道、桥架，最小化转运成本</w:t>
      </w:r>
    </w:p>
    <w:p w14:paraId="0B09FD5F">
      <w:pPr>
        <w:numPr>
          <w:ilvl w:val="0"/>
          <w:numId w:val="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按围岩稳定性分级匹配功能</w:t>
      </w:r>
      <w:r>
        <w:rPr>
          <w:rFonts w:ascii="Arial" w:hAnsi="Arial" w:eastAsia="等线" w:cs="Arial"/>
          <w:sz w:val="22"/>
        </w:rPr>
        <w:t>，重载、高振动设备仅布置于 A 级稳定洞段</w:t>
      </w:r>
    </w:p>
    <w:p w14:paraId="618B918F">
      <w:pPr>
        <w:numPr>
          <w:ilvl w:val="0"/>
          <w:numId w:val="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管道、电缆、通风系统单侧共架分层布置</w:t>
      </w:r>
      <w:r>
        <w:rPr>
          <w:rFonts w:ascii="Arial" w:hAnsi="Arial" w:eastAsia="等线" w:cs="Arial"/>
          <w:sz w:val="22"/>
        </w:rPr>
        <w:t>，不占用主运输通道</w:t>
      </w:r>
    </w:p>
    <w:p w14:paraId="438FEDBE">
      <w:pPr>
        <w:numPr>
          <w:ilvl w:val="0"/>
          <w:numId w:val="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全设备绑定唯一坐标</w:t>
      </w:r>
      <w:r>
        <w:rPr>
          <w:rFonts w:ascii="Arial" w:hAnsi="Arial" w:eastAsia="等线" w:cs="Arial"/>
          <w:sz w:val="22"/>
        </w:rPr>
        <w:t>，支持无人施工、无人安装、无人导航</w:t>
      </w:r>
    </w:p>
    <w:p w14:paraId="40DD29D6">
      <w:pPr>
        <w:spacing w:before="320" w:after="120" w:line="288" w:lineRule="auto"/>
        <w:ind w:left="0"/>
        <w:jc w:val="left"/>
        <w:outlineLvl w:val="1"/>
      </w:pPr>
      <w:bookmarkStart w:id="40" w:name="heading_40"/>
      <w:r>
        <w:rPr>
          <w:rFonts w:ascii="Arial" w:hAnsi="Arial" w:eastAsia="等线" w:cs="Arial"/>
          <w:b/>
          <w:sz w:val="32"/>
        </w:rPr>
        <w:t>7.2 熔岩管气密隔离分区系统（核心安全设计）</w:t>
      </w:r>
      <w:bookmarkEnd w:id="40"/>
    </w:p>
    <w:p w14:paraId="537562B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天然熔岩管直通火星外部环境，必须设置多级气密隔断，杜绝沙尘倒灌、热量流失、温度失控、故障扩散。</w:t>
      </w:r>
    </w:p>
    <w:p w14:paraId="5609658E">
      <w:pPr>
        <w:numPr>
          <w:ilvl w:val="0"/>
          <w:numId w:val="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洞口设置</w:t>
      </w:r>
      <w:r>
        <w:rPr>
          <w:rFonts w:ascii="Arial" w:hAnsi="Arial" w:eastAsia="等线" w:cs="Arial"/>
          <w:b/>
          <w:sz w:val="22"/>
        </w:rPr>
        <w:t>多级气闸与防尘隔离门</w:t>
      </w:r>
      <w:r>
        <w:rPr>
          <w:rFonts w:ascii="Arial" w:hAnsi="Arial" w:eastAsia="等线" w:cs="Arial"/>
          <w:sz w:val="22"/>
        </w:rPr>
        <w:t>，隔绝真空、极端温差、全球性沙尘暴</w:t>
      </w:r>
    </w:p>
    <w:p w14:paraId="76CB77F2">
      <w:pPr>
        <w:numPr>
          <w:ilvl w:val="0"/>
          <w:numId w:val="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沿主通道分段气密隔离，独立划分采矿区、冶炼区、建材区、制造区、能源区、维修区、仓储区</w:t>
      </w:r>
    </w:p>
    <w:p w14:paraId="690395C7">
      <w:pPr>
        <w:numPr>
          <w:ilvl w:val="0"/>
          <w:numId w:val="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各分区独立温控、防尘、通风、压力调节</w:t>
      </w:r>
    </w:p>
    <w:p w14:paraId="6CA2EDAB">
      <w:pPr>
        <w:numPr>
          <w:ilvl w:val="0"/>
          <w:numId w:val="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单点故障、火灾、泄漏、设备损坏绝不蔓延至全洞，保障系统生存性</w:t>
      </w:r>
    </w:p>
    <w:p w14:paraId="39754E3C">
      <w:pPr>
        <w:spacing w:before="320" w:after="120" w:line="288" w:lineRule="auto"/>
        <w:ind w:left="0"/>
        <w:jc w:val="left"/>
        <w:outlineLvl w:val="1"/>
      </w:pPr>
      <w:bookmarkStart w:id="41" w:name="heading_41"/>
      <w:r>
        <w:rPr>
          <w:rFonts w:ascii="Arial" w:hAnsi="Arial" w:eastAsia="等线" w:cs="Arial"/>
          <w:b/>
          <w:sz w:val="32"/>
        </w:rPr>
        <w:t>7.3 前置选矿提纯模块（冶金硬性必备工序）</w:t>
      </w:r>
      <w:bookmarkEnd w:id="41"/>
    </w:p>
    <w:p w14:paraId="43798E7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火星原生矿石杂质含量极高，直接冶炼无法产出合格结构钢材、铝材、铜材，必须修正产线顺序为：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采矿 → 破碎筛分 → 选矿提纯 → 冶炼加工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通过洗选、除杂、富集提升原料纯度，保证后续钢筋、结构件、设备壳体强度达标。</w:t>
      </w:r>
    </w:p>
    <w:p w14:paraId="0E62DE64">
      <w:pPr>
        <w:spacing w:before="320" w:after="120" w:line="288" w:lineRule="auto"/>
        <w:ind w:left="0"/>
        <w:jc w:val="left"/>
        <w:outlineLvl w:val="1"/>
      </w:pPr>
      <w:bookmarkStart w:id="42" w:name="heading_42"/>
      <w:r>
        <w:rPr>
          <w:rFonts w:ascii="Arial" w:hAnsi="Arial" w:eastAsia="等线" w:cs="Arial"/>
          <w:b/>
          <w:sz w:val="32"/>
        </w:rPr>
        <w:t>7.4 未来有人进驻兼容设计</w:t>
      </w:r>
      <w:bookmarkEnd w:id="42"/>
    </w:p>
    <w:p w14:paraId="09D35D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基地当前为全无人自主工业体系，布局全程预留未来升级接口：</w:t>
      </w:r>
    </w:p>
    <w:p w14:paraId="06D7FEE7">
      <w:pPr>
        <w:numPr>
          <w:ilvl w:val="0"/>
          <w:numId w:val="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专用气闸通道、居住舱接驳点位</w:t>
      </w:r>
    </w:p>
    <w:p w14:paraId="62115683">
      <w:pPr>
        <w:numPr>
          <w:ilvl w:val="0"/>
          <w:numId w:val="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生命维持系统、能源、水循环兼容接口</w:t>
      </w:r>
    </w:p>
    <w:p w14:paraId="2E828287">
      <w:pPr>
        <w:numPr>
          <w:ilvl w:val="0"/>
          <w:numId w:val="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冗余扩建空间与安全隔离区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未来可直接升级为完整有人火星殖民地，无需推翻重建。</w:t>
      </w:r>
    </w:p>
    <w:p w14:paraId="2465E4A1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00520E12">
      <w:pPr>
        <w:spacing w:before="380" w:after="140" w:line="288" w:lineRule="auto"/>
        <w:ind w:left="0"/>
        <w:jc w:val="left"/>
        <w:outlineLvl w:val="0"/>
      </w:pPr>
      <w:bookmarkStart w:id="43" w:name="heading_43"/>
      <w:r>
        <w:rPr>
          <w:rFonts w:ascii="Arial" w:hAnsi="Arial" w:eastAsia="等线" w:cs="Arial"/>
          <w:b/>
          <w:sz w:val="36"/>
        </w:rPr>
        <w:t>八、全项目工程总流程（唯一正确顺序，不可颠倒）</w:t>
      </w:r>
      <w:bookmarkEnd w:id="43"/>
    </w:p>
    <w:p w14:paraId="4D029A57">
      <w:pPr>
        <w:numPr>
          <w:ilvl w:val="0"/>
          <w:numId w:val="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地球发射火星测绘卫星，完成全域地形、熔岩管、资源、地质普查</w:t>
      </w:r>
    </w:p>
    <w:p w14:paraId="5E07B7C5">
      <w:pPr>
        <w:numPr>
          <w:ilvl w:val="0"/>
          <w:numId w:val="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筛选最稳定基岩区域，永久锚固坐标原点，建立全域唯一工程坐标系</w:t>
      </w:r>
    </w:p>
    <w:p w14:paraId="2756A6B3">
      <w:pPr>
        <w:numPr>
          <w:ilvl w:val="0"/>
          <w:numId w:val="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地面机器人高精度精勘，卫星 + 地面数据融合构建数字孪生火星模型</w:t>
      </w:r>
    </w:p>
    <w:p w14:paraId="3FA10A27">
      <w:pPr>
        <w:numPr>
          <w:ilvl w:val="0"/>
          <w:numId w:val="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完成气密分区、产线布局、管线综合、地基设计全流程仿真验证</w:t>
      </w:r>
    </w:p>
    <w:p w14:paraId="6B9953DC">
      <w:pPr>
        <w:numPr>
          <w:ilvl w:val="0"/>
          <w:numId w:val="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分步施工：洞口气闸→分段气密隔断→围岩支护→场地整平→地基施工</w:t>
      </w:r>
    </w:p>
    <w:p w14:paraId="5CC26BDC">
      <w:pPr>
        <w:numPr>
          <w:ilvl w:val="0"/>
          <w:numId w:val="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依次建设采矿、选矿、冶金、建材、制造、维修、能源产线</w:t>
      </w:r>
    </w:p>
    <w:p w14:paraId="1BDEB65B">
      <w:pPr>
        <w:numPr>
          <w:ilvl w:val="0"/>
          <w:numId w:val="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全系统联调、冗余测试、故障自愈验证</w:t>
      </w:r>
    </w:p>
    <w:p w14:paraId="7F2C2A15">
      <w:pPr>
        <w:numPr>
          <w:ilvl w:val="0"/>
          <w:numId w:val="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自主运行、工业闭环、逐步扩建、后期拓展商业航天业务</w:t>
      </w:r>
    </w:p>
    <w:p w14:paraId="1E924794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2BD4C70D">
      <w:pPr>
        <w:spacing w:before="380" w:after="140" w:line="288" w:lineRule="auto"/>
        <w:ind w:left="0"/>
        <w:jc w:val="left"/>
        <w:outlineLvl w:val="0"/>
      </w:pPr>
      <w:bookmarkStart w:id="44" w:name="heading_44"/>
      <w:r>
        <w:rPr>
          <w:rFonts w:ascii="Arial" w:hAnsi="Arial" w:eastAsia="等线" w:cs="Arial"/>
          <w:b/>
          <w:sz w:val="36"/>
        </w:rPr>
        <w:t>九、开源模块框架（全专业开放认领，逐模块迭代完善）</w:t>
      </w:r>
      <w:bookmarkEnd w:id="44"/>
    </w:p>
    <w:p w14:paraId="5A748F3D">
      <w:pPr>
        <w:spacing w:before="320" w:after="120" w:line="288" w:lineRule="auto"/>
        <w:ind w:left="0"/>
        <w:jc w:val="left"/>
        <w:outlineLvl w:val="1"/>
      </w:pPr>
      <w:bookmarkStart w:id="45" w:name="heading_45"/>
      <w:r>
        <w:rPr>
          <w:rFonts w:ascii="Arial" w:hAnsi="Arial" w:eastAsia="等线" w:cs="Arial"/>
          <w:b/>
          <w:sz w:val="32"/>
        </w:rPr>
        <w:t>9.1 模块组 1 基准与航天勘测体系（最高优先级，项目根基）</w:t>
      </w:r>
      <w:bookmarkEnd w:id="45"/>
    </w:p>
    <w:p w14:paraId="56A1A7A9">
      <w:pPr>
        <w:numPr>
          <w:ilvl w:val="0"/>
          <w:numId w:val="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火星永久工程坐标系标准规范</w:t>
      </w:r>
    </w:p>
    <w:p w14:paraId="1AD4CE6A">
      <w:pPr>
        <w:numPr>
          <w:ilvl w:val="0"/>
          <w:numId w:val="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坐标原点基岩锚固结构设计</w:t>
      </w:r>
    </w:p>
    <w:p w14:paraId="76EB5295">
      <w:pPr>
        <w:numPr>
          <w:ilvl w:val="0"/>
          <w:numId w:val="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火星测绘卫星组网方案与总体设计</w:t>
      </w:r>
    </w:p>
    <w:p w14:paraId="235C2040">
      <w:pPr>
        <w:numPr>
          <w:ilvl w:val="0"/>
          <w:numId w:val="1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地球发射与火星本土发射路径规划</w:t>
      </w:r>
    </w:p>
    <w:p w14:paraId="1F326CD8">
      <w:pPr>
        <w:numPr>
          <w:ilvl w:val="0"/>
          <w:numId w:val="1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卫星 + 地面联合勘测标准与数据融合规范</w:t>
      </w:r>
    </w:p>
    <w:p w14:paraId="659F76E5">
      <w:pPr>
        <w:numPr>
          <w:ilvl w:val="0"/>
          <w:numId w:val="1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火星全域数字孪生模型构建标准</w:t>
      </w:r>
    </w:p>
    <w:p w14:paraId="17837C99">
      <w:pPr>
        <w:numPr>
          <w:ilvl w:val="0"/>
          <w:numId w:val="1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全局布局物流优化算法与仿真规则</w:t>
      </w:r>
    </w:p>
    <w:p w14:paraId="6A86768E">
      <w:pPr>
        <w:spacing w:before="320" w:after="120" w:line="288" w:lineRule="auto"/>
        <w:ind w:left="0"/>
        <w:jc w:val="left"/>
        <w:outlineLvl w:val="1"/>
      </w:pPr>
      <w:bookmarkStart w:id="46" w:name="heading_46"/>
      <w:r>
        <w:rPr>
          <w:rFonts w:ascii="Arial" w:hAnsi="Arial" w:eastAsia="等线" w:cs="Arial"/>
          <w:b/>
          <w:sz w:val="32"/>
        </w:rPr>
        <w:t>9.2 模块组 2 土木基建与地下工程（项目核心主体）</w:t>
      </w:r>
      <w:bookmarkEnd w:id="46"/>
    </w:p>
    <w:p w14:paraId="2860F2DA">
      <w:pPr>
        <w:numPr>
          <w:ilvl w:val="0"/>
          <w:numId w:val="1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熔岩管可控爆破、危岩清除、清渣工艺</w:t>
      </w:r>
    </w:p>
    <w:p w14:paraId="5A414910">
      <w:pPr>
        <w:numPr>
          <w:ilvl w:val="0"/>
          <w:numId w:val="1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无橡胶、全自主、耐低温夯实整平机器人设计</w:t>
      </w:r>
    </w:p>
    <w:p w14:paraId="54C296FA">
      <w:pPr>
        <w:numPr>
          <w:ilvl w:val="0"/>
          <w:numId w:val="1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围岩支护、拱架、喷射衬砌、锚固体系</w:t>
      </w:r>
    </w:p>
    <w:p w14:paraId="2CF5E4B4">
      <w:pPr>
        <w:numPr>
          <w:ilvl w:val="0"/>
          <w:numId w:val="1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熔岩管气密分区与多级气闸系统设计</w:t>
      </w:r>
    </w:p>
    <w:p w14:paraId="017371F7">
      <w:pPr>
        <w:numPr>
          <w:ilvl w:val="0"/>
          <w:numId w:val="1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火星低温钢筋混凝土结构设计体系</w:t>
      </w:r>
    </w:p>
    <w:p w14:paraId="51231520">
      <w:pPr>
        <w:numPr>
          <w:ilvl w:val="0"/>
          <w:numId w:val="1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全自动无人钢筋加工产线设计</w:t>
      </w:r>
    </w:p>
    <w:p w14:paraId="701F7B7C">
      <w:pPr>
        <w:numPr>
          <w:ilvl w:val="0"/>
          <w:numId w:val="1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低温混凝土防冻、防膨胀、封闭养护全工法</w:t>
      </w:r>
    </w:p>
    <w:p w14:paraId="09DE1D5F">
      <w:pPr>
        <w:numPr>
          <w:ilvl w:val="0"/>
          <w:numId w:val="1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工业厂房地基、设备基础、抗沉降、抗振动设计</w:t>
      </w:r>
    </w:p>
    <w:p w14:paraId="3B9E7A12">
      <w:pPr>
        <w:spacing w:before="320" w:after="120" w:line="288" w:lineRule="auto"/>
        <w:ind w:left="0"/>
        <w:jc w:val="left"/>
        <w:outlineLvl w:val="1"/>
      </w:pPr>
      <w:bookmarkStart w:id="47" w:name="heading_47"/>
      <w:r>
        <w:rPr>
          <w:rFonts w:ascii="Arial" w:hAnsi="Arial" w:eastAsia="等线" w:cs="Arial"/>
          <w:b/>
          <w:sz w:val="32"/>
        </w:rPr>
        <w:t>9.3 模块组 3 工业产线与密闭物流系统</w:t>
      </w:r>
      <w:bookmarkEnd w:id="47"/>
    </w:p>
    <w:p w14:paraId="3841C1B9">
      <w:pPr>
        <w:numPr>
          <w:ilvl w:val="0"/>
          <w:numId w:val="1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采矿 — 破碎 — 选矿 — 密闭管道输送全线设计</w:t>
      </w:r>
    </w:p>
    <w:p w14:paraId="3CA14403">
      <w:pPr>
        <w:numPr>
          <w:ilvl w:val="0"/>
          <w:numId w:val="1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火星小型轻量化冶金、炼钢、轧钢系统</w:t>
      </w:r>
    </w:p>
    <w:p w14:paraId="3193D217">
      <w:pPr>
        <w:numPr>
          <w:ilvl w:val="0"/>
          <w:numId w:val="1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全无人、无橡胶、耐低温混凝土搅拌站</w:t>
      </w:r>
    </w:p>
    <w:p w14:paraId="1619D133">
      <w:pPr>
        <w:numPr>
          <w:ilvl w:val="0"/>
          <w:numId w:val="1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机器人与机械臂整机制造装配产线</w:t>
      </w:r>
    </w:p>
    <w:p w14:paraId="67D6D4C4">
      <w:pPr>
        <w:numPr>
          <w:ilvl w:val="0"/>
          <w:numId w:val="1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全域管道综合、共架布局、管线综合设计</w:t>
      </w:r>
    </w:p>
    <w:p w14:paraId="72950033">
      <w:pPr>
        <w:numPr>
          <w:ilvl w:val="0"/>
          <w:numId w:val="1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无人物流、自动转运、闭环调度系统</w:t>
      </w:r>
    </w:p>
    <w:p w14:paraId="7D09CFF1">
      <w:pPr>
        <w:spacing w:before="320" w:after="120" w:line="288" w:lineRule="auto"/>
        <w:ind w:left="0"/>
        <w:jc w:val="left"/>
        <w:outlineLvl w:val="1"/>
      </w:pPr>
      <w:bookmarkStart w:id="48" w:name="heading_48"/>
      <w:r>
        <w:rPr>
          <w:rFonts w:ascii="Arial" w:hAnsi="Arial" w:eastAsia="等线" w:cs="Arial"/>
          <w:b/>
          <w:sz w:val="32"/>
        </w:rPr>
        <w:t>9.4 模块组 4 机械装备与极端环境改造</w:t>
      </w:r>
      <w:bookmarkEnd w:id="48"/>
    </w:p>
    <w:p w14:paraId="11FE1551">
      <w:pPr>
        <w:numPr>
          <w:ilvl w:val="0"/>
          <w:numId w:val="1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火星施工装备全结构重新设计</w:t>
      </w:r>
    </w:p>
    <w:p w14:paraId="22B8054D">
      <w:pPr>
        <w:numPr>
          <w:ilvl w:val="0"/>
          <w:numId w:val="1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橡胶全面替代方案、金属密封、特氟龙密封体系</w:t>
      </w:r>
    </w:p>
    <w:p w14:paraId="2C408982">
      <w:pPr>
        <w:numPr>
          <w:ilvl w:val="0"/>
          <w:numId w:val="1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固体润滑、耐低温、抗风沙、抗辐射设计规范</w:t>
      </w:r>
    </w:p>
    <w:p w14:paraId="29B4E5A5">
      <w:pPr>
        <w:numPr>
          <w:ilvl w:val="0"/>
          <w:numId w:val="1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关键设备多重冗余、备份、故障自愈设计</w:t>
      </w:r>
    </w:p>
    <w:p w14:paraId="4621D10F">
      <w:pPr>
        <w:numPr>
          <w:ilvl w:val="0"/>
          <w:numId w:val="1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本地机修、金属 3D 打印、备件循环再造体系</w:t>
      </w:r>
    </w:p>
    <w:p w14:paraId="2A8BBC57">
      <w:pPr>
        <w:spacing w:before="320" w:after="120" w:line="288" w:lineRule="auto"/>
        <w:ind w:left="0"/>
        <w:jc w:val="left"/>
        <w:outlineLvl w:val="1"/>
      </w:pPr>
      <w:bookmarkStart w:id="49" w:name="heading_49"/>
      <w:r>
        <w:rPr>
          <w:rFonts w:ascii="Arial" w:hAnsi="Arial" w:eastAsia="等线" w:cs="Arial"/>
          <w:b/>
          <w:sz w:val="32"/>
        </w:rPr>
        <w:t>9.5 模块组 5 电气与特种材料系统</w:t>
      </w:r>
      <w:bookmarkEnd w:id="49"/>
    </w:p>
    <w:p w14:paraId="34272D1A">
      <w:pPr>
        <w:numPr>
          <w:ilvl w:val="0"/>
          <w:numId w:val="1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火星专用线缆绝缘体系（PTFE/FEP/PI）</w:t>
      </w:r>
    </w:p>
    <w:p w14:paraId="6676596F">
      <w:pPr>
        <w:numPr>
          <w:ilvl w:val="0"/>
          <w:numId w:val="1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地球运输树脂原料 + 火星本地挤包线缆产线</w:t>
      </w:r>
    </w:p>
    <w:p w14:paraId="6ADCCD8E">
      <w:pPr>
        <w:numPr>
          <w:ilvl w:val="0"/>
          <w:numId w:val="1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全封闭金属套管布线、桥架、防雷、防护设计</w:t>
      </w:r>
    </w:p>
    <w:p w14:paraId="4443EA88">
      <w:pPr>
        <w:numPr>
          <w:ilvl w:val="0"/>
          <w:numId w:val="1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耐低温、抗老化、长寿命材料选型标准库</w:t>
      </w:r>
    </w:p>
    <w:p w14:paraId="3DA61966">
      <w:pPr>
        <w:spacing w:before="320" w:after="120" w:line="288" w:lineRule="auto"/>
        <w:ind w:left="0"/>
        <w:jc w:val="left"/>
        <w:outlineLvl w:val="1"/>
      </w:pPr>
      <w:bookmarkStart w:id="50" w:name="heading_50"/>
      <w:r>
        <w:rPr>
          <w:rFonts w:ascii="Arial" w:hAnsi="Arial" w:eastAsia="等线" w:cs="Arial"/>
          <w:b/>
          <w:sz w:val="32"/>
        </w:rPr>
        <w:t>9.6 模块组 6 能源与公用工程系统</w:t>
      </w:r>
      <w:bookmarkEnd w:id="50"/>
    </w:p>
    <w:p w14:paraId="67E3058B">
      <w:pPr>
        <w:numPr>
          <w:ilvl w:val="0"/>
          <w:numId w:val="1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基地配电、能源分配、管线布局设计</w:t>
      </w:r>
    </w:p>
    <w:p w14:paraId="34557A27">
      <w:pPr>
        <w:numPr>
          <w:ilvl w:val="0"/>
          <w:numId w:val="1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火星水循环、融水、净化、零排放闭环系统</w:t>
      </w:r>
    </w:p>
    <w:p w14:paraId="6B85779D">
      <w:pPr>
        <w:numPr>
          <w:ilvl w:val="0"/>
          <w:numId w:val="1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全域正压防尘、通风、环境控制系统</w:t>
      </w:r>
    </w:p>
    <w:p w14:paraId="17A92B53">
      <w:pPr>
        <w:numPr>
          <w:ilvl w:val="0"/>
          <w:numId w:val="1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矿渣、废料回收、循环再利用系统</w:t>
      </w:r>
    </w:p>
    <w:p w14:paraId="4F3A065A">
      <w:pPr>
        <w:numPr>
          <w:ilvl w:val="0"/>
          <w:numId w:val="1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预留人类进驻能源、生命系统兼容接口</w:t>
      </w:r>
    </w:p>
    <w:p w14:paraId="12F81744">
      <w:pPr>
        <w:spacing w:before="320" w:after="120" w:line="288" w:lineRule="auto"/>
        <w:ind w:left="0"/>
        <w:jc w:val="left"/>
        <w:outlineLvl w:val="1"/>
      </w:pPr>
      <w:bookmarkStart w:id="51" w:name="heading_51"/>
      <w:r>
        <w:rPr>
          <w:rFonts w:ascii="Arial" w:hAnsi="Arial" w:eastAsia="等线" w:cs="Arial"/>
          <w:b/>
          <w:sz w:val="32"/>
        </w:rPr>
        <w:t>9.7 模块组 7 AI 自主控制与数字孪生系统</w:t>
      </w:r>
      <w:bookmarkEnd w:id="51"/>
    </w:p>
    <w:p w14:paraId="71AEAA1B">
      <w:pPr>
        <w:numPr>
          <w:ilvl w:val="0"/>
          <w:numId w:val="1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全域坐标导航、定位、校正系统</w:t>
      </w:r>
    </w:p>
    <w:p w14:paraId="026395FC">
      <w:pPr>
        <w:numPr>
          <w:ilvl w:val="0"/>
          <w:numId w:val="1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产线全局调度、逻辑控制、自主运行 AI</w:t>
      </w:r>
    </w:p>
    <w:p w14:paraId="320E806F">
      <w:pPr>
        <w:numPr>
          <w:ilvl w:val="0"/>
          <w:numId w:val="1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设备故障自检、预警、本地自愈逻辑</w:t>
      </w:r>
    </w:p>
    <w:p w14:paraId="58EB5644">
      <w:pPr>
        <w:numPr>
          <w:ilvl w:val="0"/>
          <w:numId w:val="1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数字孪生仿真、施工模拟、风险预判系统</w:t>
      </w:r>
    </w:p>
    <w:p w14:paraId="5A6B118D">
      <w:pPr>
        <w:spacing w:before="320" w:after="120" w:line="288" w:lineRule="auto"/>
        <w:ind w:left="0"/>
        <w:jc w:val="left"/>
        <w:outlineLvl w:val="1"/>
      </w:pPr>
      <w:bookmarkStart w:id="52" w:name="heading_52"/>
      <w:r>
        <w:rPr>
          <w:rFonts w:ascii="Arial" w:hAnsi="Arial" w:eastAsia="等线" w:cs="Arial"/>
          <w:b/>
          <w:sz w:val="32"/>
        </w:rPr>
        <w:t>9.8 模块组 8 长期航天与商业运营规划</w:t>
      </w:r>
      <w:bookmarkEnd w:id="52"/>
    </w:p>
    <w:p w14:paraId="0C1DD0B7">
      <w:pPr>
        <w:numPr>
          <w:ilvl w:val="0"/>
          <w:numId w:val="1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火星卫星组网补网与升级方案</w:t>
      </w:r>
    </w:p>
    <w:p w14:paraId="30B54FE7">
      <w:pPr>
        <w:numPr>
          <w:ilvl w:val="0"/>
          <w:numId w:val="1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本土火箭与发射设施分步建设路径</w:t>
      </w:r>
    </w:p>
    <w:p w14:paraId="25E0BE5C">
      <w:pPr>
        <w:numPr>
          <w:ilvl w:val="0"/>
          <w:numId w:val="1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商业发射服务标准与运营模式</w:t>
      </w:r>
    </w:p>
    <w:p w14:paraId="7AAACCBC">
      <w:pPr>
        <w:numPr>
          <w:ilvl w:val="0"/>
          <w:numId w:val="1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火星文明扩张与长期可持续规划</w:t>
      </w:r>
    </w:p>
    <w:p w14:paraId="66D9B117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2ABFBDA">
      <w:pPr>
        <w:spacing w:before="380" w:after="140" w:line="288" w:lineRule="auto"/>
        <w:ind w:left="0"/>
        <w:jc w:val="left"/>
        <w:outlineLvl w:val="0"/>
      </w:pPr>
      <w:bookmarkStart w:id="53" w:name="heading_53"/>
      <w:r>
        <w:rPr>
          <w:rFonts w:ascii="Arial" w:hAnsi="Arial" w:eastAsia="等线" w:cs="Arial"/>
          <w:b/>
          <w:sz w:val="36"/>
        </w:rPr>
        <w:t>十、开源协作规则（极简、平等、只看落地）</w:t>
      </w:r>
      <w:bookmarkEnd w:id="53"/>
    </w:p>
    <w:p w14:paraId="745DED24">
      <w:pPr>
        <w:numPr>
          <w:ilvl w:val="0"/>
          <w:numId w:val="1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10.1 全内容开源免费，无版权、无商业限制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所有文档、图纸、参数、方案完全公开，可用于科研、学习、航天机构参考、技术落地，任何人可自由修改、优化、分发。</w:t>
      </w:r>
    </w:p>
    <w:p w14:paraId="0FF9306E">
      <w:pPr>
        <w:numPr>
          <w:ilvl w:val="0"/>
          <w:numId w:val="1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10.2 无门槛参与，不分专业、资历、身份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土木工程师补充工法，机械工程师优化装备，学生绘制布局图，材料专家完善选型，爱好者整理文档，</w:t>
      </w:r>
      <w:r>
        <w:rPr>
          <w:rFonts w:ascii="Arial" w:hAnsi="Arial" w:eastAsia="等线" w:cs="Arial"/>
          <w:b/>
          <w:sz w:val="22"/>
        </w:rPr>
        <w:t>任何一处可落地的细节改进，都视为有效贡献</w:t>
      </w:r>
      <w:r>
        <w:rPr>
          <w:rFonts w:ascii="Arial" w:hAnsi="Arial" w:eastAsia="等线" w:cs="Arial"/>
          <w:sz w:val="22"/>
        </w:rPr>
        <w:t>。</w:t>
      </w:r>
    </w:p>
    <w:p w14:paraId="1B06EF84">
      <w:pPr>
        <w:numPr>
          <w:ilvl w:val="0"/>
          <w:numId w:val="1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10.3 唯一标准：工程可实现、可计算、可验证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拒绝无依据科幻设定、空泛概念，只接纳有参数、有逻辑、有参照、可落地的工程内容。</w:t>
      </w:r>
    </w:p>
    <w:p w14:paraId="17CAC66A">
      <w:pPr>
        <w:numPr>
          <w:ilvl w:val="0"/>
          <w:numId w:val="1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10.4 全局统一规则，不可偏离底层基准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所有贡献内容必须遵循</w:t>
      </w:r>
      <w:r>
        <w:rPr>
          <w:rFonts w:ascii="Arial" w:hAnsi="Arial" w:eastAsia="等线" w:cs="Arial"/>
          <w:b/>
          <w:sz w:val="22"/>
        </w:rPr>
        <w:t>火星基础环境约束、永久坐标系、数字孪生底座、单向布局逻辑、先仿后建原则</w:t>
      </w:r>
      <w:r>
        <w:rPr>
          <w:rFonts w:ascii="Arial" w:hAnsi="Arial" w:eastAsia="等线" w:cs="Arial"/>
          <w:sz w:val="22"/>
        </w:rPr>
        <w:t>，保证全项目前后统一、无冲突、可最终拼接为一套完整可施工蓝图。</w:t>
      </w:r>
    </w:p>
    <w:p w14:paraId="1C386612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673C4C3C">
      <w:pPr>
        <w:spacing w:before="380" w:after="140" w:line="288" w:lineRule="auto"/>
        <w:ind w:left="0"/>
        <w:jc w:val="left"/>
        <w:outlineLvl w:val="0"/>
      </w:pPr>
      <w:bookmarkStart w:id="54" w:name="heading_54"/>
      <w:r>
        <w:rPr>
          <w:rFonts w:ascii="Arial" w:hAnsi="Arial" w:eastAsia="等线" w:cs="Arial"/>
          <w:b/>
          <w:sz w:val="36"/>
        </w:rPr>
        <w:t>十一、项目核心理念总结</w:t>
      </w:r>
      <w:bookmarkEnd w:id="54"/>
    </w:p>
    <w:p w14:paraId="095E5AF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先锁死原点，才有火星；</w:t>
      </w:r>
      <w:r>
        <w:rPr>
          <w:rFonts w:ascii="Arial" w:hAnsi="Arial" w:eastAsia="等线" w:cs="Arial"/>
          <w:b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先建卫星天眼，再观全域大地；</w:t>
      </w:r>
      <w:r>
        <w:rPr>
          <w:rFonts w:ascii="Arial" w:hAnsi="Arial" w:eastAsia="等线" w:cs="Arial"/>
          <w:b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先建数字孪生，再谈工程落地；</w:t>
      </w:r>
      <w:r>
        <w:rPr>
          <w:rFonts w:ascii="Arial" w:hAnsi="Arial" w:eastAsia="等线" w:cs="Arial"/>
          <w:b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先隔离环境风险，再搞工业生产；</w:t>
      </w:r>
      <w:r>
        <w:rPr>
          <w:rFonts w:ascii="Arial" w:hAnsi="Arial" w:eastAsia="等线" w:cs="Arial"/>
          <w:b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先保证地基百年不动，再建人类火星文明。</w:t>
      </w:r>
    </w:p>
    <w:p w14:paraId="7E8F4EC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这不是科幻，是最朴素、最可靠、最不会翻车的工程学。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今天的一行规则、一个参数、一条逻辑，未来都会成为火星上的一段管道、一块地基、一座永久厂房。</w:t>
      </w:r>
    </w:p>
    <w:p w14:paraId="045C2F78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0B555AFD">
      <w:pPr>
        <w:spacing w:before="380" w:after="140" w:line="288" w:lineRule="auto"/>
        <w:ind w:left="0"/>
        <w:jc w:val="left"/>
        <w:outlineLvl w:val="0"/>
      </w:pPr>
      <w:bookmarkStart w:id="55" w:name="heading_55"/>
      <w:r>
        <w:rPr>
          <w:rFonts w:ascii="Arial" w:hAnsi="Arial" w:eastAsia="等线" w:cs="Arial"/>
          <w:b/>
          <w:sz w:val="36"/>
        </w:rPr>
        <w:t>十二、最终一句话总纲</w:t>
      </w:r>
      <w:bookmarkEnd w:id="55"/>
    </w:p>
    <w:p w14:paraId="5E325C2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以永久原点定乾坤，以卫星天眼观全局，以数字孪生控落地，以开源协作筑文明，一步一步，把火星从构想变成真正的工业现实。</w:t>
      </w:r>
    </w:p>
    <w:p w14:paraId="6AF11725">
      <w:pPr>
        <w:spacing w:before="380" w:after="140" w:line="288" w:lineRule="auto"/>
        <w:ind w:left="0"/>
        <w:jc w:val="left"/>
        <w:outlineLvl w:val="0"/>
      </w:pPr>
      <w:bookmarkStart w:id="56" w:name="heading_56"/>
      <w:r>
        <w:rPr>
          <w:rFonts w:ascii="Arial" w:hAnsi="Arial" w:eastAsia="等线" w:cs="Arial"/>
          <w:b/>
          <w:sz w:val="36"/>
        </w:rPr>
        <w:t>火星熔岩管 AI 自主工业基地 开源工程项目（终极完整版・全文无短板）</w:t>
      </w:r>
      <w:bookmarkEnd w:id="56"/>
    </w:p>
    <w:p w14:paraId="200C74EA">
      <w:pPr>
        <w:spacing w:before="320" w:after="120" w:line="288" w:lineRule="auto"/>
        <w:ind w:left="0"/>
        <w:jc w:val="left"/>
        <w:outlineLvl w:val="1"/>
      </w:pPr>
      <w:bookmarkStart w:id="57" w:name="heading_57"/>
      <w:r>
        <w:rPr>
          <w:rFonts w:ascii="Arial" w:hAnsi="Arial" w:eastAsia="等线" w:cs="Arial"/>
          <w:b/>
          <w:sz w:val="32"/>
        </w:rPr>
        <w:t>项目定位</w:t>
      </w:r>
      <w:bookmarkEnd w:id="57"/>
    </w:p>
    <w:p w14:paraId="28D2B32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全球首个</w:t>
      </w:r>
      <w:r>
        <w:rPr>
          <w:rFonts w:ascii="Arial" w:hAnsi="Arial" w:eastAsia="等线" w:cs="Arial"/>
          <w:b/>
          <w:sz w:val="22"/>
        </w:rPr>
        <w:t>完全开源、纯工程导向、无资本门槛、全专业协同共建</w:t>
      </w:r>
      <w:r>
        <w:rPr>
          <w:rFonts w:ascii="Arial" w:hAnsi="Arial" w:eastAsia="等线" w:cs="Arial"/>
          <w:sz w:val="22"/>
        </w:rPr>
        <w:t>的火星工业化落地蓝图，拒绝科幻架空，严格遵循地球百年工程底层逻辑，以「先定基准、再测全域、后仿后建」为核心准则，面向土木、地质、机械、电气、材料、工业工艺、AI、航天等全领域专业人士开放共建，共同搭建人类第一套可分步验证、可直接落地的火星自主工业体系全方案。</w:t>
      </w:r>
    </w:p>
    <w:p w14:paraId="1FB901B5">
      <w:pPr>
        <w:spacing w:before="320" w:after="120" w:line="288" w:lineRule="auto"/>
        <w:ind w:left="0"/>
        <w:jc w:val="left"/>
        <w:outlineLvl w:val="1"/>
      </w:pPr>
      <w:bookmarkStart w:id="58" w:name="heading_58"/>
      <w:r>
        <w:rPr>
          <w:rFonts w:ascii="Arial" w:hAnsi="Arial" w:eastAsia="等线" w:cs="Arial"/>
          <w:b/>
          <w:sz w:val="32"/>
        </w:rPr>
        <w:t>核心宗旨</w:t>
      </w:r>
      <w:bookmarkEnd w:id="58"/>
    </w:p>
    <w:p w14:paraId="498F2B8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一个人无法完成火星文明，一群专业者以开源协作、逐次夯实细节，才能把构想变成可执行的工程现实。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全公开、无版权、无门槛、只讲落地，所有人添砖加瓦，所有人共享成果。</w:t>
      </w:r>
    </w:p>
    <w:p w14:paraId="2A8DE01D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173134C1">
      <w:pPr>
        <w:spacing w:before="380" w:after="140" w:line="288" w:lineRule="auto"/>
        <w:ind w:left="0"/>
        <w:jc w:val="left"/>
        <w:outlineLvl w:val="0"/>
      </w:pPr>
      <w:bookmarkStart w:id="59" w:name="heading_59"/>
      <w:r>
        <w:rPr>
          <w:rFonts w:ascii="Arial" w:hAnsi="Arial" w:eastAsia="等线" w:cs="Arial"/>
          <w:b/>
          <w:sz w:val="36"/>
        </w:rPr>
        <w:t>0 项目强制基础约束条件（火星固定环境铁律，所有设计必须遵守）</w:t>
      </w:r>
      <w:bookmarkEnd w:id="59"/>
    </w:p>
    <w:p w14:paraId="426CF19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所有模块设计、设备选型、材料方案、施工工法、布局规划，</w:t>
      </w:r>
      <w:r>
        <w:rPr>
          <w:rFonts w:ascii="Arial" w:hAnsi="Arial" w:eastAsia="等线" w:cs="Arial"/>
          <w:b/>
          <w:sz w:val="22"/>
        </w:rPr>
        <w:t>不得违背以下火星天然物理条件</w:t>
      </w:r>
      <w:r>
        <w:rPr>
          <w:rFonts w:ascii="Arial" w:hAnsi="Arial" w:eastAsia="等线" w:cs="Arial"/>
          <w:sz w:val="22"/>
        </w:rPr>
        <w:t>，无需参与者额外查阅资料，以此为唯一基准：</w:t>
      </w:r>
    </w:p>
    <w:p w14:paraId="0CC58E3E">
      <w:pPr>
        <w:numPr>
          <w:ilvl w:val="0"/>
          <w:numId w:val="1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重力环境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火星表面重力约为 </w:t>
      </w:r>
      <w:r>
        <w:rPr>
          <w:rFonts w:ascii="Arial" w:hAnsi="Arial" w:eastAsia="等线" w:cs="Arial"/>
          <w:b/>
          <w:sz w:val="22"/>
        </w:rPr>
        <w:t>地球的 3/8（0.38g）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直接影响：结构荷载、设备减震、地基沉降、边坡稳定、物料运输、机器人行走稳定性、混凝土收缩开裂特性。</w:t>
      </w:r>
    </w:p>
    <w:p w14:paraId="6F7BE30F">
      <w:pPr>
        <w:numPr>
          <w:ilvl w:val="0"/>
          <w:numId w:val="1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大气与风沙环境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 xml:space="preserve">大气密度仅为地球的 </w:t>
      </w:r>
      <w:r>
        <w:rPr>
          <w:rFonts w:ascii="Arial" w:hAnsi="Arial" w:eastAsia="等线" w:cs="Arial"/>
          <w:b/>
          <w:sz w:val="22"/>
        </w:rPr>
        <w:t>1%</w:t>
      </w:r>
      <w:r>
        <w:rPr>
          <w:rFonts w:ascii="Arial" w:hAnsi="Arial" w:eastAsia="等线" w:cs="Arial"/>
          <w:sz w:val="22"/>
        </w:rPr>
        <w:t>，无有效氧气、无有效气压保护；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全球性沙尘暴频发，尘埃细小、带静电、磨损性极强，可长期覆盖设备、堵塞管路、磨损表面、干扰电气信号。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直接影响：所有设备必须</w:t>
      </w:r>
      <w:r>
        <w:rPr>
          <w:rFonts w:ascii="Arial" w:hAnsi="Arial" w:eastAsia="等线" w:cs="Arial"/>
          <w:b/>
          <w:sz w:val="22"/>
        </w:rPr>
        <w:t>全封闭防尘</w:t>
      </w:r>
      <w:r>
        <w:rPr>
          <w:rFonts w:ascii="Arial" w:hAnsi="Arial" w:eastAsia="等线" w:cs="Arial"/>
          <w:sz w:val="22"/>
        </w:rPr>
        <w:t>，禁止外露结构、散热孔、缝隙进尘；无法依靠空气散热、风冷；无法依靠大气自然防火、自然降温。</w:t>
      </w:r>
    </w:p>
    <w:p w14:paraId="76F8A54E">
      <w:pPr>
        <w:numPr>
          <w:ilvl w:val="0"/>
          <w:numId w:val="1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宇宙辐射环境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火星无全球磁场、无厚大气层屏蔽，</w:t>
      </w:r>
      <w:r>
        <w:rPr>
          <w:rFonts w:ascii="Arial" w:hAnsi="Arial" w:eastAsia="等线" w:cs="Arial"/>
          <w:b/>
          <w:sz w:val="22"/>
        </w:rPr>
        <w:t>宇宙射线与太阳辐射强度远高于地球</w:t>
      </w:r>
      <w:r>
        <w:rPr>
          <w:rFonts w:ascii="Arial" w:hAnsi="Arial" w:eastAsia="等线" w:cs="Arial"/>
          <w:sz w:val="22"/>
        </w:rPr>
        <w:t>，可导致高分子材料老化脆化、电子器件失效、绝缘层衰减、结构材料疲劳。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直接影响：所有外露设备、线缆、结构必须具备抗辐射能力；核心系统、储能、AI 中枢必须布置于熔岩管岩层内部，依靠天然岩层屏蔽辐射。</w:t>
      </w:r>
    </w:p>
    <w:p w14:paraId="399A1327">
      <w:pPr>
        <w:numPr>
          <w:ilvl w:val="0"/>
          <w:numId w:val="1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温度与温差环境（工程最核心约束）</w:t>
      </w:r>
    </w:p>
    <w:p w14:paraId="727F8697">
      <w:pPr>
        <w:numPr>
          <w:ilvl w:val="0"/>
          <w:numId w:val="14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地表温度范围：</w:t>
      </w:r>
      <w:r>
        <w:rPr>
          <w:rFonts w:ascii="Arial" w:hAnsi="Arial" w:eastAsia="等线" w:cs="Arial"/>
          <w:b/>
          <w:sz w:val="22"/>
        </w:rPr>
        <w:t>-125℃ ~ +60℃</w:t>
      </w:r>
      <w:r>
        <w:rPr>
          <w:rFonts w:ascii="Arial" w:hAnsi="Arial" w:eastAsia="等线" w:cs="Arial"/>
          <w:sz w:val="22"/>
        </w:rPr>
        <w:t xml:space="preserve">，昼夜极端温差接近 </w:t>
      </w:r>
      <w:r>
        <w:rPr>
          <w:rFonts w:ascii="Arial" w:hAnsi="Arial" w:eastAsia="等线" w:cs="Arial"/>
          <w:b/>
          <w:sz w:val="22"/>
        </w:rPr>
        <w:t>180℃</w:t>
      </w:r>
    </w:p>
    <w:p w14:paraId="376441D9">
      <w:pPr>
        <w:numPr>
          <w:ilvl w:val="0"/>
          <w:numId w:val="14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 xml:space="preserve">熔岩管内部温度：常年稳定 </w:t>
      </w:r>
      <w:r>
        <w:rPr>
          <w:rFonts w:ascii="Arial" w:hAnsi="Arial" w:eastAsia="等线" w:cs="Arial"/>
          <w:b/>
          <w:sz w:val="22"/>
        </w:rPr>
        <w:t>-20℃ ~ 0℃</w:t>
      </w:r>
      <w:r>
        <w:rPr>
          <w:rFonts w:ascii="Arial" w:hAnsi="Arial" w:eastAsia="等线" w:cs="Arial"/>
          <w:sz w:val="22"/>
        </w:rPr>
        <w:t>，无剧烈波动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</w:t>
      </w:r>
    </w:p>
    <w:p w14:paraId="74EB30F1">
      <w:pPr>
        <w:numPr>
          <w:ilvl w:val="0"/>
          <w:numId w:val="150"/>
        </w:numPr>
        <w:spacing w:before="120" w:after="120" w:line="288" w:lineRule="auto"/>
        <w:ind w:left="907"/>
        <w:jc w:val="left"/>
      </w:pPr>
      <w:r>
        <w:rPr>
          <w:rFonts w:ascii="Arial" w:hAnsi="Arial" w:eastAsia="等线" w:cs="Arial"/>
          <w:sz w:val="22"/>
        </w:rPr>
        <w:t>普通橡胶、PVC、塑料在低温下</w:t>
      </w:r>
      <w:r>
        <w:rPr>
          <w:rFonts w:ascii="Arial" w:hAnsi="Arial" w:eastAsia="等线" w:cs="Arial"/>
          <w:b/>
          <w:sz w:val="22"/>
        </w:rPr>
        <w:t>直接脆裂、失效、粉碎</w:t>
      </w:r>
      <w:r>
        <w:rPr>
          <w:rFonts w:ascii="Arial" w:hAnsi="Arial" w:eastAsia="等线" w:cs="Arial"/>
          <w:sz w:val="22"/>
        </w:rPr>
        <w:t>；</w:t>
      </w:r>
    </w:p>
    <w:p w14:paraId="5299286D">
      <w:pPr>
        <w:numPr>
          <w:ilvl w:val="0"/>
          <w:numId w:val="151"/>
        </w:numPr>
        <w:spacing w:before="120" w:after="120" w:line="288" w:lineRule="auto"/>
        <w:ind w:left="907"/>
        <w:jc w:val="left"/>
      </w:pPr>
      <w:r>
        <w:rPr>
          <w:rFonts w:ascii="Arial" w:hAnsi="Arial" w:eastAsia="等线" w:cs="Arial"/>
          <w:sz w:val="22"/>
        </w:rPr>
        <w:t>水在低温下</w:t>
      </w:r>
      <w:r>
        <w:rPr>
          <w:rFonts w:ascii="Arial" w:hAnsi="Arial" w:eastAsia="等线" w:cs="Arial"/>
          <w:b/>
          <w:sz w:val="22"/>
        </w:rPr>
        <w:t>结冰体积膨胀 9%</w:t>
      </w:r>
      <w:r>
        <w:rPr>
          <w:rFonts w:ascii="Arial" w:hAnsi="Arial" w:eastAsia="等线" w:cs="Arial"/>
          <w:sz w:val="22"/>
        </w:rPr>
        <w:t>，会直接撑裂混凝土、管路、水箱、阀门；</w:t>
      </w:r>
    </w:p>
    <w:p w14:paraId="5E376723">
      <w:pPr>
        <w:numPr>
          <w:ilvl w:val="0"/>
          <w:numId w:val="152"/>
        </w:numPr>
        <w:spacing w:before="120" w:after="120" w:line="288" w:lineRule="auto"/>
        <w:ind w:left="907"/>
        <w:jc w:val="left"/>
      </w:pPr>
      <w:r>
        <w:rPr>
          <w:rFonts w:ascii="Arial" w:hAnsi="Arial" w:eastAsia="等线" w:cs="Arial"/>
          <w:sz w:val="22"/>
        </w:rPr>
        <w:t>金属材料热胀冷缩应力极大，外露结构极易疲劳开裂；</w:t>
      </w:r>
    </w:p>
    <w:p w14:paraId="43A80E4A">
      <w:pPr>
        <w:numPr>
          <w:ilvl w:val="0"/>
          <w:numId w:val="153"/>
        </w:numPr>
        <w:spacing w:before="120" w:after="120" w:line="288" w:lineRule="auto"/>
        <w:ind w:left="907"/>
        <w:jc w:val="left"/>
      </w:pPr>
      <w:r>
        <w:rPr>
          <w:rFonts w:ascii="Arial" w:hAnsi="Arial" w:eastAsia="等线" w:cs="Arial"/>
          <w:sz w:val="22"/>
        </w:rPr>
        <w:t>所有施工、养护、搅拌用水必须严格控温，严禁自由水暴露在低温环境中。</w:t>
      </w:r>
    </w:p>
    <w:p w14:paraId="4EBD0AA1">
      <w:pPr>
        <w:numPr>
          <w:ilvl w:val="0"/>
          <w:numId w:val="1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地质与灾害环境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火星存在浅层火星震、围岩蠕变、裂隙扩展、地下冰消融塌陷、边坡滑移；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熔岩管属于天然古洞穴，部分区段围岩破碎、存在危岩落石风险。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直接影响：坐标原点必须锚固于完整基岩，杜绝沉降位移；所有厂房必须布置在稳定洞段；结构必须考虑震动、蠕变、长期稳定性。</w:t>
      </w:r>
    </w:p>
    <w:p w14:paraId="164E8A1A">
      <w:pPr>
        <w:numPr>
          <w:ilvl w:val="0"/>
          <w:numId w:val="1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补给与外援约束（工程生存铁律）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地球 — 火星发射窗口</w:t>
      </w:r>
      <w:r>
        <w:rPr>
          <w:rFonts w:ascii="Arial" w:hAnsi="Arial" w:eastAsia="等线" w:cs="Arial"/>
          <w:b/>
          <w:sz w:val="22"/>
        </w:rPr>
        <w:t>每 26 个月一次</w:t>
      </w:r>
      <w:r>
        <w:rPr>
          <w:rFonts w:ascii="Arial" w:hAnsi="Arial" w:eastAsia="等线" w:cs="Arial"/>
          <w:sz w:val="22"/>
        </w:rPr>
        <w:t>，物资运输成本极高、周期极长；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火星现场</w:t>
      </w:r>
      <w:r>
        <w:rPr>
          <w:rFonts w:ascii="Arial" w:hAnsi="Arial" w:eastAsia="等线" w:cs="Arial"/>
          <w:b/>
          <w:sz w:val="22"/>
        </w:rPr>
        <w:t>无任何社会分工、无维修人员、无备件供应链、无应急外援</w:t>
      </w:r>
      <w:r>
        <w:rPr>
          <w:rFonts w:ascii="Arial" w:hAnsi="Arial" w:eastAsia="等线" w:cs="Arial"/>
          <w:sz w:val="22"/>
        </w:rPr>
        <w:t>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→ 直接影响：单点故障禁止导致全线瘫痪；关键设备必须多重冗余；易损件必须可火星本地生产、3D 打印修复；设计必须极简、少活动部件、高可靠性。</w:t>
      </w:r>
    </w:p>
    <w:p w14:paraId="3292BF15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17B417D5">
      <w:pPr>
        <w:spacing w:before="380" w:after="140" w:line="288" w:lineRule="auto"/>
        <w:ind w:left="0"/>
        <w:jc w:val="left"/>
        <w:outlineLvl w:val="0"/>
      </w:pPr>
      <w:bookmarkStart w:id="60" w:name="heading_60"/>
      <w:r>
        <w:rPr>
          <w:rFonts w:ascii="Arial" w:hAnsi="Arial" w:eastAsia="等线" w:cs="Arial"/>
          <w:b/>
          <w:sz w:val="36"/>
        </w:rPr>
        <w:t>0.1 长期项目时间规划（明确节奏，增强可信度）</w:t>
      </w:r>
      <w:bookmarkEnd w:id="60"/>
    </w:p>
    <w:p w14:paraId="01487DEA">
      <w:pPr>
        <w:numPr>
          <w:ilvl w:val="0"/>
          <w:numId w:val="1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2026–2030 开源方案完善期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完成坐标系、卫星勘测体系、基建、产线、材料、设备、冗余系统全体系定稿</w:t>
      </w:r>
    </w:p>
    <w:p w14:paraId="00C9307A">
      <w:pPr>
        <w:numPr>
          <w:ilvl w:val="0"/>
          <w:numId w:val="1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2030–2040 数字孪生仿真验证期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全流程仿真跑通，设备模拟测试、布局优化、故障推演</w:t>
      </w:r>
    </w:p>
    <w:p w14:paraId="245B97F6">
      <w:pPr>
        <w:numPr>
          <w:ilvl w:val="0"/>
          <w:numId w:val="1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2040–2050 第一阶段火星开工期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永久原点建设、高精度勘测、地基施工、简易工业产线投产</w:t>
      </w:r>
    </w:p>
    <w:p w14:paraId="69EE09A7">
      <w:pPr>
        <w:numPr>
          <w:ilvl w:val="0"/>
          <w:numId w:val="1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2050–2070 基础工业闭环期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钢筋、建材、基础机械件、简单设备实现火星本地自给</w:t>
      </w:r>
    </w:p>
    <w:p w14:paraId="0E175BF3">
      <w:pPr>
        <w:numPr>
          <w:ilvl w:val="0"/>
          <w:numId w:val="1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2070–2090 完全自主工业文明期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可自我复制、自主扩建、全链路维修、完整工业生态稳定运行</w:t>
      </w:r>
    </w:p>
    <w:p w14:paraId="3C4D4B8B">
      <w:pPr>
        <w:numPr>
          <w:ilvl w:val="0"/>
          <w:numId w:val="1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2090 年后 火星商业航天运营期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建成本土发射场，对外开放卫星发射服务，形成太空商业闭环</w:t>
      </w:r>
    </w:p>
    <w:p w14:paraId="0B826B09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115F6516">
      <w:pPr>
        <w:spacing w:before="380" w:after="140" w:line="288" w:lineRule="auto"/>
        <w:ind w:left="0"/>
        <w:jc w:val="left"/>
        <w:outlineLvl w:val="0"/>
      </w:pPr>
      <w:bookmarkStart w:id="61" w:name="heading_61"/>
      <w:r>
        <w:rPr>
          <w:rFonts w:ascii="Arial" w:hAnsi="Arial" w:eastAsia="等线" w:cs="Arial"/>
          <w:b/>
          <w:sz w:val="36"/>
        </w:rPr>
        <w:t>第一篇 工程绝对原点：永久坐标系与全域数字孪生底座</w:t>
      </w:r>
      <w:bookmarkEnd w:id="61"/>
    </w:p>
    <w:p w14:paraId="7BF9B4E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（全项目唯一不可动摇的总纲，所有设计、施工、布局、设备、导航的终极基准）</w:t>
      </w:r>
    </w:p>
    <w:p w14:paraId="0F942CCB">
      <w:pPr>
        <w:spacing w:before="320" w:after="120" w:line="288" w:lineRule="auto"/>
        <w:ind w:left="0"/>
        <w:jc w:val="left"/>
        <w:outlineLvl w:val="1"/>
      </w:pPr>
      <w:bookmarkStart w:id="62" w:name="heading_62"/>
      <w:r>
        <w:rPr>
          <w:rFonts w:ascii="Arial" w:hAnsi="Arial" w:eastAsia="等线" w:cs="Arial"/>
          <w:b/>
          <w:sz w:val="32"/>
        </w:rPr>
        <w:t>1.1 先发战略优势（太空竞争核心）</w:t>
      </w:r>
      <w:bookmarkEnd w:id="62"/>
    </w:p>
    <w:p w14:paraId="7600EDB7">
      <w:pPr>
        <w:numPr>
          <w:ilvl w:val="0"/>
          <w:numId w:val="1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坐标系标准先发权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人类目前无统一火星工程基准，</w:t>
      </w:r>
      <w:r>
        <w:rPr>
          <w:rFonts w:ascii="Arial" w:hAnsi="Arial" w:eastAsia="等线" w:cs="Arial"/>
          <w:b/>
          <w:sz w:val="22"/>
        </w:rPr>
        <w:t>谁先定义永久零点、全域坐标系、数字孪生体系，未来火星基建、采矿、工业布局都会沿用该标准</w:t>
      </w:r>
      <w:r>
        <w:rPr>
          <w:rFonts w:ascii="Arial" w:hAnsi="Arial" w:eastAsia="等线" w:cs="Arial"/>
          <w:sz w:val="22"/>
        </w:rPr>
        <w:t>，掌握火星开发底层规则话语权。</w:t>
      </w:r>
    </w:p>
    <w:p w14:paraId="5D0F2875">
      <w:pPr>
        <w:numPr>
          <w:ilvl w:val="0"/>
          <w:numId w:val="1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卫星优先 + 地面精勘高效体系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放弃低效地面逐点探测，地球建造火星专用低轨测绘卫星完成全域普查，地面机器人只做厘米级精准测绘，勘测效率提升百倍以上。</w:t>
      </w:r>
    </w:p>
    <w:p w14:paraId="44411DB3">
      <w:pPr>
        <w:spacing w:before="320" w:after="120" w:line="288" w:lineRule="auto"/>
        <w:ind w:left="0"/>
        <w:jc w:val="left"/>
        <w:outlineLvl w:val="1"/>
      </w:pPr>
      <w:bookmarkStart w:id="63" w:name="heading_63"/>
      <w:r>
        <w:rPr>
          <w:rFonts w:ascii="Arial" w:hAnsi="Arial" w:eastAsia="等线" w:cs="Arial"/>
          <w:b/>
          <w:sz w:val="32"/>
        </w:rPr>
        <w:t>1.2 原点选址铁律：地基永久稳固，零沉降、零位移、永不失效</w:t>
      </w:r>
      <w:bookmarkEnd w:id="63"/>
    </w:p>
    <w:p w14:paraId="5E5C34D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火星存在浅层地震、围岩蠕变、热胀冷缩沉降、地下冰消融塌陷、风化层滑移，</w:t>
      </w:r>
      <w:r>
        <w:rPr>
          <w:rFonts w:ascii="Arial" w:hAnsi="Arial" w:eastAsia="等线" w:cs="Arial"/>
          <w:b/>
          <w:sz w:val="22"/>
        </w:rPr>
        <w:t>坐标原点一旦移位、沉降，全基地坐标系彻底作废，所有基建、产线、管道、机器人定位全面错位报废</w:t>
      </w:r>
      <w:r>
        <w:rPr>
          <w:rFonts w:ascii="Arial" w:hAnsi="Arial" w:eastAsia="等线" w:cs="Arial"/>
          <w:sz w:val="22"/>
        </w:rPr>
        <w:t>。因此原点选址必须满足</w:t>
      </w:r>
      <w:r>
        <w:rPr>
          <w:rFonts w:ascii="Arial" w:hAnsi="Arial" w:eastAsia="等线" w:cs="Arial"/>
          <w:b/>
          <w:sz w:val="22"/>
        </w:rPr>
        <w:t>五项不可突破硬性标准</w:t>
      </w:r>
      <w:r>
        <w:rPr>
          <w:rFonts w:ascii="Arial" w:hAnsi="Arial" w:eastAsia="等线" w:cs="Arial"/>
          <w:sz w:val="22"/>
        </w:rPr>
        <w:t>：</w:t>
      </w:r>
    </w:p>
    <w:p w14:paraId="4CB96D9F">
      <w:pPr>
        <w:numPr>
          <w:ilvl w:val="0"/>
          <w:numId w:val="1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坐落于完整、连续、致密玄武岩基岩之上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无浮土、无风化层、无松散充填物、无地下冰体，从根源杜绝沉降、滑移、塌陷。</w:t>
      </w:r>
    </w:p>
    <w:p w14:paraId="7262153A">
      <w:pPr>
        <w:numPr>
          <w:ilvl w:val="0"/>
          <w:numId w:val="1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地质板块极度稳定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远离活动断层、震源区、熔岩管破碎带、边坡危岩区，无长期地质蠕变风险。</w:t>
      </w:r>
    </w:p>
    <w:p w14:paraId="4ECDB779">
      <w:pPr>
        <w:numPr>
          <w:ilvl w:val="0"/>
          <w:numId w:val="1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地形高位、无掩埋风险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地势高于周边区域，永久性避开全球性沙尘暴掩埋、粉尘堆积、倒灌风险。</w:t>
      </w:r>
    </w:p>
    <w:p w14:paraId="5B9E9415">
      <w:pPr>
        <w:numPr>
          <w:ilvl w:val="0"/>
          <w:numId w:val="1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视野通视、全域可标定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可覆盖周边熔岩管群与规划工业区，方便机器人全域导航、信标标定、坐标校正。</w:t>
      </w:r>
    </w:p>
    <w:p w14:paraId="18E96A4C">
      <w:pPr>
        <w:numPr>
          <w:ilvl w:val="0"/>
          <w:numId w:val="1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具备工程锚固条件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可深孔植入合金锚固件，与基岩锁死为一体，实现物理层面的 “永久不动”。</w:t>
      </w:r>
    </w:p>
    <w:p w14:paraId="204E988B">
      <w:pPr>
        <w:spacing w:before="320" w:after="120" w:line="288" w:lineRule="auto"/>
        <w:ind w:left="0"/>
        <w:jc w:val="left"/>
        <w:outlineLvl w:val="1"/>
      </w:pPr>
      <w:bookmarkStart w:id="64" w:name="heading_64"/>
      <w:r>
        <w:rPr>
          <w:rFonts w:ascii="Arial" w:hAnsi="Arial" w:eastAsia="等线" w:cs="Arial"/>
          <w:b/>
          <w:sz w:val="32"/>
        </w:rPr>
        <w:t>1.3 坐标原点永久锚固结构设计</w:t>
      </w:r>
      <w:bookmarkEnd w:id="64"/>
    </w:p>
    <w:p w14:paraId="1E646A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原点不是简单标记，而是</w:t>
      </w:r>
      <w:r>
        <w:rPr>
          <w:rFonts w:ascii="Arial" w:hAnsi="Arial" w:eastAsia="等线" w:cs="Arial"/>
          <w:b/>
          <w:sz w:val="22"/>
        </w:rPr>
        <w:t>与火星基岩融为一体的永久性工程基准桩</w:t>
      </w:r>
      <w:r>
        <w:rPr>
          <w:rFonts w:ascii="Arial" w:hAnsi="Arial" w:eastAsia="等线" w:cs="Arial"/>
          <w:sz w:val="22"/>
        </w:rPr>
        <w:t>：</w:t>
      </w:r>
    </w:p>
    <w:p w14:paraId="5132A60E">
      <w:pPr>
        <w:numPr>
          <w:ilvl w:val="0"/>
          <w:numId w:val="1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基岩深孔钻进，植入高强度钛合金锚固锚栓</w:t>
      </w:r>
    </w:p>
    <w:p w14:paraId="1D53F862">
      <w:pPr>
        <w:numPr>
          <w:ilvl w:val="0"/>
          <w:numId w:val="1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采用火星原位烧结材料灌注锚固，膨胀咬合、终身不松动</w:t>
      </w:r>
    </w:p>
    <w:p w14:paraId="02CC7D05">
      <w:pPr>
        <w:numPr>
          <w:ilvl w:val="0"/>
          <w:numId w:val="1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地表设置高精度标定桩，刻制永久基准标识</w:t>
      </w:r>
    </w:p>
    <w:p w14:paraId="3120C5C7">
      <w:pPr>
        <w:numPr>
          <w:ilvl w:val="0"/>
          <w:numId w:val="1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内置</w:t>
      </w:r>
      <w:r>
        <w:rPr>
          <w:rFonts w:ascii="Arial" w:hAnsi="Arial" w:eastAsia="等线" w:cs="Arial"/>
          <w:b/>
          <w:sz w:val="22"/>
        </w:rPr>
        <w:t>毫米级位移、沉降、倾角监测传感器</w:t>
      </w:r>
      <w:r>
        <w:rPr>
          <w:rFonts w:ascii="Arial" w:hAnsi="Arial" w:eastAsia="等线" w:cs="Arial"/>
          <w:sz w:val="22"/>
        </w:rPr>
        <w:t>，实时监测稳定性</w:t>
      </w:r>
    </w:p>
    <w:p w14:paraId="41592B82">
      <w:pPr>
        <w:numPr>
          <w:ilvl w:val="0"/>
          <w:numId w:val="1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一旦出现微小偏移，全系统坐标系自动精准校正，确保全域设计终身有效</w:t>
      </w:r>
    </w:p>
    <w:p w14:paraId="7C6E3EE2">
      <w:pPr>
        <w:spacing w:before="320" w:after="120" w:line="288" w:lineRule="auto"/>
        <w:ind w:left="0"/>
        <w:jc w:val="left"/>
        <w:outlineLvl w:val="1"/>
      </w:pPr>
      <w:bookmarkStart w:id="65" w:name="heading_65"/>
      <w:r>
        <w:rPr>
          <w:rFonts w:ascii="Arial" w:hAnsi="Arial" w:eastAsia="等线" w:cs="Arial"/>
          <w:b/>
          <w:sz w:val="32"/>
        </w:rPr>
        <w:t>1.4 火星全域三维工程坐标系（唯一全局基准）</w:t>
      </w:r>
      <w:bookmarkEnd w:id="65"/>
    </w:p>
    <w:p w14:paraId="4C9F87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以永久锚固原点为</w:t>
      </w:r>
      <w:r>
        <w:rPr>
          <w:rFonts w:ascii="Arial" w:hAnsi="Arial" w:eastAsia="等线" w:cs="Arial"/>
          <w:b/>
          <w:sz w:val="22"/>
        </w:rPr>
        <w:t>绝对（0,0,0）基准点</w:t>
      </w:r>
      <w:r>
        <w:rPr>
          <w:rFonts w:ascii="Arial" w:hAnsi="Arial" w:eastAsia="等线" w:cs="Arial"/>
          <w:sz w:val="22"/>
        </w:rPr>
        <w:t>，建立全基地统一、终身不变的三维直角工程坐标系：</w:t>
      </w:r>
    </w:p>
    <w:p w14:paraId="43A9F8AC">
      <w:pPr>
        <w:numPr>
          <w:ilvl w:val="0"/>
          <w:numId w:val="1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X 轴</w:t>
      </w:r>
      <w:r>
        <w:rPr>
          <w:rFonts w:ascii="Arial" w:hAnsi="Arial" w:eastAsia="等线" w:cs="Arial"/>
          <w:sz w:val="22"/>
        </w:rPr>
        <w:t>：熔岩管主通道延伸方向，对应工业产线主物流流向</w:t>
      </w:r>
    </w:p>
    <w:p w14:paraId="7D1C97F4">
      <w:pPr>
        <w:numPr>
          <w:ilvl w:val="0"/>
          <w:numId w:val="1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Y 轴</w:t>
      </w:r>
      <w:r>
        <w:rPr>
          <w:rFonts w:ascii="Arial" w:hAnsi="Arial" w:eastAsia="等线" w:cs="Arial"/>
          <w:sz w:val="22"/>
        </w:rPr>
        <w:t>：横向宽度方向，控制洞室截面、厂房跨度、管线排布</w:t>
      </w:r>
    </w:p>
    <w:p w14:paraId="485AF2C8">
      <w:pPr>
        <w:numPr>
          <w:ilvl w:val="0"/>
          <w:numId w:val="1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Z 轴</w:t>
      </w:r>
      <w:r>
        <w:rPr>
          <w:rFonts w:ascii="Arial" w:hAnsi="Arial" w:eastAsia="等线" w:cs="Arial"/>
          <w:sz w:val="22"/>
        </w:rPr>
        <w:t>：垂直高程方向，统一控制地基标高、洞顶净高、设备安装、排水坡度</w:t>
      </w:r>
    </w:p>
    <w:p w14:paraId="19E348F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全基地所有洞室、产线、管道、地基、设备、机器人路径，</w:t>
      </w:r>
      <w:r>
        <w:rPr>
          <w:rFonts w:ascii="Arial" w:hAnsi="Arial" w:eastAsia="等线" w:cs="Arial"/>
          <w:b/>
          <w:sz w:val="22"/>
        </w:rPr>
        <w:t>全部绑定本坐标系，无第二套参照体系</w:t>
      </w:r>
      <w:r>
        <w:rPr>
          <w:rFonts w:ascii="Arial" w:hAnsi="Arial" w:eastAsia="等线" w:cs="Arial"/>
          <w:sz w:val="22"/>
        </w:rPr>
        <w:t>。</w:t>
      </w:r>
    </w:p>
    <w:p w14:paraId="0E86F32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F141443">
      <w:pPr>
        <w:spacing w:before="380" w:after="140" w:line="288" w:lineRule="auto"/>
        <w:ind w:left="0"/>
        <w:jc w:val="left"/>
        <w:outlineLvl w:val="0"/>
      </w:pPr>
      <w:bookmarkStart w:id="66" w:name="heading_66"/>
      <w:r>
        <w:rPr>
          <w:rFonts w:ascii="Arial" w:hAnsi="Arial" w:eastAsia="等线" w:cs="Arial"/>
          <w:b/>
          <w:sz w:val="36"/>
        </w:rPr>
        <w:t>第二篇 火星全域测绘卫星系统与航天发射路径专项规划</w:t>
      </w:r>
      <w:bookmarkEnd w:id="66"/>
    </w:p>
    <w:p w14:paraId="28A623F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（项目全域勘测的核心支撑，衔接坐标系、数字孪生、长期商业航天的关键章节）</w:t>
      </w:r>
    </w:p>
    <w:p w14:paraId="378AD261">
      <w:pPr>
        <w:spacing w:before="320" w:after="120" w:line="288" w:lineRule="auto"/>
        <w:ind w:left="0"/>
        <w:jc w:val="left"/>
        <w:outlineLvl w:val="1"/>
      </w:pPr>
      <w:bookmarkStart w:id="67" w:name="heading_67"/>
      <w:r>
        <w:rPr>
          <w:rFonts w:ascii="Arial" w:hAnsi="Arial" w:eastAsia="等线" w:cs="Arial"/>
          <w:b/>
          <w:sz w:val="32"/>
        </w:rPr>
        <w:t>2.1 系统核心定位</w:t>
      </w:r>
      <w:bookmarkEnd w:id="67"/>
    </w:p>
    <w:p w14:paraId="7C060E8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本卫星系统是</w:t>
      </w:r>
      <w:r>
        <w:rPr>
          <w:rFonts w:ascii="Arial" w:hAnsi="Arial" w:eastAsia="等线" w:cs="Arial"/>
          <w:b/>
          <w:sz w:val="22"/>
        </w:rPr>
        <w:t>火星全域勘测的唯一高效手段</w:t>
      </w:r>
      <w:r>
        <w:rPr>
          <w:rFonts w:ascii="Arial" w:hAnsi="Arial" w:eastAsia="等线" w:cs="Arial"/>
          <w:sz w:val="22"/>
        </w:rPr>
        <w:t>，也是永久坐标系标定、数字孪生模型构建、资源普查、地质稳定性筛查的基础设施，同时是未来火星导航、通信、气象、商业发射业务的基础组网平台，具备 “一步建设、全周期受益” 的战略价值。</w:t>
      </w:r>
    </w:p>
    <w:p w14:paraId="41F133CB">
      <w:pPr>
        <w:spacing w:before="320" w:after="120" w:line="288" w:lineRule="auto"/>
        <w:ind w:left="0"/>
        <w:jc w:val="left"/>
        <w:outlineLvl w:val="1"/>
      </w:pPr>
      <w:bookmarkStart w:id="68" w:name="heading_68"/>
      <w:r>
        <w:rPr>
          <w:rFonts w:ascii="Arial" w:hAnsi="Arial" w:eastAsia="等线" w:cs="Arial"/>
          <w:b/>
          <w:sz w:val="32"/>
        </w:rPr>
        <w:t>2.2 最优卫星组网配置（工程实用 + 冗余可靠）</w:t>
      </w:r>
      <w:bookmarkEnd w:id="68"/>
    </w:p>
    <w:p w14:paraId="0358453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采用</w:t>
      </w:r>
      <w:r>
        <w:rPr>
          <w:rFonts w:ascii="Arial" w:hAnsi="Arial" w:eastAsia="等线" w:cs="Arial"/>
          <w:b/>
          <w:sz w:val="22"/>
        </w:rPr>
        <w:t>低轨极地 + 赤道混合组网</w:t>
      </w:r>
      <w:r>
        <w:rPr>
          <w:rFonts w:ascii="Arial" w:hAnsi="Arial" w:eastAsia="等线" w:cs="Arial"/>
          <w:sz w:val="22"/>
        </w:rPr>
        <w:t>，兼顾全域覆盖、重复观测、故障冗余，无需超大星座即可实现 100% 覆盖，成本可控、工程可实现。</w:t>
      </w:r>
    </w:p>
    <w:p w14:paraId="7BA1EA05">
      <w:pPr>
        <w:spacing w:before="300" w:after="120" w:line="288" w:lineRule="auto"/>
        <w:ind w:left="0"/>
        <w:jc w:val="left"/>
        <w:outlineLvl w:val="2"/>
      </w:pPr>
      <w:bookmarkStart w:id="69" w:name="heading_69"/>
      <w:r>
        <w:rPr>
          <w:rFonts w:ascii="Arial" w:hAnsi="Arial" w:eastAsia="等线" w:cs="Arial"/>
          <w:b/>
          <w:sz w:val="30"/>
        </w:rPr>
        <w:t>标准组网规模：5 颗卫星（黄金配置）</w:t>
      </w:r>
      <w:bookmarkEnd w:id="69"/>
    </w:p>
    <w:p w14:paraId="0C9F86E8">
      <w:pPr>
        <w:numPr>
          <w:ilvl w:val="0"/>
          <w:numId w:val="1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主测绘卫星 3 颗</w:t>
      </w:r>
    </w:p>
    <w:p w14:paraId="12F99569">
      <w:pPr>
        <w:numPr>
          <w:ilvl w:val="0"/>
          <w:numId w:val="17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1 颗：合成孔径雷达卫星（穿透沙尘、探测地下熔岩管、地下冰、矿脉、断层）</w:t>
      </w:r>
    </w:p>
    <w:p w14:paraId="1C4619FC">
      <w:pPr>
        <w:numPr>
          <w:ilvl w:val="0"/>
          <w:numId w:val="17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1 颗：高清光学成像卫星（地表测绘、洞口定位、地形高程测量）</w:t>
      </w:r>
    </w:p>
    <w:p w14:paraId="2BF6C33E">
      <w:pPr>
        <w:numPr>
          <w:ilvl w:val="0"/>
          <w:numId w:val="18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1 颗：热红外与地质探测卫星（热源异常、围岩温度、冰分布、结构稳定性识别）</w:t>
      </w:r>
    </w:p>
    <w:p w14:paraId="2002F1C4">
      <w:pPr>
        <w:numPr>
          <w:ilvl w:val="0"/>
          <w:numId w:val="1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备份冗余卫星 2 颗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在轨热备份，单星失效不影响全局测绘能力，完全适配火星 “无外援、长周期、不可维修” 的约束条件。</w:t>
      </w:r>
    </w:p>
    <w:p w14:paraId="4C4BD15E">
      <w:pPr>
        <w:spacing w:before="300" w:after="120" w:line="288" w:lineRule="auto"/>
        <w:ind w:left="0"/>
        <w:jc w:val="left"/>
        <w:outlineLvl w:val="2"/>
      </w:pPr>
      <w:bookmarkStart w:id="70" w:name="heading_70"/>
      <w:r>
        <w:rPr>
          <w:rFonts w:ascii="Arial" w:hAnsi="Arial" w:eastAsia="等线" w:cs="Arial"/>
          <w:b/>
          <w:sz w:val="30"/>
        </w:rPr>
        <w:t>最低可用配置：3 颗卫星</w:t>
      </w:r>
      <w:bookmarkEnd w:id="70"/>
    </w:p>
    <w:p w14:paraId="494A234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3 颗主星组网即可实现全球无死角覆盖，适合早期验证阶段使用。</w:t>
      </w:r>
    </w:p>
    <w:p w14:paraId="207057B5">
      <w:pPr>
        <w:spacing w:before="320" w:after="120" w:line="288" w:lineRule="auto"/>
        <w:ind w:left="0"/>
        <w:jc w:val="left"/>
        <w:outlineLvl w:val="1"/>
      </w:pPr>
      <w:bookmarkStart w:id="71" w:name="heading_71"/>
      <w:r>
        <w:rPr>
          <w:rFonts w:ascii="Arial" w:hAnsi="Arial" w:eastAsia="等线" w:cs="Arial"/>
          <w:b/>
          <w:sz w:val="32"/>
        </w:rPr>
        <w:t>2.3 两大发射路径对比：地球直接发射 vs 火星本土发射</w:t>
      </w:r>
      <w:bookmarkEnd w:id="71"/>
    </w:p>
    <w:p w14:paraId="146BCB68">
      <w:pPr>
        <w:spacing w:before="300" w:after="120" w:line="288" w:lineRule="auto"/>
        <w:ind w:left="0"/>
        <w:jc w:val="left"/>
        <w:outlineLvl w:val="2"/>
      </w:pPr>
      <w:bookmarkStart w:id="72" w:name="heading_72"/>
      <w:r>
        <w:rPr>
          <w:rFonts w:ascii="Arial" w:hAnsi="Arial" w:eastAsia="等线" w:cs="Arial"/>
          <w:b/>
          <w:sz w:val="30"/>
        </w:rPr>
        <w:t>路径一：地球直接发射入轨（2030–2070 年唯一靠谱、成本最优方案）</w:t>
      </w:r>
      <w:bookmarkEnd w:id="72"/>
    </w:p>
    <w:p w14:paraId="24861ED3">
      <w:pPr>
        <w:spacing w:before="260" w:after="120" w:line="288" w:lineRule="auto"/>
        <w:ind w:left="0"/>
        <w:jc w:val="left"/>
        <w:outlineLvl w:val="3"/>
      </w:pPr>
      <w:bookmarkStart w:id="73" w:name="heading_73"/>
      <w:r>
        <w:rPr>
          <w:rFonts w:ascii="Arial" w:hAnsi="Arial" w:eastAsia="等线" w:cs="Arial"/>
          <w:b/>
          <w:sz w:val="28"/>
        </w:rPr>
        <w:t>实施流程</w:t>
      </w:r>
      <w:bookmarkEnd w:id="73"/>
    </w:p>
    <w:p w14:paraId="7CE596F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地球完成卫星研制、总装、环境试验 → 重型火箭一箭多星发射 → 地火转移轨道飞行 → 火星制动入轨 → 在轨组网调试 → 正式工作</w:t>
      </w:r>
    </w:p>
    <w:p w14:paraId="450D4429">
      <w:pPr>
        <w:spacing w:before="260" w:after="120" w:line="288" w:lineRule="auto"/>
        <w:ind w:left="0"/>
        <w:jc w:val="left"/>
        <w:outlineLvl w:val="3"/>
      </w:pPr>
      <w:bookmarkStart w:id="74" w:name="heading_74"/>
      <w:r>
        <w:rPr>
          <w:rFonts w:ascii="Arial" w:hAnsi="Arial" w:eastAsia="等线" w:cs="Arial"/>
          <w:b/>
          <w:sz w:val="28"/>
        </w:rPr>
        <w:t>核心优势</w:t>
      </w:r>
      <w:bookmarkEnd w:id="74"/>
    </w:p>
    <w:p w14:paraId="4C5801C2">
      <w:pPr>
        <w:numPr>
          <w:ilvl w:val="0"/>
          <w:numId w:val="1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零火星前置基建</w:t>
      </w:r>
      <w:r>
        <w:rPr>
          <w:rFonts w:ascii="Arial" w:hAnsi="Arial" w:eastAsia="等线" w:cs="Arial"/>
          <w:sz w:val="22"/>
        </w:rPr>
        <w:t>，无需发射台、火箭产线、燃料工厂，不占用早期工业资源</w:t>
      </w:r>
    </w:p>
    <w:p w14:paraId="3880EB4C">
      <w:pPr>
        <w:numPr>
          <w:ilvl w:val="0"/>
          <w:numId w:val="1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一次发射即可完成全部组网，</w:t>
      </w:r>
      <w:r>
        <w:rPr>
          <w:rFonts w:ascii="Arial" w:hAnsi="Arial" w:eastAsia="等线" w:cs="Arial"/>
          <w:b/>
          <w:sz w:val="22"/>
        </w:rPr>
        <w:t>26 个月发射窗口即可落地</w:t>
      </w:r>
    </w:p>
    <w:p w14:paraId="6BEC1CBC">
      <w:pPr>
        <w:numPr>
          <w:ilvl w:val="0"/>
          <w:numId w:val="1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地球供应链成熟、可靠性高、维修迭代便捷</w:t>
      </w:r>
    </w:p>
    <w:p w14:paraId="0B22CD33">
      <w:pPr>
        <w:numPr>
          <w:ilvl w:val="0"/>
          <w:numId w:val="1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卫星设计寿命 15–25 年，一次部署可覆盖整个基地建设期</w:t>
      </w:r>
    </w:p>
    <w:p w14:paraId="39856044">
      <w:pPr>
        <w:spacing w:before="260" w:after="120" w:line="288" w:lineRule="auto"/>
        <w:ind w:left="0"/>
        <w:jc w:val="left"/>
        <w:outlineLvl w:val="3"/>
      </w:pPr>
      <w:bookmarkStart w:id="75" w:name="heading_75"/>
      <w:r>
        <w:rPr>
          <w:rFonts w:ascii="Arial" w:hAnsi="Arial" w:eastAsia="等线" w:cs="Arial"/>
          <w:b/>
          <w:sz w:val="28"/>
        </w:rPr>
        <w:t>成本估算</w:t>
      </w:r>
      <w:bookmarkEnd w:id="75"/>
    </w:p>
    <w:p w14:paraId="390159A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单颗火星卫星研制 + 发射成本约</w:t>
      </w:r>
      <w:r>
        <w:rPr>
          <w:rFonts w:ascii="Arial" w:hAnsi="Arial" w:eastAsia="等线" w:cs="Arial"/>
          <w:b/>
          <w:sz w:val="22"/>
        </w:rPr>
        <w:t>5000 万–8000 万美元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5 颗卫星全系统总投入约</w:t>
      </w:r>
      <w:r>
        <w:rPr>
          <w:rFonts w:ascii="Arial" w:hAnsi="Arial" w:eastAsia="等线" w:cs="Arial"/>
          <w:b/>
          <w:sz w:val="22"/>
        </w:rPr>
        <w:t>3–4 亿美元</w:t>
      </w:r>
      <w:r>
        <w:rPr>
          <w:rFonts w:ascii="Arial" w:hAnsi="Arial" w:eastAsia="等线" w:cs="Arial"/>
          <w:sz w:val="22"/>
        </w:rPr>
        <w:t>，一次性投入、长期使用</w:t>
      </w:r>
    </w:p>
    <w:p w14:paraId="62BAFA99">
      <w:pPr>
        <w:spacing w:before="260" w:after="120" w:line="288" w:lineRule="auto"/>
        <w:ind w:left="0"/>
        <w:jc w:val="left"/>
        <w:outlineLvl w:val="3"/>
      </w:pPr>
      <w:bookmarkStart w:id="76" w:name="heading_76"/>
      <w:r>
        <w:rPr>
          <w:rFonts w:ascii="Arial" w:hAnsi="Arial" w:eastAsia="等线" w:cs="Arial"/>
          <w:b/>
          <w:sz w:val="28"/>
        </w:rPr>
        <w:t>适用阶段</w:t>
      </w:r>
      <w:bookmarkEnd w:id="76"/>
    </w:p>
    <w:p w14:paraId="558323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项目起步期、工业建设期、勘测标定全周期，</w:t>
      </w:r>
      <w:r>
        <w:rPr>
          <w:rFonts w:ascii="Arial" w:hAnsi="Arial" w:eastAsia="等线" w:cs="Arial"/>
          <w:b/>
          <w:sz w:val="22"/>
        </w:rPr>
        <w:t>2070 年前唯一可行方案</w:t>
      </w:r>
    </w:p>
    <w:p w14:paraId="559272C1">
      <w:pPr>
        <w:spacing w:before="300" w:after="120" w:line="288" w:lineRule="auto"/>
        <w:ind w:left="0"/>
        <w:jc w:val="left"/>
        <w:outlineLvl w:val="2"/>
      </w:pPr>
      <w:bookmarkStart w:id="77" w:name="heading_77"/>
      <w:r>
        <w:rPr>
          <w:rFonts w:ascii="Arial" w:hAnsi="Arial" w:eastAsia="等线" w:cs="Arial"/>
          <w:b/>
          <w:sz w:val="30"/>
        </w:rPr>
        <w:t>路径二：火星本土发射基地建设与在轨发射（2070 年后终极模式）</w:t>
      </w:r>
      <w:bookmarkEnd w:id="77"/>
    </w:p>
    <w:p w14:paraId="3C2CF9C9">
      <w:pPr>
        <w:spacing w:before="260" w:after="120" w:line="288" w:lineRule="auto"/>
        <w:ind w:left="0"/>
        <w:jc w:val="left"/>
        <w:outlineLvl w:val="3"/>
      </w:pPr>
      <w:bookmarkStart w:id="78" w:name="heading_78"/>
      <w:r>
        <w:rPr>
          <w:rFonts w:ascii="Arial" w:hAnsi="Arial" w:eastAsia="等线" w:cs="Arial"/>
          <w:b/>
          <w:sz w:val="28"/>
        </w:rPr>
        <w:t>前置硬性条件</w:t>
      </w:r>
      <w:bookmarkEnd w:id="78"/>
    </w:p>
    <w:p w14:paraId="716E434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必须依托本项目工业体系完全闭环：</w:t>
      </w:r>
    </w:p>
    <w:p w14:paraId="0C5116AD">
      <w:pPr>
        <w:numPr>
          <w:ilvl w:val="0"/>
          <w:numId w:val="1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火星本土可自主生产火箭结构件、发动机壳体、金属结构</w:t>
      </w:r>
    </w:p>
    <w:p w14:paraId="7D37E155">
      <w:pPr>
        <w:numPr>
          <w:ilvl w:val="0"/>
          <w:numId w:val="1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可从水冰电解制取</w:t>
      </w:r>
      <w:r>
        <w:rPr>
          <w:rFonts w:ascii="Arial" w:hAnsi="Arial" w:eastAsia="等线" w:cs="Arial"/>
          <w:b/>
          <w:sz w:val="22"/>
        </w:rPr>
        <w:t>液氧 + 液氢火箭燃料</w:t>
      </w:r>
    </w:p>
    <w:p w14:paraId="329A256A">
      <w:pPr>
        <w:numPr>
          <w:ilvl w:val="0"/>
          <w:numId w:val="1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具备总装厂房、测控系统、发射台、能源保障能力</w:t>
      </w:r>
    </w:p>
    <w:p w14:paraId="38E7ECFF">
      <w:pPr>
        <w:spacing w:before="260" w:after="120" w:line="288" w:lineRule="auto"/>
        <w:ind w:left="0"/>
        <w:jc w:val="left"/>
        <w:outlineLvl w:val="3"/>
      </w:pPr>
      <w:bookmarkStart w:id="79" w:name="heading_79"/>
      <w:r>
        <w:rPr>
          <w:rFonts w:ascii="Arial" w:hAnsi="Arial" w:eastAsia="等线" w:cs="Arial"/>
          <w:b/>
          <w:sz w:val="28"/>
        </w:rPr>
        <w:t>核心优势</w:t>
      </w:r>
      <w:bookmarkEnd w:id="79"/>
    </w:p>
    <w:p w14:paraId="19B8034E">
      <w:pPr>
        <w:numPr>
          <w:ilvl w:val="0"/>
          <w:numId w:val="1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发射成本断崖式下降</w:t>
      </w:r>
      <w:r>
        <w:rPr>
          <w:rFonts w:ascii="Arial" w:hAnsi="Arial" w:eastAsia="等线" w:cs="Arial"/>
          <w:sz w:val="22"/>
        </w:rPr>
        <w:t>，仅为地球发射成本的 1/10 甚至更低</w:t>
      </w:r>
    </w:p>
    <w:p w14:paraId="0493AC68">
      <w:pPr>
        <w:numPr>
          <w:ilvl w:val="0"/>
          <w:numId w:val="19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摆脱 26 个月发射窗口限制，可随时发射、补网、升级</w:t>
      </w:r>
    </w:p>
    <w:p w14:paraId="06E13B5D">
      <w:pPr>
        <w:numPr>
          <w:ilvl w:val="0"/>
          <w:numId w:val="19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构建火星独立航天能力，不再依赖地球补给与管控</w:t>
      </w:r>
    </w:p>
    <w:p w14:paraId="35F25856">
      <w:pPr>
        <w:numPr>
          <w:ilvl w:val="0"/>
          <w:numId w:val="19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具备对外商业发射能力，形成长期盈利闭环</w:t>
      </w:r>
    </w:p>
    <w:p w14:paraId="19DE4656">
      <w:pPr>
        <w:spacing w:before="260" w:after="120" w:line="288" w:lineRule="auto"/>
        <w:ind w:left="0"/>
        <w:jc w:val="left"/>
        <w:outlineLvl w:val="3"/>
      </w:pPr>
      <w:bookmarkStart w:id="80" w:name="heading_80"/>
      <w:r>
        <w:rPr>
          <w:rFonts w:ascii="Arial" w:hAnsi="Arial" w:eastAsia="等线" w:cs="Arial"/>
          <w:b/>
          <w:sz w:val="28"/>
        </w:rPr>
        <w:t>成本特点</w:t>
      </w:r>
      <w:bookmarkEnd w:id="80"/>
    </w:p>
    <w:p w14:paraId="732CA145">
      <w:pPr>
        <w:numPr>
          <w:ilvl w:val="0"/>
          <w:numId w:val="19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前期基建投入极大，属于</w:t>
      </w:r>
      <w:r>
        <w:rPr>
          <w:rFonts w:ascii="Arial" w:hAnsi="Arial" w:eastAsia="等线" w:cs="Arial"/>
          <w:b/>
          <w:sz w:val="22"/>
        </w:rPr>
        <w:t>重资产长期布局</w:t>
      </w:r>
    </w:p>
    <w:p w14:paraId="4207EA1B">
      <w:pPr>
        <w:numPr>
          <w:ilvl w:val="0"/>
          <w:numId w:val="19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建成后边际成本极低，发射次数越多成本越低</w:t>
      </w:r>
    </w:p>
    <w:p w14:paraId="7D526ED9">
      <w:pPr>
        <w:spacing w:before="260" w:after="120" w:line="288" w:lineRule="auto"/>
        <w:ind w:left="0"/>
        <w:jc w:val="left"/>
        <w:outlineLvl w:val="3"/>
      </w:pPr>
      <w:bookmarkStart w:id="81" w:name="heading_81"/>
      <w:r>
        <w:rPr>
          <w:rFonts w:ascii="Arial" w:hAnsi="Arial" w:eastAsia="等线" w:cs="Arial"/>
          <w:b/>
          <w:sz w:val="28"/>
        </w:rPr>
        <w:t>适用阶段</w:t>
      </w:r>
      <w:bookmarkEnd w:id="81"/>
    </w:p>
    <w:p w14:paraId="7C74F58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项目完全自主工业文明期，仅作为长期战略布局，绝不提前建设</w:t>
      </w:r>
    </w:p>
    <w:p w14:paraId="3EA3FDCD">
      <w:pPr>
        <w:spacing w:before="320" w:after="120" w:line="288" w:lineRule="auto"/>
        <w:ind w:left="0"/>
        <w:jc w:val="left"/>
        <w:outlineLvl w:val="1"/>
      </w:pPr>
      <w:bookmarkStart w:id="82" w:name="heading_82"/>
      <w:r>
        <w:rPr>
          <w:rFonts w:ascii="Arial" w:hAnsi="Arial" w:eastAsia="等线" w:cs="Arial"/>
          <w:b/>
          <w:sz w:val="32"/>
        </w:rPr>
        <w:t>2.4 分阶段航天发射总路线（与项目工期完全同步）</w:t>
      </w:r>
      <w:bookmarkEnd w:id="82"/>
    </w:p>
    <w:p w14:paraId="62EE65BA">
      <w:pPr>
        <w:spacing w:before="300" w:after="120" w:line="288" w:lineRule="auto"/>
        <w:ind w:left="0"/>
        <w:jc w:val="left"/>
        <w:outlineLvl w:val="2"/>
      </w:pPr>
      <w:bookmarkStart w:id="83" w:name="heading_83"/>
      <w:r>
        <w:rPr>
          <w:rFonts w:ascii="Arial" w:hAnsi="Arial" w:eastAsia="等线" w:cs="Arial"/>
          <w:b/>
          <w:sz w:val="30"/>
        </w:rPr>
        <w:t>第一阶段：地球发射组网期（2030–2040）</w:t>
      </w:r>
      <w:bookmarkEnd w:id="83"/>
    </w:p>
    <w:p w14:paraId="174EF381">
      <w:pPr>
        <w:numPr>
          <w:ilvl w:val="0"/>
          <w:numId w:val="19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地球完成 5 颗测绘卫星研制与发射</w:t>
      </w:r>
    </w:p>
    <w:p w14:paraId="1D99E640">
      <w:pPr>
        <w:numPr>
          <w:ilvl w:val="0"/>
          <w:numId w:val="19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实现火星全域地形、熔岩管、资源、地质全覆盖</w:t>
      </w:r>
    </w:p>
    <w:p w14:paraId="1A2CA988">
      <w:pPr>
        <w:numPr>
          <w:ilvl w:val="0"/>
          <w:numId w:val="19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完成永久坐标系标定、数字孪生模型构建</w:t>
      </w:r>
    </w:p>
    <w:p w14:paraId="452E678D">
      <w:pPr>
        <w:numPr>
          <w:ilvl w:val="0"/>
          <w:numId w:val="19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不开展任何火星本土发射设施建设</w:t>
      </w:r>
    </w:p>
    <w:p w14:paraId="446EF3B5">
      <w:pPr>
        <w:spacing w:before="300" w:after="120" w:line="288" w:lineRule="auto"/>
        <w:ind w:left="0"/>
        <w:jc w:val="left"/>
        <w:outlineLvl w:val="2"/>
      </w:pPr>
      <w:bookmarkStart w:id="84" w:name="heading_84"/>
      <w:r>
        <w:rPr>
          <w:rFonts w:ascii="Arial" w:hAnsi="Arial" w:eastAsia="等线" w:cs="Arial"/>
          <w:b/>
          <w:sz w:val="30"/>
        </w:rPr>
        <w:t>第二阶段：技术储备期（2040–2070）</w:t>
      </w:r>
      <w:bookmarkEnd w:id="84"/>
    </w:p>
    <w:p w14:paraId="25433200">
      <w:pPr>
        <w:numPr>
          <w:ilvl w:val="0"/>
          <w:numId w:val="19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利用工业体系逐步突破火箭结构、燃料、发动机技术</w:t>
      </w:r>
    </w:p>
    <w:p w14:paraId="65F352E0">
      <w:pPr>
        <w:numPr>
          <w:ilvl w:val="0"/>
          <w:numId w:val="20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建设小型试验工位与测试设施</w:t>
      </w:r>
    </w:p>
    <w:p w14:paraId="7E9466B5">
      <w:pPr>
        <w:numPr>
          <w:ilvl w:val="0"/>
          <w:numId w:val="20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仅发射自用补给卫星、导航增强卫星，不对外商用</w:t>
      </w:r>
    </w:p>
    <w:p w14:paraId="26F0209C">
      <w:pPr>
        <w:spacing w:before="300" w:after="120" w:line="288" w:lineRule="auto"/>
        <w:ind w:left="0"/>
        <w:jc w:val="left"/>
        <w:outlineLvl w:val="2"/>
      </w:pPr>
      <w:bookmarkStart w:id="85" w:name="heading_85"/>
      <w:r>
        <w:rPr>
          <w:rFonts w:ascii="Arial" w:hAnsi="Arial" w:eastAsia="等线" w:cs="Arial"/>
          <w:b/>
          <w:sz w:val="30"/>
        </w:rPr>
        <w:t>第三阶段：商业航天运营期（2070 年后）</w:t>
      </w:r>
      <w:bookmarkEnd w:id="85"/>
    </w:p>
    <w:p w14:paraId="10FC8E96">
      <w:pPr>
        <w:numPr>
          <w:ilvl w:val="0"/>
          <w:numId w:val="20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建成火星专用赤道发射场</w:t>
      </w:r>
    </w:p>
    <w:p w14:paraId="088104EA">
      <w:pPr>
        <w:numPr>
          <w:ilvl w:val="0"/>
          <w:numId w:val="20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实现火箭、燃料本土量产</w:t>
      </w:r>
    </w:p>
    <w:p w14:paraId="210C3F89">
      <w:pPr>
        <w:numPr>
          <w:ilvl w:val="0"/>
          <w:numId w:val="20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对外开放全球商业发射服务，承接各国火星卫星、探测器、星际飞行器发射业务</w:t>
      </w:r>
    </w:p>
    <w:p w14:paraId="465DBCCA">
      <w:pPr>
        <w:numPr>
          <w:ilvl w:val="0"/>
          <w:numId w:val="20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发射收益反哺工业基地扩建、技术升级、文明扩张</w:t>
      </w:r>
    </w:p>
    <w:p w14:paraId="277AF36E">
      <w:pPr>
        <w:spacing w:before="320" w:after="120" w:line="288" w:lineRule="auto"/>
        <w:ind w:left="0"/>
        <w:jc w:val="left"/>
        <w:outlineLvl w:val="1"/>
      </w:pPr>
      <w:bookmarkStart w:id="86" w:name="heading_86"/>
      <w:r>
        <w:rPr>
          <w:rFonts w:ascii="Arial" w:hAnsi="Arial" w:eastAsia="等线" w:cs="Arial"/>
          <w:b/>
          <w:sz w:val="32"/>
        </w:rPr>
        <w:t>2.5 独家商业价值：火星本土发射的长期垄断收益</w:t>
      </w:r>
      <w:bookmarkEnd w:id="86"/>
    </w:p>
    <w:p w14:paraId="743A67F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未来全球各国、商业机构、科研组织均存在持续的火星卫星发射需求，包括导航卫星、通信卫星、气象卫星、科研卫星、深空探测器等。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本项目具备三大天然垄断壁垒：</w:t>
      </w:r>
    </w:p>
    <w:p w14:paraId="36325CD2">
      <w:pPr>
        <w:numPr>
          <w:ilvl w:val="0"/>
          <w:numId w:val="20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率先定义火星全域工程坐标系</w:t>
      </w:r>
      <w:r>
        <w:rPr>
          <w:rFonts w:ascii="Arial" w:hAnsi="Arial" w:eastAsia="等线" w:cs="Arial"/>
          <w:sz w:val="22"/>
        </w:rPr>
        <w:t>，所有卫星必须适配本基准</w:t>
      </w:r>
    </w:p>
    <w:p w14:paraId="033CE88A">
      <w:pPr>
        <w:numPr>
          <w:ilvl w:val="0"/>
          <w:numId w:val="20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率先建成稳定工业与航天基础设施</w:t>
      </w:r>
      <w:r>
        <w:rPr>
          <w:rFonts w:ascii="Arial" w:hAnsi="Arial" w:eastAsia="等线" w:cs="Arial"/>
          <w:sz w:val="22"/>
        </w:rPr>
        <w:t>，具备先发落地优势</w:t>
      </w:r>
    </w:p>
    <w:p w14:paraId="7E781DF2">
      <w:pPr>
        <w:numPr>
          <w:ilvl w:val="0"/>
          <w:numId w:val="20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本土发射成本远低于地球发射</w:t>
      </w:r>
      <w:r>
        <w:rPr>
          <w:rFonts w:ascii="Arial" w:hAnsi="Arial" w:eastAsia="等线" w:cs="Arial"/>
          <w:sz w:val="22"/>
        </w:rPr>
        <w:t>，具备绝对价格竞争力</w:t>
      </w:r>
    </w:p>
    <w:p w14:paraId="62F71496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可长期垄断火星轨道发射市场，形成 “工业造血 — 航天盈利 — 持续扩张” 的正向文明循环。</w:t>
      </w:r>
    </w:p>
    <w:p w14:paraId="0653630D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6B9B2718">
      <w:pPr>
        <w:spacing w:before="380" w:after="140" w:line="288" w:lineRule="auto"/>
        <w:ind w:left="0"/>
        <w:jc w:val="left"/>
        <w:outlineLvl w:val="0"/>
      </w:pPr>
      <w:bookmarkStart w:id="87" w:name="heading_87"/>
      <w:r>
        <w:rPr>
          <w:rFonts w:ascii="Arial" w:hAnsi="Arial" w:eastAsia="等线" w:cs="Arial"/>
          <w:b/>
          <w:sz w:val="36"/>
        </w:rPr>
        <w:t>第三篇 全域勘测体系：卫星普查 + 地面机器人精勘联合方案</w:t>
      </w:r>
      <w:bookmarkEnd w:id="87"/>
    </w:p>
    <w:p w14:paraId="49B6849B">
      <w:pPr>
        <w:spacing w:before="320" w:after="120" w:line="288" w:lineRule="auto"/>
        <w:ind w:left="0"/>
        <w:jc w:val="left"/>
        <w:outlineLvl w:val="1"/>
      </w:pPr>
      <w:bookmarkStart w:id="88" w:name="heading_88"/>
      <w:r>
        <w:rPr>
          <w:rFonts w:ascii="Arial" w:hAnsi="Arial" w:eastAsia="等线" w:cs="Arial"/>
          <w:b/>
          <w:sz w:val="32"/>
        </w:rPr>
        <w:t>3.1 总体工作流程</w:t>
      </w:r>
      <w:bookmarkEnd w:id="88"/>
    </w:p>
    <w:p w14:paraId="2679E5D1">
      <w:pPr>
        <w:numPr>
          <w:ilvl w:val="0"/>
          <w:numId w:val="20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火星卫星组网完成，开展</w:t>
      </w:r>
      <w:r>
        <w:rPr>
          <w:rFonts w:ascii="Arial" w:hAnsi="Arial" w:eastAsia="等线" w:cs="Arial"/>
          <w:b/>
          <w:sz w:val="22"/>
        </w:rPr>
        <w:t>全域普查级测绘</w:t>
      </w:r>
      <w:r>
        <w:rPr>
          <w:rFonts w:ascii="Arial" w:hAnsi="Arial" w:eastAsia="等线" w:cs="Arial"/>
          <w:sz w:val="22"/>
        </w:rPr>
        <w:t>，圈定稳定基岩区、熔岩管群、资源富集区</w:t>
      </w:r>
    </w:p>
    <w:p w14:paraId="2FF43CD7">
      <w:pPr>
        <w:numPr>
          <w:ilvl w:val="0"/>
          <w:numId w:val="2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筛选最优坐标原点点位，投放着陆与基准标定机器人</w:t>
      </w:r>
    </w:p>
    <w:p w14:paraId="5532AF67">
      <w:pPr>
        <w:numPr>
          <w:ilvl w:val="0"/>
          <w:numId w:val="2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永久锚固原点，建立全域统一坐标系</w:t>
      </w:r>
    </w:p>
    <w:p w14:paraId="4E8AF22E">
      <w:pPr>
        <w:numPr>
          <w:ilvl w:val="0"/>
          <w:numId w:val="2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投放地面机器人集群，开展</w:t>
      </w:r>
      <w:r>
        <w:rPr>
          <w:rFonts w:ascii="Arial" w:hAnsi="Arial" w:eastAsia="等线" w:cs="Arial"/>
          <w:b/>
          <w:sz w:val="22"/>
        </w:rPr>
        <w:t>厘米级高精度精勘</w:t>
      </w:r>
    </w:p>
    <w:p w14:paraId="1ABE39F2">
      <w:pPr>
        <w:numPr>
          <w:ilvl w:val="0"/>
          <w:numId w:val="2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卫星数据 + 地面数据融合，构建火星全域数字孪生球体模型</w:t>
      </w:r>
    </w:p>
    <w:p w14:paraId="2343CDAF">
      <w:pPr>
        <w:spacing w:before="320" w:after="120" w:line="288" w:lineRule="auto"/>
        <w:ind w:left="0"/>
        <w:jc w:val="left"/>
        <w:outlineLvl w:val="1"/>
      </w:pPr>
      <w:bookmarkStart w:id="89" w:name="heading_89"/>
      <w:r>
        <w:rPr>
          <w:rFonts w:ascii="Arial" w:hAnsi="Arial" w:eastAsia="等线" w:cs="Arial"/>
          <w:b/>
          <w:sz w:val="32"/>
        </w:rPr>
        <w:t>3.2 地面勘测机器人集群分工</w:t>
      </w:r>
      <w:bookmarkEnd w:id="89"/>
    </w:p>
    <w:p w14:paraId="2D1999CA">
      <w:pPr>
        <w:numPr>
          <w:ilvl w:val="0"/>
          <w:numId w:val="2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基准标定与导航机器人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全域布设定位信标，构建无漂移坐标网络</w:t>
      </w:r>
    </w:p>
    <w:p w14:paraId="50C96725">
      <w:pPr>
        <w:numPr>
          <w:ilvl w:val="0"/>
          <w:numId w:val="2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三维激光扫描机器人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全洞室无死角扫描，精准获取走向、宽度、高度、坡度、截面数据</w:t>
      </w:r>
    </w:p>
    <w:p w14:paraId="20766A4E">
      <w:pPr>
        <w:numPr>
          <w:ilvl w:val="0"/>
          <w:numId w:val="2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地质稳定性勘测机器人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围岩强度检测、裂隙排查、危岩识别、沉降风险评估、洞体分级</w:t>
      </w:r>
    </w:p>
    <w:p w14:paraId="0FA6856C">
      <w:pPr>
        <w:numPr>
          <w:ilvl w:val="0"/>
          <w:numId w:val="2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矿产资源勘测机器人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原位探测铁矿、铝矿、玄武岩、水冰、化工矿物分布与储量</w:t>
      </w:r>
    </w:p>
    <w:p w14:paraId="6A9474A5">
      <w:pPr>
        <w:spacing w:before="320" w:after="120" w:line="288" w:lineRule="auto"/>
        <w:ind w:left="0"/>
        <w:jc w:val="left"/>
        <w:outlineLvl w:val="1"/>
      </w:pPr>
      <w:bookmarkStart w:id="90" w:name="heading_90"/>
      <w:r>
        <w:rPr>
          <w:rFonts w:ascii="Arial" w:hAnsi="Arial" w:eastAsia="等线" w:cs="Arial"/>
          <w:b/>
          <w:sz w:val="32"/>
        </w:rPr>
        <w:t>3.3 最终勘测成果</w:t>
      </w:r>
      <w:bookmarkEnd w:id="90"/>
    </w:p>
    <w:p w14:paraId="2B26653B">
      <w:pPr>
        <w:numPr>
          <w:ilvl w:val="0"/>
          <w:numId w:val="2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火星全域三维坐标总图</w:t>
      </w:r>
    </w:p>
    <w:p w14:paraId="1179378D">
      <w:pPr>
        <w:numPr>
          <w:ilvl w:val="0"/>
          <w:numId w:val="2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熔岩管空间与地质稳定性分级图</w:t>
      </w:r>
    </w:p>
    <w:p w14:paraId="7F0C38F0">
      <w:pPr>
        <w:numPr>
          <w:ilvl w:val="0"/>
          <w:numId w:val="2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工业资源分布与最优开发路径图</w:t>
      </w:r>
    </w:p>
    <w:p w14:paraId="461C3BFE">
      <w:pPr>
        <w:numPr>
          <w:ilvl w:val="0"/>
          <w:numId w:val="2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火星全域数字孪生仿真平台</w:t>
      </w:r>
    </w:p>
    <w:p w14:paraId="309B8F60">
      <w:pPr>
        <w:numPr>
          <w:ilvl w:val="0"/>
          <w:numId w:val="2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基地布局、产线规划、施工放样全套基准图纸</w:t>
      </w:r>
    </w:p>
    <w:p w14:paraId="6C418501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4D7A9E8B">
      <w:pPr>
        <w:spacing w:before="380" w:after="140" w:line="288" w:lineRule="auto"/>
        <w:ind w:left="0"/>
        <w:jc w:val="left"/>
        <w:outlineLvl w:val="0"/>
      </w:pPr>
      <w:bookmarkStart w:id="91" w:name="heading_91"/>
      <w:r>
        <w:rPr>
          <w:rFonts w:ascii="Arial" w:hAnsi="Arial" w:eastAsia="等线" w:cs="Arial"/>
          <w:b/>
          <w:sz w:val="36"/>
        </w:rPr>
        <w:t>第四篇 全局最优工业布局与气密分区规划</w:t>
      </w:r>
      <w:bookmarkEnd w:id="91"/>
    </w:p>
    <w:p w14:paraId="2268F4CC">
      <w:pPr>
        <w:spacing w:before="320" w:after="120" w:line="288" w:lineRule="auto"/>
        <w:ind w:left="0"/>
        <w:jc w:val="left"/>
        <w:outlineLvl w:val="1"/>
      </w:pPr>
      <w:bookmarkStart w:id="92" w:name="heading_92"/>
      <w:r>
        <w:rPr>
          <w:rFonts w:ascii="Arial" w:hAnsi="Arial" w:eastAsia="等线" w:cs="Arial"/>
          <w:b/>
          <w:sz w:val="32"/>
        </w:rPr>
        <w:t>4.1 布局核心铁律</w:t>
      </w:r>
      <w:bookmarkEnd w:id="92"/>
    </w:p>
    <w:p w14:paraId="35D8C908">
      <w:pPr>
        <w:numPr>
          <w:ilvl w:val="0"/>
          <w:numId w:val="22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单向顺向流线，物料绝不回头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洞口原料区 → 采矿破碎 → 选矿提纯 → 冶金炼钢 → 建材生产 → 装备制造 → 能源核心区（洞体最深处）</w:t>
      </w:r>
    </w:p>
    <w:p w14:paraId="179D49AC">
      <w:pPr>
        <w:numPr>
          <w:ilvl w:val="0"/>
          <w:numId w:val="2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强关联产线零距离紧邻布置</w:t>
      </w:r>
      <w:r>
        <w:rPr>
          <w:rFonts w:ascii="Arial" w:hAnsi="Arial" w:eastAsia="等线" w:cs="Arial"/>
          <w:sz w:val="22"/>
        </w:rPr>
        <w:t>，共用能源、管道、桥架，最小化转运成本</w:t>
      </w:r>
    </w:p>
    <w:p w14:paraId="4DC1BA6E">
      <w:pPr>
        <w:numPr>
          <w:ilvl w:val="0"/>
          <w:numId w:val="2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按围岩稳定性分级匹配功能</w:t>
      </w:r>
      <w:r>
        <w:rPr>
          <w:rFonts w:ascii="Arial" w:hAnsi="Arial" w:eastAsia="等线" w:cs="Arial"/>
          <w:sz w:val="22"/>
        </w:rPr>
        <w:t>，重载、高振动设备仅布置于 A 级稳定洞段</w:t>
      </w:r>
    </w:p>
    <w:p w14:paraId="6F1D7A33">
      <w:pPr>
        <w:numPr>
          <w:ilvl w:val="0"/>
          <w:numId w:val="2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管道、电缆、通风系统单侧共架分层布置</w:t>
      </w:r>
      <w:r>
        <w:rPr>
          <w:rFonts w:ascii="Arial" w:hAnsi="Arial" w:eastAsia="等线" w:cs="Arial"/>
          <w:sz w:val="22"/>
        </w:rPr>
        <w:t>，不占用主运输通道</w:t>
      </w:r>
    </w:p>
    <w:p w14:paraId="2AD1991A">
      <w:pPr>
        <w:numPr>
          <w:ilvl w:val="0"/>
          <w:numId w:val="2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全设备绑定唯一坐标</w:t>
      </w:r>
      <w:r>
        <w:rPr>
          <w:rFonts w:ascii="Arial" w:hAnsi="Arial" w:eastAsia="等线" w:cs="Arial"/>
          <w:sz w:val="22"/>
        </w:rPr>
        <w:t>，支持无人施工、无人安装、无人导航</w:t>
      </w:r>
    </w:p>
    <w:p w14:paraId="752214FF">
      <w:pPr>
        <w:spacing w:before="320" w:after="120" w:line="288" w:lineRule="auto"/>
        <w:ind w:left="0"/>
        <w:jc w:val="left"/>
        <w:outlineLvl w:val="1"/>
      </w:pPr>
      <w:bookmarkStart w:id="93" w:name="heading_93"/>
      <w:r>
        <w:rPr>
          <w:rFonts w:ascii="Arial" w:hAnsi="Arial" w:eastAsia="等线" w:cs="Arial"/>
          <w:b/>
          <w:sz w:val="32"/>
        </w:rPr>
        <w:t>4.2 熔岩管气密隔离分区系统（核心安全设计）</w:t>
      </w:r>
      <w:bookmarkEnd w:id="93"/>
    </w:p>
    <w:p w14:paraId="0E1009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天然熔岩管直通火星外部环境，必须设置多级气密隔断，杜绝沙尘倒灌、热量流失、温度失控、故障扩散。</w:t>
      </w:r>
    </w:p>
    <w:p w14:paraId="50268EE5">
      <w:pPr>
        <w:numPr>
          <w:ilvl w:val="0"/>
          <w:numId w:val="22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洞口设置</w:t>
      </w:r>
      <w:r>
        <w:rPr>
          <w:rFonts w:ascii="Arial" w:hAnsi="Arial" w:eastAsia="等线" w:cs="Arial"/>
          <w:b/>
          <w:sz w:val="22"/>
        </w:rPr>
        <w:t>多级气闸与防尘隔离门</w:t>
      </w:r>
      <w:r>
        <w:rPr>
          <w:rFonts w:ascii="Arial" w:hAnsi="Arial" w:eastAsia="等线" w:cs="Arial"/>
          <w:sz w:val="22"/>
        </w:rPr>
        <w:t>，隔绝真空、极端温差、全球性沙尘暴</w:t>
      </w:r>
    </w:p>
    <w:p w14:paraId="13A9F7D6">
      <w:pPr>
        <w:numPr>
          <w:ilvl w:val="0"/>
          <w:numId w:val="22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沿主通道分段气密隔离，独立划分采矿区、冶炼区、建材区、制造区、能源区、维修区、仓储区</w:t>
      </w:r>
    </w:p>
    <w:p w14:paraId="209545E9">
      <w:pPr>
        <w:numPr>
          <w:ilvl w:val="0"/>
          <w:numId w:val="23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各分区独立温控、防尘、通风、压力调节</w:t>
      </w:r>
    </w:p>
    <w:p w14:paraId="59C0951D">
      <w:pPr>
        <w:numPr>
          <w:ilvl w:val="0"/>
          <w:numId w:val="23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单点故障、火灾、泄漏、设备损坏绝不蔓延至全洞，保障系统生存性</w:t>
      </w:r>
    </w:p>
    <w:p w14:paraId="07208B22">
      <w:pPr>
        <w:spacing w:before="320" w:after="120" w:line="288" w:lineRule="auto"/>
        <w:ind w:left="0"/>
        <w:jc w:val="left"/>
        <w:outlineLvl w:val="1"/>
      </w:pPr>
      <w:bookmarkStart w:id="94" w:name="heading_94"/>
      <w:r>
        <w:rPr>
          <w:rFonts w:ascii="Arial" w:hAnsi="Arial" w:eastAsia="等线" w:cs="Arial"/>
          <w:b/>
          <w:sz w:val="32"/>
        </w:rPr>
        <w:t>4.3 前置选矿提纯模块（冶金硬性必备工序）</w:t>
      </w:r>
      <w:bookmarkEnd w:id="94"/>
    </w:p>
    <w:p w14:paraId="2598417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火星原生矿石杂质含量极高，直接冶炼无法产出合格结构钢材、铝材、铜材，必须修正产线顺序为：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b/>
          <w:sz w:val="22"/>
        </w:rPr>
        <w:t>采矿 → 破碎筛分 → 选矿提纯 → 冶炼加工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通过洗选、除杂、富集提升原料纯度，保证后续钢筋、结构件、设备壳体强度达标。</w:t>
      </w:r>
    </w:p>
    <w:p w14:paraId="4FC46A8B">
      <w:pPr>
        <w:spacing w:before="320" w:after="120" w:line="288" w:lineRule="auto"/>
        <w:ind w:left="0"/>
        <w:jc w:val="left"/>
        <w:outlineLvl w:val="1"/>
      </w:pPr>
      <w:bookmarkStart w:id="95" w:name="heading_95"/>
      <w:r>
        <w:rPr>
          <w:rFonts w:ascii="Arial" w:hAnsi="Arial" w:eastAsia="等线" w:cs="Arial"/>
          <w:b/>
          <w:sz w:val="32"/>
        </w:rPr>
        <w:t>4.4 未来有人进驻兼容设计</w:t>
      </w:r>
      <w:bookmarkEnd w:id="95"/>
    </w:p>
    <w:p w14:paraId="5E0CEAE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基地当前为全无人自主工业体系，布局全程预留未来升级接口：</w:t>
      </w:r>
    </w:p>
    <w:p w14:paraId="7968C9EA">
      <w:pPr>
        <w:numPr>
          <w:ilvl w:val="0"/>
          <w:numId w:val="23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专用气闸通道、居住舱接驳点位</w:t>
      </w:r>
    </w:p>
    <w:p w14:paraId="430F0D8B">
      <w:pPr>
        <w:numPr>
          <w:ilvl w:val="0"/>
          <w:numId w:val="2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生命维持系统、能源、水循环兼容接口</w:t>
      </w:r>
    </w:p>
    <w:p w14:paraId="553B87D4">
      <w:pPr>
        <w:numPr>
          <w:ilvl w:val="0"/>
          <w:numId w:val="2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冗余扩建空间与安全隔离区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未来可直接升级为完整有人火星殖民地，无需推翻重建。</w:t>
      </w:r>
    </w:p>
    <w:p w14:paraId="6979C7E4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B2B8CA5">
      <w:pPr>
        <w:spacing w:before="380" w:after="140" w:line="288" w:lineRule="auto"/>
        <w:ind w:left="0"/>
        <w:jc w:val="left"/>
        <w:outlineLvl w:val="0"/>
      </w:pPr>
      <w:bookmarkStart w:id="96" w:name="heading_96"/>
      <w:r>
        <w:rPr>
          <w:rFonts w:ascii="Arial" w:hAnsi="Arial" w:eastAsia="等线" w:cs="Arial"/>
          <w:b/>
          <w:sz w:val="36"/>
        </w:rPr>
        <w:t>第五篇 全项目工程总流程（唯一正确顺序，不可颠倒）</w:t>
      </w:r>
      <w:bookmarkEnd w:id="96"/>
    </w:p>
    <w:p w14:paraId="1EE06F67">
      <w:pPr>
        <w:numPr>
          <w:ilvl w:val="0"/>
          <w:numId w:val="2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地球发射火星测绘卫星，完成全域地形、熔岩管、资源、地质普查</w:t>
      </w:r>
    </w:p>
    <w:p w14:paraId="4018460E">
      <w:pPr>
        <w:numPr>
          <w:ilvl w:val="0"/>
          <w:numId w:val="2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筛选最稳定基岩区域，永久锚固坐标原点，建立全域唯一工程坐标系</w:t>
      </w:r>
    </w:p>
    <w:p w14:paraId="304D2EAC">
      <w:pPr>
        <w:numPr>
          <w:ilvl w:val="0"/>
          <w:numId w:val="23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地面机器人高精度精勘，卫星 + 地面数据融合构建数字孪生火星模型</w:t>
      </w:r>
    </w:p>
    <w:p w14:paraId="39514EFA">
      <w:pPr>
        <w:numPr>
          <w:ilvl w:val="0"/>
          <w:numId w:val="23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完成气密分区、产线布局、管线综合、地基设计全流程仿真验证</w:t>
      </w:r>
    </w:p>
    <w:p w14:paraId="1D0B8D3A">
      <w:pPr>
        <w:numPr>
          <w:ilvl w:val="0"/>
          <w:numId w:val="23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分步施工：洞口气闸→分段气密隔断→围岩支护→场地整平→地基施工</w:t>
      </w:r>
    </w:p>
    <w:p w14:paraId="058B80A4">
      <w:pPr>
        <w:numPr>
          <w:ilvl w:val="0"/>
          <w:numId w:val="24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依次建设采矿、选矿、冶金、建材、制造、维修、能源产线</w:t>
      </w:r>
    </w:p>
    <w:p w14:paraId="57732400">
      <w:pPr>
        <w:numPr>
          <w:ilvl w:val="0"/>
          <w:numId w:val="2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全系统联调、冗余测试、故障自愈验证</w:t>
      </w:r>
    </w:p>
    <w:p w14:paraId="4464BA4A">
      <w:pPr>
        <w:numPr>
          <w:ilvl w:val="0"/>
          <w:numId w:val="2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自主运行、工业闭环、逐步扩建、后期拓展商业航天业务</w:t>
      </w:r>
    </w:p>
    <w:p w14:paraId="62882789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A73D0B6">
      <w:pPr>
        <w:spacing w:before="380" w:after="140" w:line="288" w:lineRule="auto"/>
        <w:ind w:left="0"/>
        <w:jc w:val="left"/>
        <w:outlineLvl w:val="0"/>
      </w:pPr>
      <w:bookmarkStart w:id="97" w:name="heading_97"/>
      <w:r>
        <w:rPr>
          <w:rFonts w:ascii="Arial" w:hAnsi="Arial" w:eastAsia="等线" w:cs="Arial"/>
          <w:b/>
          <w:sz w:val="36"/>
        </w:rPr>
        <w:t>第六篇 开源模块框架（全专业开放认领，逐模块迭代完善）</w:t>
      </w:r>
      <w:bookmarkEnd w:id="97"/>
    </w:p>
    <w:p w14:paraId="169A1AC8">
      <w:pPr>
        <w:spacing w:before="320" w:after="120" w:line="288" w:lineRule="auto"/>
        <w:ind w:left="0"/>
        <w:jc w:val="left"/>
        <w:outlineLvl w:val="1"/>
      </w:pPr>
      <w:bookmarkStart w:id="98" w:name="heading_98"/>
      <w:r>
        <w:rPr>
          <w:rFonts w:ascii="Arial" w:hAnsi="Arial" w:eastAsia="等线" w:cs="Arial"/>
          <w:b/>
          <w:sz w:val="32"/>
        </w:rPr>
        <w:t>模块组 1 基准与航天勘测体系（最高优先级，项目根基）</w:t>
      </w:r>
      <w:bookmarkEnd w:id="98"/>
    </w:p>
    <w:p w14:paraId="2AC0C330">
      <w:pPr>
        <w:numPr>
          <w:ilvl w:val="0"/>
          <w:numId w:val="2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火星永久工程坐标系标准规范</w:t>
      </w:r>
    </w:p>
    <w:p w14:paraId="4D5487E7">
      <w:pPr>
        <w:numPr>
          <w:ilvl w:val="0"/>
          <w:numId w:val="2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坐标原点基岩锚固结构设计</w:t>
      </w:r>
    </w:p>
    <w:p w14:paraId="0B312119">
      <w:pPr>
        <w:numPr>
          <w:ilvl w:val="0"/>
          <w:numId w:val="24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火星测绘卫星组网方案与总体设计</w:t>
      </w:r>
    </w:p>
    <w:p w14:paraId="3E9220A5">
      <w:pPr>
        <w:numPr>
          <w:ilvl w:val="0"/>
          <w:numId w:val="24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地球发射与火星本土发射路径规划</w:t>
      </w:r>
    </w:p>
    <w:p w14:paraId="31F09402">
      <w:pPr>
        <w:numPr>
          <w:ilvl w:val="0"/>
          <w:numId w:val="24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卫星 + 地面联合勘测标准与数据融合规范</w:t>
      </w:r>
    </w:p>
    <w:p w14:paraId="5EFE2DA6">
      <w:pPr>
        <w:numPr>
          <w:ilvl w:val="0"/>
          <w:numId w:val="24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火星全域数字孪生模型构建标准</w:t>
      </w:r>
    </w:p>
    <w:p w14:paraId="295E3C2C">
      <w:pPr>
        <w:numPr>
          <w:ilvl w:val="0"/>
          <w:numId w:val="24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全局布局物流优化算法与仿真规则</w:t>
      </w:r>
    </w:p>
    <w:p w14:paraId="79A4A011">
      <w:pPr>
        <w:spacing w:before="320" w:after="120" w:line="288" w:lineRule="auto"/>
        <w:ind w:left="0"/>
        <w:jc w:val="left"/>
        <w:outlineLvl w:val="1"/>
      </w:pPr>
      <w:bookmarkStart w:id="99" w:name="heading_99"/>
      <w:r>
        <w:rPr>
          <w:rFonts w:ascii="Arial" w:hAnsi="Arial" w:eastAsia="等线" w:cs="Arial"/>
          <w:b/>
          <w:sz w:val="32"/>
        </w:rPr>
        <w:t>模块组 2 土木基建与地下工程（项目核心主体）</w:t>
      </w:r>
      <w:bookmarkEnd w:id="99"/>
    </w:p>
    <w:p w14:paraId="6F3C8DC3">
      <w:pPr>
        <w:numPr>
          <w:ilvl w:val="0"/>
          <w:numId w:val="2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熔岩管可控爆破、危岩清除、清渣工艺</w:t>
      </w:r>
    </w:p>
    <w:p w14:paraId="60B9E825">
      <w:pPr>
        <w:numPr>
          <w:ilvl w:val="0"/>
          <w:numId w:val="2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无橡胶、全自主、耐低温夯实整平机器人设计</w:t>
      </w:r>
    </w:p>
    <w:p w14:paraId="47E59056">
      <w:pPr>
        <w:numPr>
          <w:ilvl w:val="0"/>
          <w:numId w:val="2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围岩支护、拱架、喷射衬砌、锚固体系</w:t>
      </w:r>
    </w:p>
    <w:p w14:paraId="1CDB7409">
      <w:pPr>
        <w:numPr>
          <w:ilvl w:val="0"/>
          <w:numId w:val="25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熔岩管气密分区与多级气闸系统设计</w:t>
      </w:r>
    </w:p>
    <w:p w14:paraId="1C171B7B">
      <w:pPr>
        <w:numPr>
          <w:ilvl w:val="0"/>
          <w:numId w:val="25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火星低温钢筋混凝土结构设计体系</w:t>
      </w:r>
    </w:p>
    <w:p w14:paraId="552C4F02">
      <w:pPr>
        <w:numPr>
          <w:ilvl w:val="0"/>
          <w:numId w:val="25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全自动无人钢筋加工产线设计</w:t>
      </w:r>
    </w:p>
    <w:p w14:paraId="69901E19">
      <w:pPr>
        <w:numPr>
          <w:ilvl w:val="0"/>
          <w:numId w:val="25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低温混凝土防冻、防膨胀、封闭养护全工法</w:t>
      </w:r>
    </w:p>
    <w:p w14:paraId="2473D17E">
      <w:pPr>
        <w:numPr>
          <w:ilvl w:val="0"/>
          <w:numId w:val="25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工业厂房地基、设备基础、抗沉降、抗振动设计</w:t>
      </w:r>
    </w:p>
    <w:p w14:paraId="784C01BA">
      <w:pPr>
        <w:spacing w:before="320" w:after="120" w:line="288" w:lineRule="auto"/>
        <w:ind w:left="0"/>
        <w:jc w:val="left"/>
        <w:outlineLvl w:val="1"/>
      </w:pPr>
      <w:bookmarkStart w:id="100" w:name="heading_100"/>
      <w:r>
        <w:rPr>
          <w:rFonts w:ascii="Arial" w:hAnsi="Arial" w:eastAsia="等线" w:cs="Arial"/>
          <w:b/>
          <w:sz w:val="32"/>
        </w:rPr>
        <w:t>模块组 3 工业产线与密闭物流系统</w:t>
      </w:r>
      <w:bookmarkEnd w:id="100"/>
    </w:p>
    <w:p w14:paraId="754634DC">
      <w:pPr>
        <w:numPr>
          <w:ilvl w:val="0"/>
          <w:numId w:val="25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采矿 — 破碎 — 选矿 — 密闭管道输送全线设计</w:t>
      </w:r>
    </w:p>
    <w:p w14:paraId="71365E4F">
      <w:pPr>
        <w:numPr>
          <w:ilvl w:val="0"/>
          <w:numId w:val="25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火星小型轻量化冶金、炼钢、轧钢系统</w:t>
      </w:r>
    </w:p>
    <w:p w14:paraId="1A2604CF">
      <w:pPr>
        <w:numPr>
          <w:ilvl w:val="0"/>
          <w:numId w:val="26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全无人、无橡胶、耐低温混凝土搅拌站</w:t>
      </w:r>
    </w:p>
    <w:p w14:paraId="736B27C5">
      <w:pPr>
        <w:numPr>
          <w:ilvl w:val="0"/>
          <w:numId w:val="26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机器人与机械臂整机制造装配产线</w:t>
      </w:r>
    </w:p>
    <w:p w14:paraId="42EC7FC9">
      <w:pPr>
        <w:numPr>
          <w:ilvl w:val="0"/>
          <w:numId w:val="26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全域管道综合、共架布局、管线综合设计</w:t>
      </w:r>
    </w:p>
    <w:p w14:paraId="72675E51">
      <w:pPr>
        <w:numPr>
          <w:ilvl w:val="0"/>
          <w:numId w:val="26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无人物流、自动转运、闭环调度系统</w:t>
      </w:r>
    </w:p>
    <w:p w14:paraId="03FBD804">
      <w:pPr>
        <w:spacing w:before="320" w:after="120" w:line="288" w:lineRule="auto"/>
        <w:ind w:left="0"/>
        <w:jc w:val="left"/>
        <w:outlineLvl w:val="1"/>
      </w:pPr>
      <w:bookmarkStart w:id="101" w:name="heading_101"/>
      <w:r>
        <w:rPr>
          <w:rFonts w:ascii="Arial" w:hAnsi="Arial" w:eastAsia="等线" w:cs="Arial"/>
          <w:b/>
          <w:sz w:val="32"/>
        </w:rPr>
        <w:t>模块组 4 机械装备与极端环境改造</w:t>
      </w:r>
      <w:bookmarkEnd w:id="101"/>
    </w:p>
    <w:p w14:paraId="7A9661D4">
      <w:pPr>
        <w:numPr>
          <w:ilvl w:val="0"/>
          <w:numId w:val="26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火星施工装备全结构重新设计</w:t>
      </w:r>
    </w:p>
    <w:p w14:paraId="7C13CF46">
      <w:pPr>
        <w:numPr>
          <w:ilvl w:val="0"/>
          <w:numId w:val="26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橡胶全面替代方案、金属密封、特氟龙密封体系</w:t>
      </w:r>
    </w:p>
    <w:p w14:paraId="6580BFEF">
      <w:pPr>
        <w:numPr>
          <w:ilvl w:val="0"/>
          <w:numId w:val="26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固体润滑、耐低温、抗风沙、抗辐射设计规范</w:t>
      </w:r>
    </w:p>
    <w:p w14:paraId="723C51B7">
      <w:pPr>
        <w:numPr>
          <w:ilvl w:val="0"/>
          <w:numId w:val="26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关键设备多重冗余、备份、故障自愈设计</w:t>
      </w:r>
    </w:p>
    <w:p w14:paraId="5ADADA77">
      <w:pPr>
        <w:numPr>
          <w:ilvl w:val="0"/>
          <w:numId w:val="26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本地机修、金属 3D 打印、备件循环再造体系</w:t>
      </w:r>
    </w:p>
    <w:p w14:paraId="35A93D74">
      <w:pPr>
        <w:spacing w:before="320" w:after="120" w:line="288" w:lineRule="auto"/>
        <w:ind w:left="0"/>
        <w:jc w:val="left"/>
        <w:outlineLvl w:val="1"/>
      </w:pPr>
      <w:bookmarkStart w:id="102" w:name="heading_102"/>
      <w:r>
        <w:rPr>
          <w:rFonts w:ascii="Arial" w:hAnsi="Arial" w:eastAsia="等线" w:cs="Arial"/>
          <w:b/>
          <w:sz w:val="32"/>
        </w:rPr>
        <w:t>模块组 5 电气与特种材料系统</w:t>
      </w:r>
      <w:bookmarkEnd w:id="102"/>
    </w:p>
    <w:p w14:paraId="1AEE8A44">
      <w:pPr>
        <w:numPr>
          <w:ilvl w:val="0"/>
          <w:numId w:val="26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火星专用线缆绝缘体系（PTFE/FEP/PI）</w:t>
      </w:r>
    </w:p>
    <w:p w14:paraId="242D8FC7">
      <w:pPr>
        <w:numPr>
          <w:ilvl w:val="0"/>
          <w:numId w:val="27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地球运输树脂原料 + 火星本地挤包线缆产线</w:t>
      </w:r>
    </w:p>
    <w:p w14:paraId="534EF16E">
      <w:pPr>
        <w:numPr>
          <w:ilvl w:val="0"/>
          <w:numId w:val="27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全封闭金属套管布线、桥架、防雷、防护设计</w:t>
      </w:r>
    </w:p>
    <w:p w14:paraId="45066472">
      <w:pPr>
        <w:numPr>
          <w:ilvl w:val="0"/>
          <w:numId w:val="27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耐低温、抗老化、长寿命材料选型标准库</w:t>
      </w:r>
    </w:p>
    <w:p w14:paraId="3EE057C3">
      <w:pPr>
        <w:spacing w:before="320" w:after="120" w:line="288" w:lineRule="auto"/>
        <w:ind w:left="0"/>
        <w:jc w:val="left"/>
        <w:outlineLvl w:val="1"/>
      </w:pPr>
      <w:bookmarkStart w:id="103" w:name="heading_103"/>
      <w:r>
        <w:rPr>
          <w:rFonts w:ascii="Arial" w:hAnsi="Arial" w:eastAsia="等线" w:cs="Arial"/>
          <w:b/>
          <w:sz w:val="32"/>
        </w:rPr>
        <w:t>模块组 6 能源与公用工程系统</w:t>
      </w:r>
      <w:bookmarkEnd w:id="103"/>
    </w:p>
    <w:p w14:paraId="25EEF447">
      <w:pPr>
        <w:numPr>
          <w:ilvl w:val="0"/>
          <w:numId w:val="27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基地配电、能源分配、管线布局设计</w:t>
      </w:r>
    </w:p>
    <w:p w14:paraId="4185C892">
      <w:pPr>
        <w:numPr>
          <w:ilvl w:val="0"/>
          <w:numId w:val="27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火星水循环、融水、净化、零排放闭环系统</w:t>
      </w:r>
    </w:p>
    <w:p w14:paraId="384458D9">
      <w:pPr>
        <w:numPr>
          <w:ilvl w:val="0"/>
          <w:numId w:val="27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全域正压防尘、通风、环境控制系统</w:t>
      </w:r>
    </w:p>
    <w:p w14:paraId="26E75900">
      <w:pPr>
        <w:numPr>
          <w:ilvl w:val="0"/>
          <w:numId w:val="27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矿渣、废料回收、循环再利用系统</w:t>
      </w:r>
    </w:p>
    <w:p w14:paraId="0B1B2AB8">
      <w:pPr>
        <w:numPr>
          <w:ilvl w:val="0"/>
          <w:numId w:val="27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预留人类进驻能源、生命系统兼容接口</w:t>
      </w:r>
    </w:p>
    <w:p w14:paraId="4A8A5DBE">
      <w:pPr>
        <w:spacing w:before="320" w:after="120" w:line="288" w:lineRule="auto"/>
        <w:ind w:left="0"/>
        <w:jc w:val="left"/>
        <w:outlineLvl w:val="1"/>
      </w:pPr>
      <w:bookmarkStart w:id="104" w:name="heading_104"/>
      <w:r>
        <w:rPr>
          <w:rFonts w:ascii="Arial" w:hAnsi="Arial" w:eastAsia="等线" w:cs="Arial"/>
          <w:b/>
          <w:sz w:val="32"/>
        </w:rPr>
        <w:t>模块组 7 AI 自主控制与数字孪生系统</w:t>
      </w:r>
      <w:bookmarkEnd w:id="104"/>
    </w:p>
    <w:p w14:paraId="663C35FE">
      <w:pPr>
        <w:numPr>
          <w:ilvl w:val="0"/>
          <w:numId w:val="27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全域坐标导航、定位、校正系统</w:t>
      </w:r>
    </w:p>
    <w:p w14:paraId="66F94AEA">
      <w:pPr>
        <w:numPr>
          <w:ilvl w:val="0"/>
          <w:numId w:val="27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产线全局调度、逻辑控制、自主运行 AI</w:t>
      </w:r>
    </w:p>
    <w:p w14:paraId="16F94BDD">
      <w:pPr>
        <w:numPr>
          <w:ilvl w:val="0"/>
          <w:numId w:val="28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设备故障自检、预警、本地自愈逻辑</w:t>
      </w:r>
    </w:p>
    <w:p w14:paraId="24EB9252">
      <w:pPr>
        <w:numPr>
          <w:ilvl w:val="0"/>
          <w:numId w:val="28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数字孪生仿真、施工模拟、风险预判系统</w:t>
      </w:r>
    </w:p>
    <w:p w14:paraId="38E57A54">
      <w:pPr>
        <w:spacing w:before="320" w:after="120" w:line="288" w:lineRule="auto"/>
        <w:ind w:left="0"/>
        <w:jc w:val="left"/>
        <w:outlineLvl w:val="1"/>
      </w:pPr>
      <w:bookmarkStart w:id="105" w:name="heading_105"/>
      <w:r>
        <w:rPr>
          <w:rFonts w:ascii="Arial" w:hAnsi="Arial" w:eastAsia="等线" w:cs="Arial"/>
          <w:b/>
          <w:sz w:val="32"/>
        </w:rPr>
        <w:t>模块组 8 长期航天与商业运营规划</w:t>
      </w:r>
      <w:bookmarkEnd w:id="105"/>
    </w:p>
    <w:p w14:paraId="405563D7">
      <w:pPr>
        <w:numPr>
          <w:ilvl w:val="0"/>
          <w:numId w:val="28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火星卫星组网补网与升级方案</w:t>
      </w:r>
    </w:p>
    <w:p w14:paraId="14100ABA">
      <w:pPr>
        <w:numPr>
          <w:ilvl w:val="0"/>
          <w:numId w:val="28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本土火箭与发射设施分步建设路径</w:t>
      </w:r>
    </w:p>
    <w:p w14:paraId="5B63A1D2">
      <w:pPr>
        <w:numPr>
          <w:ilvl w:val="0"/>
          <w:numId w:val="28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商业发射服务标准与运营模式</w:t>
      </w:r>
    </w:p>
    <w:p w14:paraId="563CDF50">
      <w:pPr>
        <w:numPr>
          <w:ilvl w:val="0"/>
          <w:numId w:val="28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火星文明扩张与长期可持续规划</w:t>
      </w:r>
    </w:p>
    <w:p w14:paraId="73D4341C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509D38F3">
      <w:pPr>
        <w:spacing w:before="380" w:after="140" w:line="288" w:lineRule="auto"/>
        <w:ind w:left="0"/>
        <w:jc w:val="left"/>
        <w:outlineLvl w:val="0"/>
      </w:pPr>
      <w:bookmarkStart w:id="106" w:name="heading_106"/>
      <w:r>
        <w:rPr>
          <w:rFonts w:ascii="Arial" w:hAnsi="Arial" w:eastAsia="等线" w:cs="Arial"/>
          <w:b/>
          <w:sz w:val="36"/>
        </w:rPr>
        <w:t>第七篇 开源协作规则（极简、平等、只看落地）</w:t>
      </w:r>
      <w:bookmarkEnd w:id="106"/>
    </w:p>
    <w:p w14:paraId="35A1F314">
      <w:pPr>
        <w:numPr>
          <w:ilvl w:val="0"/>
          <w:numId w:val="28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全内容开源免费，无版权、无商业限制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所有文档、图纸、参数、方案完全公开，可用于科研、学习、航天机构参考、技术落地，任何人可自由修改、优化、分发。</w:t>
      </w:r>
    </w:p>
    <w:p w14:paraId="52C0A1C9">
      <w:pPr>
        <w:numPr>
          <w:ilvl w:val="0"/>
          <w:numId w:val="28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无门槛参与，不分专业、资历、身份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土木工程师补充工法，机械工程师优化装备，学生绘制布局图，材料专家完善选型，爱好者整理文档，</w:t>
      </w:r>
      <w:r>
        <w:rPr>
          <w:rFonts w:ascii="Arial" w:hAnsi="Arial" w:eastAsia="等线" w:cs="Arial"/>
          <w:b/>
          <w:sz w:val="22"/>
        </w:rPr>
        <w:t>任何一处可落地的细节改进，都视为有效贡献</w:t>
      </w:r>
      <w:r>
        <w:rPr>
          <w:rFonts w:ascii="Arial" w:hAnsi="Arial" w:eastAsia="等线" w:cs="Arial"/>
          <w:sz w:val="22"/>
        </w:rPr>
        <w:t>。</w:t>
      </w:r>
    </w:p>
    <w:p w14:paraId="56F6B5E4">
      <w:pPr>
        <w:numPr>
          <w:ilvl w:val="0"/>
          <w:numId w:val="28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唯一标准：工程可实现、可计算、可验证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拒绝无依据科幻设定、空泛概念，只接纳有参数、有逻辑、有参照、可落地的工程内容。</w:t>
      </w:r>
    </w:p>
    <w:p w14:paraId="2CDD2922">
      <w:pPr>
        <w:numPr>
          <w:ilvl w:val="0"/>
          <w:numId w:val="28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全局统一规则，不可偏离底层基准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所有贡献内容必须遵循</w:t>
      </w:r>
      <w:r>
        <w:rPr>
          <w:rFonts w:ascii="Arial" w:hAnsi="Arial" w:eastAsia="等线" w:cs="Arial"/>
          <w:b/>
          <w:sz w:val="22"/>
        </w:rPr>
        <w:t>火星基础环境约束、永久坐标系、数字孪生底座、单向布局逻辑、先仿后建原则</w:t>
      </w:r>
      <w:r>
        <w:rPr>
          <w:rFonts w:ascii="Arial" w:hAnsi="Arial" w:eastAsia="等线" w:cs="Arial"/>
          <w:sz w:val="22"/>
        </w:rPr>
        <w:t>，保证全项目前后统一、无冲突、可最终拼接为一套完整可施工蓝图。</w:t>
      </w:r>
    </w:p>
    <w:p w14:paraId="0BD604F7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42C0A846">
      <w:pPr>
        <w:spacing w:before="380" w:after="140" w:line="288" w:lineRule="auto"/>
        <w:ind w:left="0"/>
        <w:jc w:val="left"/>
        <w:outlineLvl w:val="0"/>
      </w:pPr>
      <w:bookmarkStart w:id="107" w:name="heading_107"/>
      <w:r>
        <w:rPr>
          <w:rFonts w:ascii="Arial" w:hAnsi="Arial" w:eastAsia="等线" w:cs="Arial"/>
          <w:b/>
          <w:sz w:val="36"/>
        </w:rPr>
        <w:t>项目核心理念总结</w:t>
      </w:r>
      <w:bookmarkEnd w:id="107"/>
    </w:p>
    <w:p w14:paraId="048497F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**先锁死原点，才有火星；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先建卫星天眼，再观全域大地；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先建数字孪生，再谈工程落地；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先隔离环境风险，再搞工业生产；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先保证地基百年不动，再建人类火星文明。**</w:t>
      </w:r>
    </w:p>
    <w:p w14:paraId="2C83233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这不是科幻，是最朴素、最可靠、最不会翻车的工程学。</w:t>
      </w:r>
      <w:r>
        <w:rPr>
          <w:rFonts w:ascii="Arial" w:hAnsi="Arial" w:eastAsia="等线" w:cs="Arial"/>
          <w:sz w:val="22"/>
        </w:rPr>
        <w:br w:type="textWrapping"/>
      </w:r>
      <w:r>
        <w:rPr>
          <w:rFonts w:ascii="Arial" w:hAnsi="Arial" w:eastAsia="等线" w:cs="Arial"/>
          <w:sz w:val="22"/>
        </w:rPr>
        <w:t>今天的一行规则、一个参数、一条逻辑，未来都会成为火星上的一段管道、一块地基、一座永久厂房。</w:t>
      </w:r>
    </w:p>
    <w:p w14:paraId="31D1C001">
      <w:pPr>
        <w:pBdr>
          <w:bottom w:val="single" w:color="DEE0E3" w:sz="2" w:space="0"/>
          <w:between w:val="single" w:color="DEE0E3" w:sz="2" w:space="0"/>
        </w:pBdr>
        <w:spacing w:before="120" w:after="120" w:line="288" w:lineRule="auto"/>
        <w:ind w:left="0"/>
      </w:pPr>
    </w:p>
    <w:p w14:paraId="378532E0">
      <w:pPr>
        <w:spacing w:before="380" w:after="140" w:line="288" w:lineRule="auto"/>
        <w:ind w:left="0"/>
        <w:jc w:val="left"/>
        <w:outlineLvl w:val="0"/>
      </w:pPr>
      <w:bookmarkStart w:id="108" w:name="heading_108"/>
      <w:r>
        <w:rPr>
          <w:rFonts w:ascii="Arial" w:hAnsi="Arial" w:eastAsia="等线" w:cs="Arial"/>
          <w:b/>
          <w:sz w:val="36"/>
        </w:rPr>
        <w:t>最终一句话总纲</w:t>
      </w:r>
      <w:bookmarkEnd w:id="108"/>
    </w:p>
    <w:p w14:paraId="470CADD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以永久原点定乾坤，以卫星天眼观全局，以数字孪生控落地，以开源协作筑文明，一步一步，把火星从构想变成真正的工业现实。</w:t>
      </w:r>
    </w:p>
    <w:p w14:paraId="6AD9B57F">
      <w:pPr>
        <w:spacing w:before="120" w:after="120" w:line="288" w:lineRule="auto"/>
        <w:ind w:left="0"/>
        <w:jc w:val="left"/>
      </w:pPr>
      <w:bookmarkStart w:id="109" w:name="_GoBack"/>
      <w:bookmarkEnd w:id="109"/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AEE58CB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18FF28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E4E29"/>
    <w:multiLevelType w:val="singleLevel"/>
    <w:tmpl w:val="804E4E2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1">
    <w:nsid w:val="813A4B87"/>
    <w:multiLevelType w:val="singleLevel"/>
    <w:tmpl w:val="813A4B8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">
    <w:nsid w:val="825EC3C5"/>
    <w:multiLevelType w:val="singleLevel"/>
    <w:tmpl w:val="825EC3C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3">
    <w:nsid w:val="845B5372"/>
    <w:multiLevelType w:val="singleLevel"/>
    <w:tmpl w:val="845B537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">
    <w:nsid w:val="8461FADE"/>
    <w:multiLevelType w:val="singleLevel"/>
    <w:tmpl w:val="8461FAD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84994F45"/>
    <w:multiLevelType w:val="singleLevel"/>
    <w:tmpl w:val="84994F4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87B75F0A"/>
    <w:multiLevelType w:val="singleLevel"/>
    <w:tmpl w:val="87B75F0A"/>
    <w:lvl w:ilvl="0" w:tentative="0">
      <w:start w:val="0"/>
      <w:numFmt w:val="bullet"/>
      <w:lvlText w:val="▪"/>
      <w:lvlJc w:val="left"/>
      <w:rPr>
        <w:color w:val="3370FF"/>
        <w:sz w:val="11"/>
      </w:rPr>
    </w:lvl>
  </w:abstractNum>
  <w:abstractNum w:abstractNumId="7">
    <w:nsid w:val="883B3669"/>
    <w:multiLevelType w:val="singleLevel"/>
    <w:tmpl w:val="883B366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">
    <w:nsid w:val="891523D9"/>
    <w:multiLevelType w:val="singleLevel"/>
    <w:tmpl w:val="891523D9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9">
    <w:nsid w:val="8CAEB125"/>
    <w:multiLevelType w:val="singleLevel"/>
    <w:tmpl w:val="8CAEB1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8E6D16C5"/>
    <w:multiLevelType w:val="singleLevel"/>
    <w:tmpl w:val="8E6D16C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">
    <w:nsid w:val="9017BA21"/>
    <w:multiLevelType w:val="singleLevel"/>
    <w:tmpl w:val="9017BA2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">
    <w:nsid w:val="90D96B34"/>
    <w:multiLevelType w:val="singleLevel"/>
    <w:tmpl w:val="90D96B3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">
    <w:nsid w:val="91995D4F"/>
    <w:multiLevelType w:val="singleLevel"/>
    <w:tmpl w:val="91995D4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4">
    <w:nsid w:val="91B69C97"/>
    <w:multiLevelType w:val="singleLevel"/>
    <w:tmpl w:val="91B69C9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5">
    <w:nsid w:val="9239341B"/>
    <w:multiLevelType w:val="singleLevel"/>
    <w:tmpl w:val="9239341B"/>
    <w:lvl w:ilvl="0" w:tentative="0">
      <w:start w:val="10"/>
      <w:numFmt w:val="decimal"/>
      <w:lvlText w:val="%1."/>
      <w:lvlJc w:val="left"/>
      <w:rPr>
        <w:color w:val="3370FF"/>
      </w:rPr>
    </w:lvl>
  </w:abstractNum>
  <w:abstractNum w:abstractNumId="16">
    <w:nsid w:val="9288B902"/>
    <w:multiLevelType w:val="singleLevel"/>
    <w:tmpl w:val="9288B902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92C4F22A"/>
    <w:multiLevelType w:val="singleLevel"/>
    <w:tmpl w:val="92C4F22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8">
    <w:nsid w:val="930EE254"/>
    <w:multiLevelType w:val="singleLevel"/>
    <w:tmpl w:val="930EE25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9">
    <w:nsid w:val="9377BC45"/>
    <w:multiLevelType w:val="singleLevel"/>
    <w:tmpl w:val="9377BC4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0">
    <w:nsid w:val="941D12A9"/>
    <w:multiLevelType w:val="singleLevel"/>
    <w:tmpl w:val="941D12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">
    <w:nsid w:val="952530A5"/>
    <w:multiLevelType w:val="singleLevel"/>
    <w:tmpl w:val="952530A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2">
    <w:nsid w:val="95E682A1"/>
    <w:multiLevelType w:val="singleLevel"/>
    <w:tmpl w:val="95E682A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">
    <w:nsid w:val="96E5236C"/>
    <w:multiLevelType w:val="singleLevel"/>
    <w:tmpl w:val="96E5236C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4">
    <w:nsid w:val="98CD717A"/>
    <w:multiLevelType w:val="singleLevel"/>
    <w:tmpl w:val="98CD717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5">
    <w:nsid w:val="99D419CA"/>
    <w:multiLevelType w:val="singleLevel"/>
    <w:tmpl w:val="99D419CA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6">
    <w:nsid w:val="9ACF65A0"/>
    <w:multiLevelType w:val="singleLevel"/>
    <w:tmpl w:val="9ACF65A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">
    <w:nsid w:val="9B1F845E"/>
    <w:multiLevelType w:val="singleLevel"/>
    <w:tmpl w:val="9B1F845E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8">
    <w:nsid w:val="9BA6347D"/>
    <w:multiLevelType w:val="singleLevel"/>
    <w:tmpl w:val="9BA6347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9">
    <w:nsid w:val="9C11E984"/>
    <w:multiLevelType w:val="singleLevel"/>
    <w:tmpl w:val="9C11E984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30">
    <w:nsid w:val="9C7198AA"/>
    <w:multiLevelType w:val="singleLevel"/>
    <w:tmpl w:val="9C7198A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1">
    <w:nsid w:val="9C8AC8EF"/>
    <w:multiLevelType w:val="singleLevel"/>
    <w:tmpl w:val="9C8AC8E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2">
    <w:nsid w:val="9C919DE1"/>
    <w:multiLevelType w:val="singleLevel"/>
    <w:tmpl w:val="9C919DE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33">
    <w:nsid w:val="9CD0C84A"/>
    <w:multiLevelType w:val="singleLevel"/>
    <w:tmpl w:val="9CD0C84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4">
    <w:nsid w:val="9D5D7490"/>
    <w:multiLevelType w:val="singleLevel"/>
    <w:tmpl w:val="9D5D749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5">
    <w:nsid w:val="9D7EB8E6"/>
    <w:multiLevelType w:val="singleLevel"/>
    <w:tmpl w:val="9D7EB8E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36">
    <w:nsid w:val="9D9F4F4D"/>
    <w:multiLevelType w:val="singleLevel"/>
    <w:tmpl w:val="9D9F4F4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7">
    <w:nsid w:val="9DFC6F65"/>
    <w:multiLevelType w:val="singleLevel"/>
    <w:tmpl w:val="9DFC6F6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38">
    <w:nsid w:val="9F81B9F9"/>
    <w:multiLevelType w:val="singleLevel"/>
    <w:tmpl w:val="9F81B9F9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39">
    <w:nsid w:val="9F91FE98"/>
    <w:multiLevelType w:val="singleLevel"/>
    <w:tmpl w:val="9F91FE98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0">
    <w:nsid w:val="9F94E439"/>
    <w:multiLevelType w:val="singleLevel"/>
    <w:tmpl w:val="9F94E43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1">
    <w:nsid w:val="A0C93552"/>
    <w:multiLevelType w:val="singleLevel"/>
    <w:tmpl w:val="A0C9355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42">
    <w:nsid w:val="A0F05207"/>
    <w:multiLevelType w:val="singleLevel"/>
    <w:tmpl w:val="A0F0520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3">
    <w:nsid w:val="A0F25EF7"/>
    <w:multiLevelType w:val="singleLevel"/>
    <w:tmpl w:val="A0F25EF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4">
    <w:nsid w:val="A125D1D3"/>
    <w:multiLevelType w:val="singleLevel"/>
    <w:tmpl w:val="A125D1D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45">
    <w:nsid w:val="A25F19CE"/>
    <w:multiLevelType w:val="singleLevel"/>
    <w:tmpl w:val="A25F19CE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46">
    <w:nsid w:val="A362769C"/>
    <w:multiLevelType w:val="singleLevel"/>
    <w:tmpl w:val="A362769C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47">
    <w:nsid w:val="A4433E0D"/>
    <w:multiLevelType w:val="singleLevel"/>
    <w:tmpl w:val="A4433E0D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48">
    <w:nsid w:val="A5435042"/>
    <w:multiLevelType w:val="singleLevel"/>
    <w:tmpl w:val="A543504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49">
    <w:nsid w:val="A97D620A"/>
    <w:multiLevelType w:val="singleLevel"/>
    <w:tmpl w:val="A97D620A"/>
    <w:lvl w:ilvl="0" w:tentative="0">
      <w:start w:val="0"/>
      <w:numFmt w:val="bullet"/>
      <w:lvlText w:val="▪"/>
      <w:lvlJc w:val="left"/>
      <w:rPr>
        <w:color w:val="3370FF"/>
        <w:sz w:val="11"/>
      </w:rPr>
    </w:lvl>
  </w:abstractNum>
  <w:abstractNum w:abstractNumId="50">
    <w:nsid w:val="A9AC3AA7"/>
    <w:multiLevelType w:val="singleLevel"/>
    <w:tmpl w:val="A9AC3AA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1">
    <w:nsid w:val="AAF3F3FA"/>
    <w:multiLevelType w:val="singleLevel"/>
    <w:tmpl w:val="AAF3F3F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2">
    <w:nsid w:val="AC38AFEB"/>
    <w:multiLevelType w:val="singleLevel"/>
    <w:tmpl w:val="AC38AFE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3">
    <w:nsid w:val="AD37AD84"/>
    <w:multiLevelType w:val="singleLevel"/>
    <w:tmpl w:val="AD37AD84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54">
    <w:nsid w:val="AF139D7D"/>
    <w:multiLevelType w:val="singleLevel"/>
    <w:tmpl w:val="AF139D7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55">
    <w:nsid w:val="B0082E4F"/>
    <w:multiLevelType w:val="singleLevel"/>
    <w:tmpl w:val="B0082E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6">
    <w:nsid w:val="B02A9460"/>
    <w:multiLevelType w:val="singleLevel"/>
    <w:tmpl w:val="B02A946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57">
    <w:nsid w:val="B08374AC"/>
    <w:multiLevelType w:val="singleLevel"/>
    <w:tmpl w:val="B08374AC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58">
    <w:nsid w:val="B0ED9BEA"/>
    <w:multiLevelType w:val="singleLevel"/>
    <w:tmpl w:val="B0ED9BEA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59">
    <w:nsid w:val="B0F1ACD9"/>
    <w:multiLevelType w:val="singleLevel"/>
    <w:tmpl w:val="B0F1ACD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0">
    <w:nsid w:val="B15ABE86"/>
    <w:multiLevelType w:val="singleLevel"/>
    <w:tmpl w:val="B15ABE8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1">
    <w:nsid w:val="B1CC6FF1"/>
    <w:multiLevelType w:val="singleLevel"/>
    <w:tmpl w:val="B1CC6FF1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62">
    <w:nsid w:val="B23A94A9"/>
    <w:multiLevelType w:val="singleLevel"/>
    <w:tmpl w:val="B23A94A9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63">
    <w:nsid w:val="B4E02BC3"/>
    <w:multiLevelType w:val="singleLevel"/>
    <w:tmpl w:val="B4E02BC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4">
    <w:nsid w:val="B53F3350"/>
    <w:multiLevelType w:val="singleLevel"/>
    <w:tmpl w:val="B53F335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5">
    <w:nsid w:val="B5601969"/>
    <w:multiLevelType w:val="singleLevel"/>
    <w:tmpl w:val="B560196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6">
    <w:nsid w:val="B5CF74F5"/>
    <w:multiLevelType w:val="singleLevel"/>
    <w:tmpl w:val="B5CF74F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7">
    <w:nsid w:val="B5E306ED"/>
    <w:multiLevelType w:val="singleLevel"/>
    <w:tmpl w:val="B5E306ED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68">
    <w:nsid w:val="B62DFF5B"/>
    <w:multiLevelType w:val="singleLevel"/>
    <w:tmpl w:val="B62DFF5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69">
    <w:nsid w:val="B88D21A8"/>
    <w:multiLevelType w:val="singleLevel"/>
    <w:tmpl w:val="B88D21A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0">
    <w:nsid w:val="B8CEF35B"/>
    <w:multiLevelType w:val="singleLevel"/>
    <w:tmpl w:val="B8CEF35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1">
    <w:nsid w:val="B99465BD"/>
    <w:multiLevelType w:val="singleLevel"/>
    <w:tmpl w:val="B99465B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2">
    <w:nsid w:val="BA550FDB"/>
    <w:multiLevelType w:val="singleLevel"/>
    <w:tmpl w:val="BA550FD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3">
    <w:nsid w:val="BB01E1DA"/>
    <w:multiLevelType w:val="singleLevel"/>
    <w:tmpl w:val="BB01E1DA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4">
    <w:nsid w:val="BB64CFA9"/>
    <w:multiLevelType w:val="singleLevel"/>
    <w:tmpl w:val="BB64CFA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75">
    <w:nsid w:val="BC837A95"/>
    <w:multiLevelType w:val="singleLevel"/>
    <w:tmpl w:val="BC837A9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6">
    <w:nsid w:val="BCECA0B4"/>
    <w:multiLevelType w:val="singleLevel"/>
    <w:tmpl w:val="BCECA0B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77">
    <w:nsid w:val="BDA1395C"/>
    <w:multiLevelType w:val="singleLevel"/>
    <w:tmpl w:val="BDA1395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8">
    <w:nsid w:val="BE8A4F4C"/>
    <w:multiLevelType w:val="singleLevel"/>
    <w:tmpl w:val="BE8A4F4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79">
    <w:nsid w:val="BE923771"/>
    <w:multiLevelType w:val="singleLevel"/>
    <w:tmpl w:val="BE923771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0">
    <w:nsid w:val="BEDBFA51"/>
    <w:multiLevelType w:val="singleLevel"/>
    <w:tmpl w:val="BEDBFA5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1">
    <w:nsid w:val="BF205925"/>
    <w:multiLevelType w:val="singleLevel"/>
    <w:tmpl w:val="BF20592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2">
    <w:nsid w:val="BF50FE6B"/>
    <w:multiLevelType w:val="singleLevel"/>
    <w:tmpl w:val="BF50FE6B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83">
    <w:nsid w:val="C0283A65"/>
    <w:multiLevelType w:val="singleLevel"/>
    <w:tmpl w:val="C0283A6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4">
    <w:nsid w:val="C0915F4F"/>
    <w:multiLevelType w:val="singleLevel"/>
    <w:tmpl w:val="C0915F4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5">
    <w:nsid w:val="C17C4D43"/>
    <w:multiLevelType w:val="singleLevel"/>
    <w:tmpl w:val="C17C4D4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86">
    <w:nsid w:val="C4E0D24A"/>
    <w:multiLevelType w:val="singleLevel"/>
    <w:tmpl w:val="C4E0D24A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87">
    <w:nsid w:val="C4EA4DBF"/>
    <w:multiLevelType w:val="singleLevel"/>
    <w:tmpl w:val="C4EA4DB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88">
    <w:nsid w:val="C560BE57"/>
    <w:multiLevelType w:val="singleLevel"/>
    <w:tmpl w:val="C560BE5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89">
    <w:nsid w:val="C83AAF60"/>
    <w:multiLevelType w:val="singleLevel"/>
    <w:tmpl w:val="C83AAF6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0">
    <w:nsid w:val="C8879AEF"/>
    <w:multiLevelType w:val="singleLevel"/>
    <w:tmpl w:val="C8879A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91">
    <w:nsid w:val="C90D1B09"/>
    <w:multiLevelType w:val="singleLevel"/>
    <w:tmpl w:val="C90D1B0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2">
    <w:nsid w:val="C9412743"/>
    <w:multiLevelType w:val="singleLevel"/>
    <w:tmpl w:val="C9412743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93">
    <w:nsid w:val="C9C05784"/>
    <w:multiLevelType w:val="singleLevel"/>
    <w:tmpl w:val="C9C057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4">
    <w:nsid w:val="CB0CECA5"/>
    <w:multiLevelType w:val="singleLevel"/>
    <w:tmpl w:val="CB0CECA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95">
    <w:nsid w:val="CB94649F"/>
    <w:multiLevelType w:val="singleLevel"/>
    <w:tmpl w:val="CB94649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6">
    <w:nsid w:val="CD699D1D"/>
    <w:multiLevelType w:val="singleLevel"/>
    <w:tmpl w:val="CD699D1D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97">
    <w:nsid w:val="CF092B84"/>
    <w:multiLevelType w:val="singleLevel"/>
    <w:tmpl w:val="CF092B8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98">
    <w:nsid w:val="D1EB1714"/>
    <w:multiLevelType w:val="singleLevel"/>
    <w:tmpl w:val="D1EB1714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99">
    <w:nsid w:val="D2B2DAFD"/>
    <w:multiLevelType w:val="singleLevel"/>
    <w:tmpl w:val="D2B2DAFD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0">
    <w:nsid w:val="D42187FE"/>
    <w:multiLevelType w:val="singleLevel"/>
    <w:tmpl w:val="D42187F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01">
    <w:nsid w:val="D5F12F34"/>
    <w:multiLevelType w:val="singleLevel"/>
    <w:tmpl w:val="D5F12F3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2">
    <w:nsid w:val="D7936317"/>
    <w:multiLevelType w:val="singleLevel"/>
    <w:tmpl w:val="D793631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3">
    <w:nsid w:val="D7D140E4"/>
    <w:multiLevelType w:val="singleLevel"/>
    <w:tmpl w:val="D7D140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4">
    <w:nsid w:val="D7F9FE59"/>
    <w:multiLevelType w:val="singleLevel"/>
    <w:tmpl w:val="D7F9FE5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05">
    <w:nsid w:val="DAD3A854"/>
    <w:multiLevelType w:val="singleLevel"/>
    <w:tmpl w:val="DAD3A854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06">
    <w:nsid w:val="DAE62134"/>
    <w:multiLevelType w:val="singleLevel"/>
    <w:tmpl w:val="DAE62134"/>
    <w:lvl w:ilvl="0" w:tentative="0">
      <w:start w:val="0"/>
      <w:numFmt w:val="bullet"/>
      <w:lvlText w:val="▪"/>
      <w:lvlJc w:val="left"/>
      <w:rPr>
        <w:color w:val="3370FF"/>
        <w:sz w:val="11"/>
      </w:rPr>
    </w:lvl>
  </w:abstractNum>
  <w:abstractNum w:abstractNumId="107">
    <w:nsid w:val="DAF63FD3"/>
    <w:multiLevelType w:val="singleLevel"/>
    <w:tmpl w:val="DAF63FD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8">
    <w:nsid w:val="DCBA6B53"/>
    <w:multiLevelType w:val="singleLevel"/>
    <w:tmpl w:val="DCBA6B5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09">
    <w:nsid w:val="DD02F921"/>
    <w:multiLevelType w:val="singleLevel"/>
    <w:tmpl w:val="DD02F92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0">
    <w:nsid w:val="DD3DB379"/>
    <w:multiLevelType w:val="singleLevel"/>
    <w:tmpl w:val="DD3DB37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11">
    <w:nsid w:val="DD474A30"/>
    <w:multiLevelType w:val="singleLevel"/>
    <w:tmpl w:val="DD474A30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2">
    <w:nsid w:val="E0294EC7"/>
    <w:multiLevelType w:val="singleLevel"/>
    <w:tmpl w:val="E0294EC7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13">
    <w:nsid w:val="E093A4B0"/>
    <w:multiLevelType w:val="singleLevel"/>
    <w:tmpl w:val="E093A4B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14">
    <w:nsid w:val="E43A772E"/>
    <w:multiLevelType w:val="singleLevel"/>
    <w:tmpl w:val="E43A772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15">
    <w:nsid w:val="E4D85DB5"/>
    <w:multiLevelType w:val="singleLevel"/>
    <w:tmpl w:val="E4D85DB5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6">
    <w:nsid w:val="E504947C"/>
    <w:multiLevelType w:val="singleLevel"/>
    <w:tmpl w:val="E504947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17">
    <w:nsid w:val="E52D9448"/>
    <w:multiLevelType w:val="singleLevel"/>
    <w:tmpl w:val="E52D9448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18">
    <w:nsid w:val="E6E98F67"/>
    <w:multiLevelType w:val="singleLevel"/>
    <w:tmpl w:val="E6E98F6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19">
    <w:nsid w:val="E7B27C5B"/>
    <w:multiLevelType w:val="singleLevel"/>
    <w:tmpl w:val="E7B27C5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0">
    <w:nsid w:val="E887D337"/>
    <w:multiLevelType w:val="singleLevel"/>
    <w:tmpl w:val="E887D337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121">
    <w:nsid w:val="E93EBC56"/>
    <w:multiLevelType w:val="singleLevel"/>
    <w:tmpl w:val="E93EBC5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2">
    <w:nsid w:val="EA28CC15"/>
    <w:multiLevelType w:val="singleLevel"/>
    <w:tmpl w:val="EA28CC15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3">
    <w:nsid w:val="EB1B02D4"/>
    <w:multiLevelType w:val="singleLevel"/>
    <w:tmpl w:val="EB1B02D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4">
    <w:nsid w:val="EFCECDC7"/>
    <w:multiLevelType w:val="singleLevel"/>
    <w:tmpl w:val="EFCECDC7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25">
    <w:nsid w:val="F066642F"/>
    <w:multiLevelType w:val="singleLevel"/>
    <w:tmpl w:val="F066642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6">
    <w:nsid w:val="F0E89278"/>
    <w:multiLevelType w:val="singleLevel"/>
    <w:tmpl w:val="F0E8927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7">
    <w:nsid w:val="F1FCDEFA"/>
    <w:multiLevelType w:val="singleLevel"/>
    <w:tmpl w:val="F1FCDEF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28">
    <w:nsid w:val="F237ACA1"/>
    <w:multiLevelType w:val="singleLevel"/>
    <w:tmpl w:val="F237ACA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29">
    <w:nsid w:val="F2A81E1A"/>
    <w:multiLevelType w:val="singleLevel"/>
    <w:tmpl w:val="F2A81E1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0">
    <w:nsid w:val="F30FC083"/>
    <w:multiLevelType w:val="singleLevel"/>
    <w:tmpl w:val="F30FC083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1">
    <w:nsid w:val="F3A33954"/>
    <w:multiLevelType w:val="singleLevel"/>
    <w:tmpl w:val="F3A3395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32">
    <w:nsid w:val="F3B956F0"/>
    <w:multiLevelType w:val="singleLevel"/>
    <w:tmpl w:val="F3B956F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33">
    <w:nsid w:val="F411B296"/>
    <w:multiLevelType w:val="singleLevel"/>
    <w:tmpl w:val="F411B29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4">
    <w:nsid w:val="F46CCC20"/>
    <w:multiLevelType w:val="singleLevel"/>
    <w:tmpl w:val="F46CCC20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35">
    <w:nsid w:val="F4A942FE"/>
    <w:multiLevelType w:val="singleLevel"/>
    <w:tmpl w:val="F4A942F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6">
    <w:nsid w:val="F4B5D9F5"/>
    <w:multiLevelType w:val="singleLevel"/>
    <w:tmpl w:val="F4B5D9F5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37">
    <w:nsid w:val="F585BF25"/>
    <w:multiLevelType w:val="singleLevel"/>
    <w:tmpl w:val="F585BF2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38">
    <w:nsid w:val="F689643B"/>
    <w:multiLevelType w:val="singleLevel"/>
    <w:tmpl w:val="F689643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39">
    <w:nsid w:val="F7735DC9"/>
    <w:multiLevelType w:val="singleLevel"/>
    <w:tmpl w:val="F7735DC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40">
    <w:nsid w:val="F8949042"/>
    <w:multiLevelType w:val="singleLevel"/>
    <w:tmpl w:val="F8949042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1">
    <w:nsid w:val="F9718D3C"/>
    <w:multiLevelType w:val="singleLevel"/>
    <w:tmpl w:val="F9718D3C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2">
    <w:nsid w:val="F97CED97"/>
    <w:multiLevelType w:val="singleLevel"/>
    <w:tmpl w:val="F97CED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3">
    <w:nsid w:val="FCC85EE2"/>
    <w:multiLevelType w:val="singleLevel"/>
    <w:tmpl w:val="FCC85EE2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44">
    <w:nsid w:val="FEC2EA36"/>
    <w:multiLevelType w:val="singleLevel"/>
    <w:tmpl w:val="FEC2EA3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5">
    <w:nsid w:val="0039509F"/>
    <w:multiLevelType w:val="singleLevel"/>
    <w:tmpl w:val="0039509F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46">
    <w:nsid w:val="0053208E"/>
    <w:multiLevelType w:val="singleLevel"/>
    <w:tmpl w:val="0053208E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47">
    <w:nsid w:val="01836A6D"/>
    <w:multiLevelType w:val="singleLevel"/>
    <w:tmpl w:val="01836A6D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48">
    <w:nsid w:val="01D7E1C7"/>
    <w:multiLevelType w:val="singleLevel"/>
    <w:tmpl w:val="01D7E1C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49">
    <w:nsid w:val="0248C179"/>
    <w:multiLevelType w:val="singleLevel"/>
    <w:tmpl w:val="0248C179"/>
    <w:lvl w:ilvl="0" w:tentative="0">
      <w:start w:val="9"/>
      <w:numFmt w:val="decimal"/>
      <w:lvlText w:val="%1."/>
      <w:lvlJc w:val="left"/>
      <w:rPr>
        <w:color w:val="3370FF"/>
      </w:rPr>
    </w:lvl>
  </w:abstractNum>
  <w:abstractNum w:abstractNumId="150">
    <w:nsid w:val="0258E135"/>
    <w:multiLevelType w:val="singleLevel"/>
    <w:tmpl w:val="0258E13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51">
    <w:nsid w:val="025EB27A"/>
    <w:multiLevelType w:val="singleLevel"/>
    <w:tmpl w:val="025EB27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52">
    <w:nsid w:val="03A63A41"/>
    <w:multiLevelType w:val="singleLevel"/>
    <w:tmpl w:val="03A63A4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53">
    <w:nsid w:val="03C240C0"/>
    <w:multiLevelType w:val="singleLevel"/>
    <w:tmpl w:val="03C240C0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54">
    <w:nsid w:val="03D62ECE"/>
    <w:multiLevelType w:val="singleLevel"/>
    <w:tmpl w:val="03D62ECE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55">
    <w:nsid w:val="03EF4B97"/>
    <w:multiLevelType w:val="singleLevel"/>
    <w:tmpl w:val="03EF4B97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56">
    <w:nsid w:val="04C1F4F1"/>
    <w:multiLevelType w:val="singleLevel"/>
    <w:tmpl w:val="04C1F4F1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57">
    <w:nsid w:val="05D9A6EC"/>
    <w:multiLevelType w:val="singleLevel"/>
    <w:tmpl w:val="05D9A6E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58">
    <w:nsid w:val="0709FD3E"/>
    <w:multiLevelType w:val="singleLevel"/>
    <w:tmpl w:val="0709FD3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59">
    <w:nsid w:val="07F2E950"/>
    <w:multiLevelType w:val="singleLevel"/>
    <w:tmpl w:val="07F2E950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60">
    <w:nsid w:val="07F5BCC3"/>
    <w:multiLevelType w:val="singleLevel"/>
    <w:tmpl w:val="07F5BCC3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61">
    <w:nsid w:val="0A97485F"/>
    <w:multiLevelType w:val="singleLevel"/>
    <w:tmpl w:val="0A97485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2">
    <w:nsid w:val="0C0E1E13"/>
    <w:multiLevelType w:val="singleLevel"/>
    <w:tmpl w:val="0C0E1E1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63">
    <w:nsid w:val="0CCB9E98"/>
    <w:multiLevelType w:val="singleLevel"/>
    <w:tmpl w:val="0CCB9E98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64">
    <w:nsid w:val="0CEF100B"/>
    <w:multiLevelType w:val="singleLevel"/>
    <w:tmpl w:val="0CEF100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5">
    <w:nsid w:val="0DBDD408"/>
    <w:multiLevelType w:val="singleLevel"/>
    <w:tmpl w:val="0DBDD40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66">
    <w:nsid w:val="0DC629B0"/>
    <w:multiLevelType w:val="singleLevel"/>
    <w:tmpl w:val="0DC629B0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67">
    <w:nsid w:val="0E640482"/>
    <w:multiLevelType w:val="singleLevel"/>
    <w:tmpl w:val="0E640482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68">
    <w:nsid w:val="0F929F01"/>
    <w:multiLevelType w:val="singleLevel"/>
    <w:tmpl w:val="0F929F0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69">
    <w:nsid w:val="0F9F9CCA"/>
    <w:multiLevelType w:val="singleLevel"/>
    <w:tmpl w:val="0F9F9CC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70">
    <w:nsid w:val="0FB7FDF6"/>
    <w:multiLevelType w:val="singleLevel"/>
    <w:tmpl w:val="0FB7FDF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71">
    <w:nsid w:val="10502DFD"/>
    <w:multiLevelType w:val="singleLevel"/>
    <w:tmpl w:val="10502DF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72">
    <w:nsid w:val="10D591E5"/>
    <w:multiLevelType w:val="singleLevel"/>
    <w:tmpl w:val="10D591E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73">
    <w:nsid w:val="10F0DB0B"/>
    <w:multiLevelType w:val="singleLevel"/>
    <w:tmpl w:val="10F0DB0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74">
    <w:nsid w:val="12EADF99"/>
    <w:multiLevelType w:val="singleLevel"/>
    <w:tmpl w:val="12EADF9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75">
    <w:nsid w:val="13660E3F"/>
    <w:multiLevelType w:val="singleLevel"/>
    <w:tmpl w:val="13660E3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6">
    <w:nsid w:val="1450273B"/>
    <w:multiLevelType w:val="singleLevel"/>
    <w:tmpl w:val="1450273B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77">
    <w:nsid w:val="1483906D"/>
    <w:multiLevelType w:val="singleLevel"/>
    <w:tmpl w:val="1483906D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78">
    <w:nsid w:val="17371721"/>
    <w:multiLevelType w:val="singleLevel"/>
    <w:tmpl w:val="17371721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79">
    <w:nsid w:val="18F74015"/>
    <w:multiLevelType w:val="singleLevel"/>
    <w:tmpl w:val="18F7401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180">
    <w:nsid w:val="192B173A"/>
    <w:multiLevelType w:val="singleLevel"/>
    <w:tmpl w:val="192B173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1">
    <w:nsid w:val="1ACDE60F"/>
    <w:multiLevelType w:val="singleLevel"/>
    <w:tmpl w:val="1ACDE60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82">
    <w:nsid w:val="1AD50295"/>
    <w:multiLevelType w:val="singleLevel"/>
    <w:tmpl w:val="1AD50295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183">
    <w:nsid w:val="1B3FCE26"/>
    <w:multiLevelType w:val="singleLevel"/>
    <w:tmpl w:val="1B3FCE2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84">
    <w:nsid w:val="1BCBBCF0"/>
    <w:multiLevelType w:val="singleLevel"/>
    <w:tmpl w:val="1BCBBCF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85">
    <w:nsid w:val="1C01D09A"/>
    <w:multiLevelType w:val="singleLevel"/>
    <w:tmpl w:val="1C01D09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6">
    <w:nsid w:val="1C257C7B"/>
    <w:multiLevelType w:val="singleLevel"/>
    <w:tmpl w:val="1C257C7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7">
    <w:nsid w:val="1DEB737C"/>
    <w:multiLevelType w:val="singleLevel"/>
    <w:tmpl w:val="1DEB737C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88">
    <w:nsid w:val="2007DCFD"/>
    <w:multiLevelType w:val="singleLevel"/>
    <w:tmpl w:val="2007DCFD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89">
    <w:nsid w:val="21B3B1B1"/>
    <w:multiLevelType w:val="singleLevel"/>
    <w:tmpl w:val="21B3B1B1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90">
    <w:nsid w:val="227C9188"/>
    <w:multiLevelType w:val="singleLevel"/>
    <w:tmpl w:val="227C918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91">
    <w:nsid w:val="23E97754"/>
    <w:multiLevelType w:val="singleLevel"/>
    <w:tmpl w:val="23E977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92">
    <w:nsid w:val="243FCF68"/>
    <w:multiLevelType w:val="singleLevel"/>
    <w:tmpl w:val="243FCF68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193">
    <w:nsid w:val="2470EC97"/>
    <w:multiLevelType w:val="singleLevel"/>
    <w:tmpl w:val="2470EC97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194">
    <w:nsid w:val="249218D2"/>
    <w:multiLevelType w:val="singleLevel"/>
    <w:tmpl w:val="249218D2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95">
    <w:nsid w:val="251342A6"/>
    <w:multiLevelType w:val="singleLevel"/>
    <w:tmpl w:val="251342A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96">
    <w:nsid w:val="252BF6AB"/>
    <w:multiLevelType w:val="singleLevel"/>
    <w:tmpl w:val="252BF6AB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197">
    <w:nsid w:val="25B654F3"/>
    <w:multiLevelType w:val="singleLevel"/>
    <w:tmpl w:val="25B654F3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198">
    <w:nsid w:val="269945CE"/>
    <w:multiLevelType w:val="singleLevel"/>
    <w:tmpl w:val="269945CE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199">
    <w:nsid w:val="274D3D9B"/>
    <w:multiLevelType w:val="singleLevel"/>
    <w:tmpl w:val="274D3D9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0">
    <w:nsid w:val="2A8F537B"/>
    <w:multiLevelType w:val="singleLevel"/>
    <w:tmpl w:val="2A8F537B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01">
    <w:nsid w:val="2B3F3F89"/>
    <w:multiLevelType w:val="singleLevel"/>
    <w:tmpl w:val="2B3F3F89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02">
    <w:nsid w:val="2C9424EE"/>
    <w:multiLevelType w:val="singleLevel"/>
    <w:tmpl w:val="2C9424EE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03">
    <w:nsid w:val="2ED48100"/>
    <w:multiLevelType w:val="singleLevel"/>
    <w:tmpl w:val="2ED48100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04">
    <w:nsid w:val="2F2D79CE"/>
    <w:multiLevelType w:val="singleLevel"/>
    <w:tmpl w:val="2F2D79CE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05">
    <w:nsid w:val="30A0AC00"/>
    <w:multiLevelType w:val="singleLevel"/>
    <w:tmpl w:val="30A0AC00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06">
    <w:nsid w:val="30FC5B15"/>
    <w:multiLevelType w:val="singleLevel"/>
    <w:tmpl w:val="30FC5B15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07">
    <w:nsid w:val="311F749C"/>
    <w:multiLevelType w:val="singleLevel"/>
    <w:tmpl w:val="311F749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08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09">
    <w:nsid w:val="3287CD95"/>
    <w:multiLevelType w:val="singleLevel"/>
    <w:tmpl w:val="3287CD9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10">
    <w:nsid w:val="329A4FD1"/>
    <w:multiLevelType w:val="singleLevel"/>
    <w:tmpl w:val="329A4FD1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11">
    <w:nsid w:val="32A7AF2D"/>
    <w:multiLevelType w:val="singleLevel"/>
    <w:tmpl w:val="32A7AF2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2">
    <w:nsid w:val="333E8B90"/>
    <w:multiLevelType w:val="singleLevel"/>
    <w:tmpl w:val="333E8B9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3">
    <w:nsid w:val="35E83B33"/>
    <w:multiLevelType w:val="singleLevel"/>
    <w:tmpl w:val="35E83B33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14">
    <w:nsid w:val="35ECE9CB"/>
    <w:multiLevelType w:val="singleLevel"/>
    <w:tmpl w:val="35ECE9C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15">
    <w:nsid w:val="3664A4D1"/>
    <w:multiLevelType w:val="singleLevel"/>
    <w:tmpl w:val="3664A4D1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16">
    <w:nsid w:val="38EAC418"/>
    <w:multiLevelType w:val="singleLevel"/>
    <w:tmpl w:val="38EAC418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17">
    <w:nsid w:val="39A0D9AC"/>
    <w:multiLevelType w:val="singleLevel"/>
    <w:tmpl w:val="39A0D9AC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18">
    <w:nsid w:val="3A7FBA26"/>
    <w:multiLevelType w:val="singleLevel"/>
    <w:tmpl w:val="3A7FBA2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19">
    <w:nsid w:val="3B8127DF"/>
    <w:multiLevelType w:val="singleLevel"/>
    <w:tmpl w:val="3B8127DF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20">
    <w:nsid w:val="3D950AF9"/>
    <w:multiLevelType w:val="singleLevel"/>
    <w:tmpl w:val="3D950AF9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21">
    <w:nsid w:val="3F1717E6"/>
    <w:multiLevelType w:val="singleLevel"/>
    <w:tmpl w:val="3F1717E6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22">
    <w:nsid w:val="3FE315B6"/>
    <w:multiLevelType w:val="singleLevel"/>
    <w:tmpl w:val="3FE315B6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23">
    <w:nsid w:val="408860E8"/>
    <w:multiLevelType w:val="singleLevel"/>
    <w:tmpl w:val="408860E8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24">
    <w:nsid w:val="40B249F9"/>
    <w:multiLevelType w:val="singleLevel"/>
    <w:tmpl w:val="40B249F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25">
    <w:nsid w:val="40F245EA"/>
    <w:multiLevelType w:val="singleLevel"/>
    <w:tmpl w:val="40F245EA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26">
    <w:nsid w:val="4258023A"/>
    <w:multiLevelType w:val="singleLevel"/>
    <w:tmpl w:val="4258023A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27">
    <w:nsid w:val="429CD0B5"/>
    <w:multiLevelType w:val="singleLevel"/>
    <w:tmpl w:val="429CD0B5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28">
    <w:nsid w:val="43D68054"/>
    <w:multiLevelType w:val="singleLevel"/>
    <w:tmpl w:val="43D6805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29">
    <w:nsid w:val="446EAEE1"/>
    <w:multiLevelType w:val="singleLevel"/>
    <w:tmpl w:val="446EAEE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0">
    <w:nsid w:val="46A08BB8"/>
    <w:multiLevelType w:val="singleLevel"/>
    <w:tmpl w:val="46A08BB8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31">
    <w:nsid w:val="4A51D704"/>
    <w:multiLevelType w:val="singleLevel"/>
    <w:tmpl w:val="4A51D70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32">
    <w:nsid w:val="4A5718B2"/>
    <w:multiLevelType w:val="singleLevel"/>
    <w:tmpl w:val="4A5718B2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33">
    <w:nsid w:val="4AD1D84F"/>
    <w:multiLevelType w:val="singleLevel"/>
    <w:tmpl w:val="4AD1D84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34">
    <w:nsid w:val="4C1BAE26"/>
    <w:multiLevelType w:val="singleLevel"/>
    <w:tmpl w:val="4C1BAE2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5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6">
    <w:nsid w:val="4CD1E351"/>
    <w:multiLevelType w:val="singleLevel"/>
    <w:tmpl w:val="4CD1E351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37">
    <w:nsid w:val="4D4DC07F"/>
    <w:multiLevelType w:val="singleLevel"/>
    <w:tmpl w:val="4D4DC07F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38">
    <w:nsid w:val="4D63189B"/>
    <w:multiLevelType w:val="singleLevel"/>
    <w:tmpl w:val="4D63189B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39">
    <w:nsid w:val="4D94DA66"/>
    <w:multiLevelType w:val="singleLevel"/>
    <w:tmpl w:val="4D94DA6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40">
    <w:nsid w:val="4E709187"/>
    <w:multiLevelType w:val="singleLevel"/>
    <w:tmpl w:val="4E709187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41">
    <w:nsid w:val="4EA76503"/>
    <w:multiLevelType w:val="singleLevel"/>
    <w:tmpl w:val="4EA7650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42">
    <w:nsid w:val="4F00C6B4"/>
    <w:multiLevelType w:val="singleLevel"/>
    <w:tmpl w:val="4F00C6B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43">
    <w:nsid w:val="4FA7FC34"/>
    <w:multiLevelType w:val="singleLevel"/>
    <w:tmpl w:val="4FA7FC34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44">
    <w:nsid w:val="4FB438A5"/>
    <w:multiLevelType w:val="singleLevel"/>
    <w:tmpl w:val="4FB438A5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45">
    <w:nsid w:val="51C4BC33"/>
    <w:multiLevelType w:val="singleLevel"/>
    <w:tmpl w:val="51C4BC33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46">
    <w:nsid w:val="54701CA1"/>
    <w:multiLevelType w:val="singleLevel"/>
    <w:tmpl w:val="54701CA1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47">
    <w:nsid w:val="568750A4"/>
    <w:multiLevelType w:val="singleLevel"/>
    <w:tmpl w:val="568750A4"/>
    <w:lvl w:ilvl="0" w:tentative="0">
      <w:start w:val="6"/>
      <w:numFmt w:val="decimal"/>
      <w:lvlText w:val="%1."/>
      <w:lvlJc w:val="left"/>
      <w:rPr>
        <w:color w:val="3370FF"/>
      </w:rPr>
    </w:lvl>
  </w:abstractNum>
  <w:abstractNum w:abstractNumId="248">
    <w:nsid w:val="57DED440"/>
    <w:multiLevelType w:val="singleLevel"/>
    <w:tmpl w:val="57DED440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49">
    <w:nsid w:val="58765686"/>
    <w:multiLevelType w:val="singleLevel"/>
    <w:tmpl w:val="58765686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50">
    <w:nsid w:val="598DAF6D"/>
    <w:multiLevelType w:val="singleLevel"/>
    <w:tmpl w:val="598DAF6D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51">
    <w:nsid w:val="59ADCABA"/>
    <w:multiLevelType w:val="singleLevel"/>
    <w:tmpl w:val="59ADCAB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52">
    <w:nsid w:val="59EEFD2A"/>
    <w:multiLevelType w:val="singleLevel"/>
    <w:tmpl w:val="59EEFD2A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53">
    <w:nsid w:val="5A241D34"/>
    <w:multiLevelType w:val="singleLevel"/>
    <w:tmpl w:val="5A241D34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4">
    <w:nsid w:val="5A8377A7"/>
    <w:multiLevelType w:val="singleLevel"/>
    <w:tmpl w:val="5A8377A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55">
    <w:nsid w:val="5E29AB5A"/>
    <w:multiLevelType w:val="singleLevel"/>
    <w:tmpl w:val="5E29AB5A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56">
    <w:nsid w:val="5F098F1B"/>
    <w:multiLevelType w:val="singleLevel"/>
    <w:tmpl w:val="5F098F1B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57">
    <w:nsid w:val="5FCE4367"/>
    <w:multiLevelType w:val="singleLevel"/>
    <w:tmpl w:val="5FCE4367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58">
    <w:nsid w:val="5FFFB1A7"/>
    <w:multiLevelType w:val="singleLevel"/>
    <w:tmpl w:val="5FFFB1A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59">
    <w:nsid w:val="60382F6E"/>
    <w:multiLevelType w:val="singleLevel"/>
    <w:tmpl w:val="60382F6E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0">
    <w:nsid w:val="610EFE5C"/>
    <w:multiLevelType w:val="singleLevel"/>
    <w:tmpl w:val="610EFE5C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1">
    <w:nsid w:val="629F7852"/>
    <w:multiLevelType w:val="singleLevel"/>
    <w:tmpl w:val="629F7852"/>
    <w:lvl w:ilvl="0" w:tentative="0">
      <w:start w:val="5"/>
      <w:numFmt w:val="decimal"/>
      <w:lvlText w:val="%1."/>
      <w:lvlJc w:val="left"/>
      <w:rPr>
        <w:color w:val="3370FF"/>
      </w:rPr>
    </w:lvl>
  </w:abstractNum>
  <w:abstractNum w:abstractNumId="262">
    <w:nsid w:val="63B12E74"/>
    <w:multiLevelType w:val="singleLevel"/>
    <w:tmpl w:val="63B12E74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63">
    <w:nsid w:val="64574ED8"/>
    <w:multiLevelType w:val="singleLevel"/>
    <w:tmpl w:val="64574ED8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64">
    <w:nsid w:val="64C0CB79"/>
    <w:multiLevelType w:val="singleLevel"/>
    <w:tmpl w:val="64C0CB7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65">
    <w:nsid w:val="651422BE"/>
    <w:multiLevelType w:val="singleLevel"/>
    <w:tmpl w:val="651422B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6">
    <w:nsid w:val="659EB354"/>
    <w:multiLevelType w:val="singleLevel"/>
    <w:tmpl w:val="659EB35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7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68">
    <w:nsid w:val="68B298F7"/>
    <w:multiLevelType w:val="singleLevel"/>
    <w:tmpl w:val="68B298F7"/>
    <w:lvl w:ilvl="0" w:tentative="0">
      <w:start w:val="7"/>
      <w:numFmt w:val="decimal"/>
      <w:lvlText w:val="%1."/>
      <w:lvlJc w:val="left"/>
      <w:rPr>
        <w:color w:val="3370FF"/>
      </w:rPr>
    </w:lvl>
  </w:abstractNum>
  <w:abstractNum w:abstractNumId="269">
    <w:nsid w:val="6AFC2A1C"/>
    <w:multiLevelType w:val="singleLevel"/>
    <w:tmpl w:val="6AFC2A1C"/>
    <w:lvl w:ilvl="0" w:tentative="0">
      <w:start w:val="0"/>
      <w:numFmt w:val="bullet"/>
      <w:lvlText w:val="▪"/>
      <w:lvlJc w:val="left"/>
      <w:rPr>
        <w:color w:val="3370FF"/>
        <w:sz w:val="11"/>
      </w:rPr>
    </w:lvl>
  </w:abstractNum>
  <w:abstractNum w:abstractNumId="270">
    <w:nsid w:val="6C0BE2D1"/>
    <w:multiLevelType w:val="singleLevel"/>
    <w:tmpl w:val="6C0BE2D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1">
    <w:nsid w:val="6D423078"/>
    <w:multiLevelType w:val="singleLevel"/>
    <w:tmpl w:val="6D423078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72">
    <w:nsid w:val="6E840AC9"/>
    <w:multiLevelType w:val="singleLevel"/>
    <w:tmpl w:val="6E840AC9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3">
    <w:nsid w:val="700FDCEF"/>
    <w:multiLevelType w:val="singleLevel"/>
    <w:tmpl w:val="700FDCEF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74">
    <w:nsid w:val="70AE371C"/>
    <w:multiLevelType w:val="singleLevel"/>
    <w:tmpl w:val="70AE371C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275">
    <w:nsid w:val="70F95E71"/>
    <w:multiLevelType w:val="singleLevel"/>
    <w:tmpl w:val="70F95E71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6">
    <w:nsid w:val="72183CF9"/>
    <w:multiLevelType w:val="singleLevel"/>
    <w:tmpl w:val="72183CF9"/>
    <w:lvl w:ilvl="0" w:tentative="0">
      <w:start w:val="8"/>
      <w:numFmt w:val="decimal"/>
      <w:lvlText w:val="%1."/>
      <w:lvlJc w:val="left"/>
      <w:rPr>
        <w:color w:val="3370FF"/>
      </w:rPr>
    </w:lvl>
  </w:abstractNum>
  <w:abstractNum w:abstractNumId="277">
    <w:nsid w:val="7321C756"/>
    <w:multiLevelType w:val="singleLevel"/>
    <w:tmpl w:val="7321C75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78">
    <w:nsid w:val="744F3566"/>
    <w:multiLevelType w:val="singleLevel"/>
    <w:tmpl w:val="744F3566"/>
    <w:lvl w:ilvl="0" w:tentative="0">
      <w:start w:val="0"/>
      <w:numFmt w:val="bullet"/>
      <w:lvlText w:val="￮"/>
      <w:lvlJc w:val="left"/>
      <w:rPr>
        <w:color w:val="3370FF"/>
      </w:rPr>
    </w:lvl>
  </w:abstractNum>
  <w:abstractNum w:abstractNumId="279">
    <w:nsid w:val="7499D7B3"/>
    <w:multiLevelType w:val="singleLevel"/>
    <w:tmpl w:val="7499D7B3"/>
    <w:lvl w:ilvl="0" w:tentative="0">
      <w:start w:val="4"/>
      <w:numFmt w:val="decimal"/>
      <w:lvlText w:val="%1."/>
      <w:lvlJc w:val="left"/>
      <w:rPr>
        <w:color w:val="3370FF"/>
      </w:rPr>
    </w:lvl>
  </w:abstractNum>
  <w:abstractNum w:abstractNumId="280">
    <w:nsid w:val="74C28B35"/>
    <w:multiLevelType w:val="singleLevel"/>
    <w:tmpl w:val="74C28B3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1">
    <w:nsid w:val="76A26DF9"/>
    <w:multiLevelType w:val="singleLevel"/>
    <w:tmpl w:val="76A26DF9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82">
    <w:nsid w:val="773C851D"/>
    <w:multiLevelType w:val="singleLevel"/>
    <w:tmpl w:val="773C851D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83">
    <w:nsid w:val="77633216"/>
    <w:multiLevelType w:val="singleLevel"/>
    <w:tmpl w:val="7763321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84">
    <w:nsid w:val="77ECEA79"/>
    <w:multiLevelType w:val="singleLevel"/>
    <w:tmpl w:val="77ECEA79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85">
    <w:nsid w:val="79AA4FA4"/>
    <w:multiLevelType w:val="singleLevel"/>
    <w:tmpl w:val="79AA4FA4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286">
    <w:nsid w:val="7B1E29B8"/>
    <w:multiLevelType w:val="singleLevel"/>
    <w:tmpl w:val="7B1E29B8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287">
    <w:nsid w:val="7C246926"/>
    <w:multiLevelType w:val="singleLevel"/>
    <w:tmpl w:val="7C246926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288">
    <w:nsid w:val="7DEC2089"/>
    <w:multiLevelType w:val="singleLevel"/>
    <w:tmpl w:val="7DEC2089"/>
    <w:lvl w:ilvl="0" w:tentative="0">
      <w:start w:val="2"/>
      <w:numFmt w:val="decimal"/>
      <w:lvlText w:val="%1."/>
      <w:lvlJc w:val="left"/>
      <w:rPr>
        <w:color w:val="3370FF"/>
      </w:rPr>
    </w:lvl>
  </w:abstractNum>
  <w:num w:numId="1">
    <w:abstractNumId w:val="146"/>
  </w:num>
  <w:num w:numId="2">
    <w:abstractNumId w:val="97"/>
  </w:num>
  <w:num w:numId="3">
    <w:abstractNumId w:val="251"/>
  </w:num>
  <w:num w:numId="4">
    <w:abstractNumId w:val="81"/>
  </w:num>
  <w:num w:numId="5">
    <w:abstractNumId w:val="67"/>
  </w:num>
  <w:num w:numId="6">
    <w:abstractNumId w:val="154"/>
  </w:num>
  <w:num w:numId="7">
    <w:abstractNumId w:val="197"/>
  </w:num>
  <w:num w:numId="8">
    <w:abstractNumId w:val="276"/>
  </w:num>
  <w:num w:numId="9">
    <w:abstractNumId w:val="149"/>
  </w:num>
  <w:num w:numId="10">
    <w:abstractNumId w:val="15"/>
  </w:num>
  <w:num w:numId="11">
    <w:abstractNumId w:val="200"/>
  </w:num>
  <w:num w:numId="12">
    <w:abstractNumId w:val="253"/>
  </w:num>
  <w:num w:numId="13">
    <w:abstractNumId w:val="90"/>
  </w:num>
  <w:num w:numId="14">
    <w:abstractNumId w:val="237"/>
  </w:num>
  <w:num w:numId="15">
    <w:abstractNumId w:val="136"/>
  </w:num>
  <w:num w:numId="16">
    <w:abstractNumId w:val="193"/>
  </w:num>
  <w:num w:numId="17">
    <w:abstractNumId w:val="108"/>
  </w:num>
  <w:num w:numId="18">
    <w:abstractNumId w:val="104"/>
  </w:num>
  <w:num w:numId="19">
    <w:abstractNumId w:val="31"/>
  </w:num>
  <w:num w:numId="20">
    <w:abstractNumId w:val="234"/>
  </w:num>
  <w:num w:numId="21">
    <w:abstractNumId w:val="259"/>
  </w:num>
  <w:num w:numId="22">
    <w:abstractNumId w:val="167"/>
  </w:num>
  <w:num w:numId="23">
    <w:abstractNumId w:val="230"/>
  </w:num>
  <w:num w:numId="24">
    <w:abstractNumId w:val="59"/>
  </w:num>
  <w:num w:numId="25">
    <w:abstractNumId w:val="287"/>
  </w:num>
  <w:num w:numId="26">
    <w:abstractNumId w:val="284"/>
  </w:num>
  <w:num w:numId="27">
    <w:abstractNumId w:val="79"/>
  </w:num>
  <w:num w:numId="28">
    <w:abstractNumId w:val="261"/>
  </w:num>
  <w:num w:numId="29">
    <w:abstractNumId w:val="16"/>
  </w:num>
  <w:num w:numId="30">
    <w:abstractNumId w:val="217"/>
  </w:num>
  <w:num w:numId="31">
    <w:abstractNumId w:val="4"/>
  </w:num>
  <w:num w:numId="32">
    <w:abstractNumId w:val="249"/>
  </w:num>
  <w:num w:numId="33">
    <w:abstractNumId w:val="288"/>
  </w:num>
  <w:num w:numId="34">
    <w:abstractNumId w:val="1"/>
  </w:num>
  <w:num w:numId="35">
    <w:abstractNumId w:val="192"/>
  </w:num>
  <w:num w:numId="36">
    <w:abstractNumId w:val="239"/>
  </w:num>
  <w:num w:numId="37">
    <w:abstractNumId w:val="139"/>
  </w:num>
  <w:num w:numId="38">
    <w:abstractNumId w:val="113"/>
  </w:num>
  <w:num w:numId="39">
    <w:abstractNumId w:val="206"/>
  </w:num>
  <w:num w:numId="40">
    <w:abstractNumId w:val="285"/>
  </w:num>
  <w:num w:numId="41">
    <w:abstractNumId w:val="74"/>
  </w:num>
  <w:num w:numId="42">
    <w:abstractNumId w:val="13"/>
  </w:num>
  <w:num w:numId="43">
    <w:abstractNumId w:val="70"/>
  </w:num>
  <w:num w:numId="44">
    <w:abstractNumId w:val="255"/>
  </w:num>
  <w:num w:numId="45">
    <w:abstractNumId w:val="3"/>
  </w:num>
  <w:num w:numId="46">
    <w:abstractNumId w:val="181"/>
  </w:num>
  <w:num w:numId="47">
    <w:abstractNumId w:val="9"/>
  </w:num>
  <w:num w:numId="48">
    <w:abstractNumId w:val="258"/>
  </w:num>
  <w:num w:numId="49">
    <w:abstractNumId w:val="280"/>
  </w:num>
  <w:num w:numId="50">
    <w:abstractNumId w:val="235"/>
  </w:num>
  <w:num w:numId="51">
    <w:abstractNumId w:val="208"/>
  </w:num>
  <w:num w:numId="52">
    <w:abstractNumId w:val="267"/>
  </w:num>
  <w:num w:numId="53">
    <w:abstractNumId w:val="158"/>
  </w:num>
  <w:num w:numId="54">
    <w:abstractNumId w:val="164"/>
  </w:num>
  <w:num w:numId="55">
    <w:abstractNumId w:val="103"/>
  </w:num>
  <w:num w:numId="56">
    <w:abstractNumId w:val="211"/>
  </w:num>
  <w:num w:numId="57">
    <w:abstractNumId w:val="186"/>
  </w:num>
  <w:num w:numId="58">
    <w:abstractNumId w:val="126"/>
  </w:num>
  <w:num w:numId="59">
    <w:abstractNumId w:val="191"/>
  </w:num>
  <w:num w:numId="60">
    <w:abstractNumId w:val="64"/>
  </w:num>
  <w:num w:numId="61">
    <w:abstractNumId w:val="224"/>
  </w:num>
  <w:num w:numId="62">
    <w:abstractNumId w:val="169"/>
  </w:num>
  <w:num w:numId="63">
    <w:abstractNumId w:val="213"/>
  </w:num>
  <w:num w:numId="64">
    <w:abstractNumId w:val="152"/>
  </w:num>
  <w:num w:numId="65">
    <w:abstractNumId w:val="84"/>
  </w:num>
  <w:num w:numId="66">
    <w:abstractNumId w:val="174"/>
  </w:num>
  <w:num w:numId="67">
    <w:abstractNumId w:val="62"/>
  </w:num>
  <w:num w:numId="68">
    <w:abstractNumId w:val="219"/>
  </w:num>
  <w:num w:numId="69">
    <w:abstractNumId w:val="42"/>
  </w:num>
  <w:num w:numId="70">
    <w:abstractNumId w:val="138"/>
  </w:num>
  <w:num w:numId="71">
    <w:abstractNumId w:val="205"/>
  </w:num>
  <w:num w:numId="72">
    <w:abstractNumId w:val="144"/>
  </w:num>
  <w:num w:numId="73">
    <w:abstractNumId w:val="179"/>
  </w:num>
  <w:num w:numId="74">
    <w:abstractNumId w:val="273"/>
  </w:num>
  <w:num w:numId="75">
    <w:abstractNumId w:val="116"/>
  </w:num>
  <w:num w:numId="76">
    <w:abstractNumId w:val="86"/>
  </w:num>
  <w:num w:numId="77">
    <w:abstractNumId w:val="41"/>
  </w:num>
  <w:num w:numId="78">
    <w:abstractNumId w:val="283"/>
  </w:num>
  <w:num w:numId="79">
    <w:abstractNumId w:val="105"/>
  </w:num>
  <w:num w:numId="80">
    <w:abstractNumId w:val="69"/>
  </w:num>
  <w:num w:numId="81">
    <w:abstractNumId w:val="204"/>
  </w:num>
  <w:num w:numId="82">
    <w:abstractNumId w:val="119"/>
  </w:num>
  <w:num w:numId="83">
    <w:abstractNumId w:val="26"/>
  </w:num>
  <w:num w:numId="84">
    <w:abstractNumId w:val="252"/>
  </w:num>
  <w:num w:numId="85">
    <w:abstractNumId w:val="77"/>
  </w:num>
  <w:num w:numId="86">
    <w:abstractNumId w:val="58"/>
  </w:num>
  <w:num w:numId="87">
    <w:abstractNumId w:val="19"/>
  </w:num>
  <w:num w:numId="88">
    <w:abstractNumId w:val="34"/>
  </w:num>
  <w:num w:numId="89">
    <w:abstractNumId w:val="51"/>
  </w:num>
  <w:num w:numId="90">
    <w:abstractNumId w:val="14"/>
  </w:num>
  <w:num w:numId="91">
    <w:abstractNumId w:val="184"/>
  </w:num>
  <w:num w:numId="92">
    <w:abstractNumId w:val="78"/>
  </w:num>
  <w:num w:numId="93">
    <w:abstractNumId w:val="176"/>
  </w:num>
  <w:num w:numId="94">
    <w:abstractNumId w:val="98"/>
  </w:num>
  <w:num w:numId="95">
    <w:abstractNumId w:val="268"/>
  </w:num>
  <w:num w:numId="96">
    <w:abstractNumId w:val="0"/>
  </w:num>
  <w:num w:numId="97">
    <w:abstractNumId w:val="76"/>
  </w:num>
  <w:num w:numId="98">
    <w:abstractNumId w:val="137"/>
  </w:num>
  <w:num w:numId="99">
    <w:abstractNumId w:val="236"/>
  </w:num>
  <w:num w:numId="100">
    <w:abstractNumId w:val="172"/>
  </w:num>
  <w:num w:numId="101">
    <w:abstractNumId w:val="29"/>
  </w:num>
  <w:num w:numId="102">
    <w:abstractNumId w:val="112"/>
  </w:num>
  <w:num w:numId="103">
    <w:abstractNumId w:val="182"/>
  </w:num>
  <w:num w:numId="104">
    <w:abstractNumId w:val="231"/>
  </w:num>
  <w:num w:numId="105">
    <w:abstractNumId w:val="50"/>
  </w:num>
  <w:num w:numId="106">
    <w:abstractNumId w:val="260"/>
  </w:num>
  <w:num w:numId="107">
    <w:abstractNumId w:val="2"/>
  </w:num>
  <w:num w:numId="108">
    <w:abstractNumId w:val="7"/>
  </w:num>
  <w:num w:numId="109">
    <w:abstractNumId w:val="147"/>
  </w:num>
  <w:num w:numId="110">
    <w:abstractNumId w:val="38"/>
  </w:num>
  <w:num w:numId="111">
    <w:abstractNumId w:val="82"/>
  </w:num>
  <w:num w:numId="112">
    <w:abstractNumId w:val="91"/>
  </w:num>
  <w:num w:numId="113">
    <w:abstractNumId w:val="135"/>
  </w:num>
  <w:num w:numId="114">
    <w:abstractNumId w:val="257"/>
  </w:num>
  <w:num w:numId="115">
    <w:abstractNumId w:val="131"/>
  </w:num>
  <w:num w:numId="116">
    <w:abstractNumId w:val="246"/>
  </w:num>
  <w:num w:numId="117">
    <w:abstractNumId w:val="189"/>
  </w:num>
  <w:num w:numId="118">
    <w:abstractNumId w:val="24"/>
  </w:num>
  <w:num w:numId="119">
    <w:abstractNumId w:val="153"/>
  </w:num>
  <w:num w:numId="120">
    <w:abstractNumId w:val="37"/>
  </w:num>
  <w:num w:numId="121">
    <w:abstractNumId w:val="201"/>
  </w:num>
  <w:num w:numId="122">
    <w:abstractNumId w:val="245"/>
  </w:num>
  <w:num w:numId="123">
    <w:abstractNumId w:val="96"/>
  </w:num>
  <w:num w:numId="124">
    <w:abstractNumId w:val="30"/>
  </w:num>
  <w:num w:numId="125">
    <w:abstractNumId w:val="195"/>
  </w:num>
  <w:num w:numId="126">
    <w:abstractNumId w:val="225"/>
  </w:num>
  <w:num w:numId="127">
    <w:abstractNumId w:val="173"/>
  </w:num>
  <w:num w:numId="128">
    <w:abstractNumId w:val="238"/>
  </w:num>
  <w:num w:numId="129">
    <w:abstractNumId w:val="244"/>
  </w:num>
  <w:num w:numId="130">
    <w:abstractNumId w:val="190"/>
  </w:num>
  <w:num w:numId="131">
    <w:abstractNumId w:val="117"/>
  </w:num>
  <w:num w:numId="132">
    <w:abstractNumId w:val="35"/>
  </w:num>
  <w:num w:numId="133">
    <w:abstractNumId w:val="218"/>
  </w:num>
  <w:num w:numId="134">
    <w:abstractNumId w:val="222"/>
  </w:num>
  <w:num w:numId="135">
    <w:abstractNumId w:val="166"/>
  </w:num>
  <w:num w:numId="136">
    <w:abstractNumId w:val="271"/>
  </w:num>
  <w:num w:numId="137">
    <w:abstractNumId w:val="114"/>
  </w:num>
  <w:num w:numId="138">
    <w:abstractNumId w:val="188"/>
  </w:num>
  <w:num w:numId="139">
    <w:abstractNumId w:val="162"/>
  </w:num>
  <w:num w:numId="140">
    <w:abstractNumId w:val="122"/>
  </w:num>
  <w:num w:numId="141">
    <w:abstractNumId w:val="128"/>
  </w:num>
  <w:num w:numId="142">
    <w:abstractNumId w:val="102"/>
  </w:num>
  <w:num w:numId="143">
    <w:abstractNumId w:val="226"/>
  </w:num>
  <w:num w:numId="144">
    <w:abstractNumId w:val="134"/>
  </w:num>
  <w:num w:numId="145">
    <w:abstractNumId w:val="22"/>
  </w:num>
  <w:num w:numId="146">
    <w:abstractNumId w:val="127"/>
  </w:num>
  <w:num w:numId="147">
    <w:abstractNumId w:val="148"/>
  </w:num>
  <w:num w:numId="148">
    <w:abstractNumId w:val="92"/>
  </w:num>
  <w:num w:numId="149">
    <w:abstractNumId w:val="216"/>
  </w:num>
  <w:num w:numId="150">
    <w:abstractNumId w:val="269"/>
  </w:num>
  <w:num w:numId="151">
    <w:abstractNumId w:val="106"/>
  </w:num>
  <w:num w:numId="152">
    <w:abstractNumId w:val="49"/>
  </w:num>
  <w:num w:numId="153">
    <w:abstractNumId w:val="6"/>
  </w:num>
  <w:num w:numId="154">
    <w:abstractNumId w:val="57"/>
  </w:num>
  <w:num w:numId="155">
    <w:abstractNumId w:val="160"/>
  </w:num>
  <w:num w:numId="156">
    <w:abstractNumId w:val="63"/>
  </w:num>
  <w:num w:numId="157">
    <w:abstractNumId w:val="129"/>
  </w:num>
  <w:num w:numId="158">
    <w:abstractNumId w:val="196"/>
  </w:num>
  <w:num w:numId="159">
    <w:abstractNumId w:val="233"/>
  </w:num>
  <w:num w:numId="160">
    <w:abstractNumId w:val="61"/>
  </w:num>
  <w:num w:numId="161">
    <w:abstractNumId w:val="220"/>
  </w:num>
  <w:num w:numId="162">
    <w:abstractNumId w:val="183"/>
  </w:num>
  <w:num w:numId="163">
    <w:abstractNumId w:val="177"/>
  </w:num>
  <w:num w:numId="164">
    <w:abstractNumId w:val="141"/>
  </w:num>
  <w:num w:numId="165">
    <w:abstractNumId w:val="214"/>
  </w:num>
  <w:num w:numId="166">
    <w:abstractNumId w:val="83"/>
  </w:num>
  <w:num w:numId="167">
    <w:abstractNumId w:val="243"/>
  </w:num>
  <w:num w:numId="168">
    <w:abstractNumId w:val="223"/>
  </w:num>
  <w:num w:numId="169">
    <w:abstractNumId w:val="199"/>
  </w:num>
  <w:num w:numId="170">
    <w:abstractNumId w:val="125"/>
  </w:num>
  <w:num w:numId="171">
    <w:abstractNumId w:val="48"/>
  </w:num>
  <w:num w:numId="172">
    <w:abstractNumId w:val="279"/>
  </w:num>
  <w:num w:numId="173">
    <w:abstractNumId w:val="198"/>
  </w:num>
  <w:num w:numId="174">
    <w:abstractNumId w:val="270"/>
  </w:num>
  <w:num w:numId="175">
    <w:abstractNumId w:val="20"/>
  </w:num>
  <w:num w:numId="176">
    <w:abstractNumId w:val="266"/>
  </w:num>
  <w:num w:numId="177">
    <w:abstractNumId w:val="95"/>
  </w:num>
  <w:num w:numId="178">
    <w:abstractNumId w:val="262"/>
  </w:num>
  <w:num w:numId="179">
    <w:abstractNumId w:val="210"/>
  </w:num>
  <w:num w:numId="180">
    <w:abstractNumId w:val="278"/>
  </w:num>
  <w:num w:numId="181">
    <w:abstractNumId w:val="275"/>
  </w:num>
  <w:num w:numId="182">
    <w:abstractNumId w:val="101"/>
  </w:num>
  <w:num w:numId="183">
    <w:abstractNumId w:val="130"/>
  </w:num>
  <w:num w:numId="184">
    <w:abstractNumId w:val="143"/>
  </w:num>
  <w:num w:numId="185">
    <w:abstractNumId w:val="18"/>
  </w:num>
  <w:num w:numId="186">
    <w:abstractNumId w:val="65"/>
  </w:num>
  <w:num w:numId="187">
    <w:abstractNumId w:val="227"/>
  </w:num>
  <w:num w:numId="188">
    <w:abstractNumId w:val="66"/>
  </w:num>
  <w:num w:numId="189">
    <w:abstractNumId w:val="264"/>
  </w:num>
  <w:num w:numId="190">
    <w:abstractNumId w:val="242"/>
  </w:num>
  <w:num w:numId="191">
    <w:abstractNumId w:val="254"/>
  </w:num>
  <w:num w:numId="192">
    <w:abstractNumId w:val="75"/>
  </w:num>
  <w:num w:numId="193">
    <w:abstractNumId w:val="212"/>
  </w:num>
  <w:num w:numId="194">
    <w:abstractNumId w:val="121"/>
  </w:num>
  <w:num w:numId="195">
    <w:abstractNumId w:val="185"/>
  </w:num>
  <w:num w:numId="196">
    <w:abstractNumId w:val="5"/>
  </w:num>
  <w:num w:numId="197">
    <w:abstractNumId w:val="55"/>
  </w:num>
  <w:num w:numId="198">
    <w:abstractNumId w:val="175"/>
  </w:num>
  <w:num w:numId="199">
    <w:abstractNumId w:val="241"/>
  </w:num>
  <w:num w:numId="200">
    <w:abstractNumId w:val="265"/>
  </w:num>
  <w:num w:numId="201">
    <w:abstractNumId w:val="71"/>
  </w:num>
  <w:num w:numId="202">
    <w:abstractNumId w:val="36"/>
  </w:num>
  <w:num w:numId="203">
    <w:abstractNumId w:val="180"/>
  </w:num>
  <w:num w:numId="204">
    <w:abstractNumId w:val="142"/>
  </w:num>
  <w:num w:numId="205">
    <w:abstractNumId w:val="72"/>
  </w:num>
  <w:num w:numId="206">
    <w:abstractNumId w:val="60"/>
  </w:num>
  <w:num w:numId="207">
    <w:abstractNumId w:val="163"/>
  </w:num>
  <w:num w:numId="208">
    <w:abstractNumId w:val="168"/>
  </w:num>
  <w:num w:numId="209">
    <w:abstractNumId w:val="215"/>
  </w:num>
  <w:num w:numId="210">
    <w:abstractNumId w:val="150"/>
  </w:num>
  <w:num w:numId="211">
    <w:abstractNumId w:val="27"/>
  </w:num>
  <w:num w:numId="212">
    <w:abstractNumId w:val="250"/>
  </w:num>
  <w:num w:numId="213">
    <w:abstractNumId w:val="39"/>
  </w:num>
  <w:num w:numId="214">
    <w:abstractNumId w:val="11"/>
  </w:num>
  <w:num w:numId="215">
    <w:abstractNumId w:val="240"/>
  </w:num>
  <w:num w:numId="216">
    <w:abstractNumId w:val="33"/>
  </w:num>
  <w:num w:numId="217">
    <w:abstractNumId w:val="159"/>
  </w:num>
  <w:num w:numId="218">
    <w:abstractNumId w:val="124"/>
  </w:num>
  <w:num w:numId="219">
    <w:abstractNumId w:val="32"/>
  </w:num>
  <w:num w:numId="220">
    <w:abstractNumId w:val="21"/>
  </w:num>
  <w:num w:numId="221">
    <w:abstractNumId w:val="94"/>
  </w:num>
  <w:num w:numId="222">
    <w:abstractNumId w:val="23"/>
  </w:num>
  <w:num w:numId="223">
    <w:abstractNumId w:val="52"/>
  </w:num>
  <w:num w:numId="224">
    <w:abstractNumId w:val="229"/>
  </w:num>
  <w:num w:numId="225">
    <w:abstractNumId w:val="88"/>
  </w:num>
  <w:num w:numId="226">
    <w:abstractNumId w:val="187"/>
  </w:num>
  <w:num w:numId="227">
    <w:abstractNumId w:val="115"/>
  </w:num>
  <w:num w:numId="228">
    <w:abstractNumId w:val="118"/>
  </w:num>
  <w:num w:numId="229">
    <w:abstractNumId w:val="209"/>
  </w:num>
  <w:num w:numId="230">
    <w:abstractNumId w:val="133"/>
  </w:num>
  <w:num w:numId="231">
    <w:abstractNumId w:val="43"/>
  </w:num>
  <w:num w:numId="232">
    <w:abstractNumId w:val="228"/>
  </w:num>
  <w:num w:numId="233">
    <w:abstractNumId w:val="93"/>
  </w:num>
  <w:num w:numId="234">
    <w:abstractNumId w:val="286"/>
  </w:num>
  <w:num w:numId="235">
    <w:abstractNumId w:val="107"/>
  </w:num>
  <w:num w:numId="236">
    <w:abstractNumId w:val="17"/>
  </w:num>
  <w:num w:numId="237">
    <w:abstractNumId w:val="207"/>
  </w:num>
  <w:num w:numId="238">
    <w:abstractNumId w:val="155"/>
  </w:num>
  <w:num w:numId="239">
    <w:abstractNumId w:val="202"/>
  </w:num>
  <w:num w:numId="240">
    <w:abstractNumId w:val="53"/>
  </w:num>
  <w:num w:numId="241">
    <w:abstractNumId w:val="256"/>
  </w:num>
  <w:num w:numId="242">
    <w:abstractNumId w:val="46"/>
  </w:num>
  <w:num w:numId="243">
    <w:abstractNumId w:val="140"/>
  </w:num>
  <w:num w:numId="244">
    <w:abstractNumId w:val="87"/>
  </w:num>
  <w:num w:numId="245">
    <w:abstractNumId w:val="151"/>
  </w:num>
  <w:num w:numId="246">
    <w:abstractNumId w:val="248"/>
  </w:num>
  <w:num w:numId="247">
    <w:abstractNumId w:val="178"/>
  </w:num>
  <w:num w:numId="248">
    <w:abstractNumId w:val="247"/>
  </w:num>
  <w:num w:numId="249">
    <w:abstractNumId w:val="8"/>
  </w:num>
  <w:num w:numId="250">
    <w:abstractNumId w:val="282"/>
  </w:num>
  <w:num w:numId="251">
    <w:abstractNumId w:val="109"/>
  </w:num>
  <w:num w:numId="252">
    <w:abstractNumId w:val="12"/>
  </w:num>
  <w:num w:numId="253">
    <w:abstractNumId w:val="110"/>
  </w:num>
  <w:num w:numId="254">
    <w:abstractNumId w:val="111"/>
  </w:num>
  <w:num w:numId="255">
    <w:abstractNumId w:val="100"/>
  </w:num>
  <w:num w:numId="256">
    <w:abstractNumId w:val="120"/>
  </w:num>
  <w:num w:numId="257">
    <w:abstractNumId w:val="274"/>
  </w:num>
  <w:num w:numId="258">
    <w:abstractNumId w:val="99"/>
  </w:num>
  <w:num w:numId="259">
    <w:abstractNumId w:val="145"/>
  </w:num>
  <w:num w:numId="260">
    <w:abstractNumId w:val="171"/>
  </w:num>
  <w:num w:numId="261">
    <w:abstractNumId w:val="54"/>
  </w:num>
  <w:num w:numId="262">
    <w:abstractNumId w:val="194"/>
  </w:num>
  <w:num w:numId="263">
    <w:abstractNumId w:val="156"/>
  </w:num>
  <w:num w:numId="264">
    <w:abstractNumId w:val="165"/>
  </w:num>
  <w:num w:numId="265">
    <w:abstractNumId w:val="272"/>
  </w:num>
  <w:num w:numId="266">
    <w:abstractNumId w:val="263"/>
  </w:num>
  <w:num w:numId="267">
    <w:abstractNumId w:val="157"/>
  </w:num>
  <w:num w:numId="268">
    <w:abstractNumId w:val="45"/>
  </w:num>
  <w:num w:numId="269">
    <w:abstractNumId w:val="281"/>
  </w:num>
  <w:num w:numId="270">
    <w:abstractNumId w:val="89"/>
  </w:num>
  <w:num w:numId="271">
    <w:abstractNumId w:val="28"/>
  </w:num>
  <w:num w:numId="272">
    <w:abstractNumId w:val="85"/>
  </w:num>
  <w:num w:numId="273">
    <w:abstractNumId w:val="68"/>
  </w:num>
  <w:num w:numId="274">
    <w:abstractNumId w:val="47"/>
  </w:num>
  <w:num w:numId="275">
    <w:abstractNumId w:val="56"/>
  </w:num>
  <w:num w:numId="276">
    <w:abstractNumId w:val="232"/>
  </w:num>
  <w:num w:numId="277">
    <w:abstractNumId w:val="221"/>
  </w:num>
  <w:num w:numId="278">
    <w:abstractNumId w:val="132"/>
  </w:num>
  <w:num w:numId="279">
    <w:abstractNumId w:val="40"/>
  </w:num>
  <w:num w:numId="280">
    <w:abstractNumId w:val="80"/>
  </w:num>
  <w:num w:numId="281">
    <w:abstractNumId w:val="44"/>
  </w:num>
  <w:num w:numId="282">
    <w:abstractNumId w:val="123"/>
  </w:num>
  <w:num w:numId="283">
    <w:abstractNumId w:val="277"/>
  </w:num>
  <w:num w:numId="284">
    <w:abstractNumId w:val="203"/>
  </w:num>
  <w:num w:numId="285">
    <w:abstractNumId w:val="73"/>
  </w:num>
  <w:num w:numId="286">
    <w:abstractNumId w:val="161"/>
  </w:num>
  <w:num w:numId="287">
    <w:abstractNumId w:val="10"/>
  </w:num>
  <w:num w:numId="288">
    <w:abstractNumId w:val="170"/>
  </w:num>
  <w:num w:numId="289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cumentProtection w:enforcement="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30DF4A3C"/>
    <w:rsid w:val="3B4B0018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25</Pages>
  <Words>13582</Words>
  <Characters>14035</Characters>
  <TotalTime>0</TotalTime>
  <ScaleCrop>false</ScaleCrop>
  <LinksUpToDate>false</LinksUpToDate>
  <CharactersWithSpaces>14421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2026-05-15T11:27:00Z</dcterms:created>
  <dc:creator>Apache POI</dc:creator>
  <cp:lastModifiedBy>老赵</cp:lastModifiedBy>
  <dcterms:modified xsi:type="dcterms:W3CDTF">2026-05-15T11:27:41Z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eyJoZGlkIjoiNjE0ZDU4YjlmNGJmOTkzMTJiOGVmODE3Y2YyMmJhYWYiLCJ1c2VySWQiOiIzMDA3NzE1NzQifQ==</vt:lpwstr>
  </property>
  <property fmtid="{D5CDD505-2E9C-101B-9397-08002B2CF9AE}" pid="3" name="KSOProductBuildVer">
    <vt:lpwstr>2052-12.1.0.25865</vt:lpwstr>
  </property>
  <property fmtid="{D5CDD505-2E9C-101B-9397-08002B2CF9AE}" pid="4" name="ICV">
    <vt:lpwstr>C8442BAF36664818AF152FE373B40883_13</vt:lpwstr>
  </property>
</Properties>
</file>