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讲讲做了什么，使用了哪些设计理念，实现了哪些功能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设计理念：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设计风格：styles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Simple curves and geometries 简单界面和图形，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Multi-color and  font contrast for better readability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多色彩 鲜明对比 易读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Functional interactions and animations 互动性动画与碎片切换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Information data visualization 信息数据可视化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设计原则：principles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fragments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SRP: “Single Responsibility Principle”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Meeting listview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Dependency Injection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设计模式：patterns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登录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工厂，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数据库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单例，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登陆注册 feedback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观察者，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Meeting model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策略，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Meeting listview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适配器，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设计模型：models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Feebback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MVVM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Firebase+sqlite 数据库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创新技术设计：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Innovative technical design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登陆注册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: 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eventbus+ life circle+viewmodel+ livedata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Eventbus: 不依赖于 Context，调度时无需注入 Context明显提高调度灵活 ，解除了Handler带来的耦合，对于登录状态这类高优先级的事件，使得创建结构良好组织紧密的通知系统成为可能。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Lifecircle: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降低代码耦合，可以观察act和fgt的生命周期，实现自动监听，不需要手动在act和fgt中去调用，简化了代码增加了可维护的程度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Viewmodel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Activity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Fragment就可以不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用承担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保留数据的责任，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保留数据的任务交给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ViewModel，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极大降低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数据和视图的解耦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性，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同时ViewModel会在configuration 更改时自动保留数据。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Livedata：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可以做到在组件处于激活状态的时候才会回调相应的方法，从而刷新相应的 UI。</w:t>
      </w:r>
    </w:p>
    <w:p>
      <w:pPr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Feed back MVVM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+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recycleview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veiw viewmodel,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Recycleview:提供并真正操作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ViewHolder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，提供操作动画，高性能与插件化的高扩展性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C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2020-05-29T06:00:59Z</dcterms:created>
  <dc:creator>65277</dc:creator>
  <cp:lastModifiedBy>Beside_TOT</cp:lastModifiedBy>
  <dcterms:modified xsi:type="dcterms:W3CDTF">2020-05-29T06:01:27Z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