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120" w:after="160"/>
      </w:pPr>
      <w:r>
        <w:rPr>
          <w:b/>
          <w:color w:val="1A3A5C"/>
          <w:sz w:val="40"/>
        </w:rPr>
        <w:t>今日晨报</w:t>
      </w:r>
    </w:p>
    <w:p>
      <w:pPr>
        <w:jc w:val="center"/>
        <w:spacing w:line="240" w:lineRule="auto" w:before="0" w:after="200"/>
      </w:pPr>
      <w:r>
        <w:rPr>
          <w:color w:val="707070"/>
          <w:sz w:val="20"/>
        </w:rPr>
        <w:t>2026 年 02 月 23 日</w:t>
      </w:r>
    </w:p>
    <w:p>
      <w:pPr>
        <w:jc w:val="left"/>
        <w:spacing w:line="288" w:lineRule="auto" w:before="200" w:after="60"/>
      </w:pPr>
      <w:r>
        <w:rPr>
          <w:b/>
          <w:color w:val="2E4057"/>
          <w:sz w:val="28"/>
        </w:rPr>
        <w:t>今日一句话概况</w:t>
      </w:r>
    </w:p>
    <w:p>
      <w:pPr>
        <w:spacing w:line="336" w:lineRule="auto" w:before="0" w:after="60"/>
      </w:pPr>
      <w:r>
        <w:rPr>
          <w:b w:val="0"/>
          <w:i w:val="0"/>
          <w:sz w:val="22"/>
        </w:rPr>
        <w:t>中性情绪下关注封测板块，重点观察000021更名事件的市场反应。</w:t>
      </w:r>
    </w:p>
    <w:p>
      <w:pPr>
        <w:jc w:val="left"/>
        <w:spacing w:line="288" w:lineRule="auto" w:before="200" w:after="60"/>
      </w:pPr>
      <w:r>
        <w:rPr>
          <w:b/>
          <w:color w:val="2E4057"/>
          <w:sz w:val="28"/>
        </w:rPr>
        <w:t>自选股关注清单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4057"/>
          </w:tcPr>
          <w:p>
            <w:pPr>
              <w:spacing w:line="288" w:lineRule="auto" w:before="20" w:after="20"/>
            </w:pPr>
            <w:r>
              <w:rPr>
                <w:b/>
                <w:i w:val="0"/>
                <w:color w:val="FFFFFF"/>
                <w:sz w:val="20"/>
              </w:rPr>
              <w:t>股票代码</w:t>
            </w:r>
          </w:p>
        </w:tc>
        <w:tc>
          <w:tcPr>
            <w:tcW w:type="dxa" w:w="3135"/>
            <w:shd w:val="clear" w:color="auto" w:fill="2E4057"/>
          </w:tcPr>
          <w:p>
            <w:pPr>
              <w:spacing w:line="288" w:lineRule="auto" w:before="20" w:after="20"/>
            </w:pPr>
            <w:r>
              <w:rPr>
                <w:b/>
                <w:i w:val="0"/>
                <w:color w:val="FFFFFF"/>
                <w:sz w:val="20"/>
              </w:rPr>
              <w:t>今日关注要点</w:t>
            </w:r>
          </w:p>
        </w:tc>
        <w:tc>
          <w:tcPr>
            <w:tcW w:type="dxa" w:w="3135"/>
            <w:shd w:val="clear" w:color="auto" w:fill="2E4057"/>
          </w:tcPr>
          <w:p>
            <w:pPr>
              <w:spacing w:line="288" w:lineRule="auto" w:before="20" w:after="20"/>
            </w:pPr>
            <w:r>
              <w:rPr>
                <w:b/>
                <w:i w:val="0"/>
                <w:color w:val="FFFFFF"/>
                <w:sz w:val="20"/>
              </w:rPr>
              <w:t>注意事项</w:t>
            </w:r>
          </w:p>
        </w:tc>
      </w:tr>
      <w:tr>
        <w:tc>
          <w:tcPr>
            <w:tcW w:type="dxa" w:w="3135"/>
          </w:tcPr>
          <w:p>
            <w:pPr>
              <w:spacing w:line="288" w:lineRule="auto" w:before="20" w:after="20"/>
            </w:pPr>
            <w:r>
              <w:rPr>
                <w:b w:val="0"/>
                <w:i w:val="0"/>
                <w:sz w:val="20"/>
              </w:rPr>
              <w:t>000021</w:t>
            </w:r>
          </w:p>
        </w:tc>
        <w:tc>
          <w:tcPr>
            <w:tcW w:type="dxa" w:w="3135"/>
          </w:tcPr>
          <w:p>
            <w:pPr>
              <w:spacing w:line="288" w:lineRule="auto" w:before="20" w:after="20"/>
            </w:pPr>
            <w:r>
              <w:rPr>
                <w:b w:val="0"/>
                <w:i w:val="0"/>
                <w:sz w:val="20"/>
              </w:rPr>
              <w:t>观察更名后首日市场认可度（成交量/价格波动）</w:t>
            </w:r>
          </w:p>
        </w:tc>
        <w:tc>
          <w:tcPr>
            <w:tcW w:type="dxa" w:w="3135"/>
          </w:tcPr>
          <w:p>
            <w:pPr>
              <w:spacing w:line="288" w:lineRule="auto" w:before="20" w:after="20"/>
            </w:pPr>
            <w:r>
              <w:rPr>
                <w:b w:val="0"/>
                <w:i w:val="0"/>
                <w:sz w:val="20"/>
              </w:rPr>
              <w:t>事件驱动波动可能放大，需警惕高开低走风险</w:t>
            </w:r>
          </w:p>
        </w:tc>
      </w:tr>
    </w:tbl>
    <w:p/>
    <w:p>
      <w:pPr>
        <w:jc w:val="left"/>
        <w:spacing w:line="288" w:lineRule="auto" w:before="200" w:after="60"/>
      </w:pPr>
      <w:r>
        <w:rPr>
          <w:b/>
          <w:color w:val="2E4057"/>
          <w:sz w:val="28"/>
        </w:rPr>
        <w:t>今日 3 个风险</w:t>
      </w:r>
    </w:p>
    <w:p>
      <w:pPr>
        <w:ind w:left="170"/>
        <w:spacing w:line="336" w:lineRule="auto" w:before="0" w:after="60"/>
      </w:pPr>
      <w:r>
        <w:rPr>
          <w:b w:val="0"/>
          <w:i w:val="0"/>
          <w:sz w:val="22"/>
        </w:rPr>
        <w:t xml:space="preserve">1. </w:t>
      </w:r>
      <w:r>
        <w:rPr>
          <w:b/>
          <w:i w:val="0"/>
          <w:sz w:val="22"/>
        </w:rPr>
        <w:t>事件驱动波动风险</w:t>
      </w:r>
      <w:r>
        <w:rPr>
          <w:b w:val="0"/>
          <w:i w:val="0"/>
          <w:sz w:val="22"/>
        </w:rPr>
        <w:t>：[根据用户数据：000021今日更名] 更名事件可能引发非理性波动。不确定：市场对新名称的认可度及持续性无法预判。</w:t>
      </w:r>
    </w:p>
    <w:p>
      <w:pPr>
        <w:ind w:left="170"/>
        <w:spacing w:line="336" w:lineRule="auto" w:before="0" w:after="60"/>
      </w:pPr>
      <w:r>
        <w:rPr>
          <w:b w:val="0"/>
          <w:i w:val="0"/>
          <w:sz w:val="22"/>
        </w:rPr>
        <w:t xml:space="preserve">2. </w:t>
      </w:r>
      <w:r>
        <w:rPr>
          <w:b/>
          <w:i w:val="0"/>
          <w:sz w:val="22"/>
        </w:rPr>
        <w:t>板块情绪分化风险</w:t>
      </w:r>
      <w:r>
        <w:rPr>
          <w:b w:val="0"/>
          <w:i w:val="0"/>
          <w:sz w:val="22"/>
        </w:rPr>
        <w:t>：[根据用户数据：关注板块为封测] 封测板块近期受半导体周期影响。不确定：行业基本面改善时点尚未明确。</w:t>
      </w:r>
    </w:p>
    <w:p>
      <w:pPr>
        <w:ind w:left="170"/>
        <w:spacing w:line="336" w:lineRule="auto" w:before="0" w:after="60"/>
      </w:pPr>
      <w:r>
        <w:rPr>
          <w:b w:val="0"/>
          <w:i w:val="0"/>
          <w:sz w:val="22"/>
        </w:rPr>
        <w:t xml:space="preserve">3. </w:t>
      </w:r>
      <w:r>
        <w:rPr>
          <w:b/>
          <w:i w:val="0"/>
          <w:sz w:val="22"/>
        </w:rPr>
        <w:t>流动性突变风险</w:t>
      </w:r>
      <w:r>
        <w:rPr>
          <w:b w:val="0"/>
          <w:i w:val="0"/>
          <w:sz w:val="22"/>
        </w:rPr>
        <w:t>：[根据用户数据：市场情绪中性] 中性情绪下易因突发消息导致资金快速流动。不确定：增量资金入场意愿难以量化评估。</w:t>
      </w:r>
    </w:p>
    <w:p>
      <w:pPr>
        <w:jc w:val="left"/>
        <w:spacing w:line="288" w:lineRule="auto" w:before="200" w:after="60"/>
      </w:pPr>
      <w:r>
        <w:rPr>
          <w:b/>
          <w:color w:val="2E4057"/>
          <w:sz w:val="28"/>
        </w:rPr>
        <w:t>今天你能做的 3 个动作</w:t>
      </w:r>
    </w:p>
    <w:p>
      <w:pPr>
        <w:ind w:left="170"/>
        <w:spacing w:line="336" w:lineRule="auto" w:before="0" w:after="60"/>
      </w:pPr>
      <w:r>
        <w:rPr>
          <w:b w:val="0"/>
          <w:i w:val="0"/>
          <w:sz w:val="22"/>
        </w:rPr>
        <w:t>1. 观察：000021开盘首小时成交量是否异常放大（较前5日均值对比）</w:t>
      </w:r>
    </w:p>
    <w:p>
      <w:pPr>
        <w:ind w:left="170"/>
        <w:spacing w:line="336" w:lineRule="auto" w:before="0" w:after="60"/>
      </w:pPr>
      <w:r>
        <w:rPr>
          <w:b w:val="0"/>
          <w:i w:val="0"/>
          <w:sz w:val="22"/>
        </w:rPr>
        <w:t>2. 验证：封测板块内其他个股是否同步异动（如长电科技/通富微电）</w:t>
      </w:r>
    </w:p>
    <w:p>
      <w:pPr>
        <w:ind w:left="170"/>
        <w:spacing w:line="336" w:lineRule="auto" w:before="0" w:after="60"/>
      </w:pPr>
      <w:r>
        <w:rPr>
          <w:b w:val="0"/>
          <w:i w:val="0"/>
          <w:sz w:val="22"/>
        </w:rPr>
        <w:t>3. 风控：设定000021单日最大波动阈值（如±7%触发预警），今日不开新仓</w:t>
      </w:r>
    </w:p>
    <w:p>
      <w:pPr>
        <w:spacing w:line="240" w:lineRule="auto" w:before="40" w:after="40"/>
      </w:pPr>
      <w:r>
        <w:rPr>
          <w:color w:val="CCCCCC"/>
          <w:sz w:val="18"/>
        </w:rPr>
        <w:t>────────────────────────────────────────</w:t>
      </w:r>
    </w:p>
    <w:p>
      <w:pPr>
        <w:ind w:left="170"/>
        <w:spacing w:line="312" w:lineRule="auto" w:before="120" w:after="120"/>
        <w:shd w:val="clear" w:color="auto" w:fill="FFF9E6"/>
        <w:pBdr>
          <w:left w:val="single" w:sz="12" w:space="4" w:color="BF4000"/>
        </w:pBdr>
      </w:pPr>
      <w:r>
        <w:rPr>
          <w:b/>
          <w:i/>
          <w:color w:val="BF4000"/>
          <w:sz w:val="18"/>
        </w:rPr>
        <w:t>⚠️ 本报告仅供参考，不构成投资建议，买卖决策请自行判断。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line="240" w:lineRule="auto" w:before="0" w:after="0"/>
    </w:pPr>
    <w:r>
      <w:rPr>
        <w:color w:val="707070"/>
        <w:sz w:val="16"/>
      </w:rPr>
      <w:t xml:space="preserve">仅供参考，不构成投资建议  |  第 </w:t>
    </w:r>
    <w:r>
      <w:rPr>
        <w:color w:val="707070"/>
        <w:sz w:val="16"/>
      </w:rPr>
      <w:fldChar w:fldCharType="begin"/>
      <w:instrText xml:space="preserve"> PAGE </w:instrText>
    </w:r>
    <w:r>
      <w:rPr>
        <w:color w:val="707070"/>
        <w:sz w:val="16"/>
      </w:rPr>
      <w:fldChar w:fldCharType="separate"/>
    </w:r>
    <w:r>
      <w:rPr>
        <w:color w:val="707070"/>
        <w:sz w:val="16"/>
      </w:rPr>
      <w:fldChar w:fldCharType="end"/>
    </w:r>
    <w:r>
      <w:rPr>
        <w:color w:val="70707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spacing w:line="240" w:lineRule="auto" w:before="0" w:after="0"/>
    </w:pPr>
    <w:r>
      <w:rPr>
        <w:color w:val="707070"/>
        <w:sz w:val="16"/>
      </w:rPr>
      <w:t>量化副驾 · 晨报  |  2026-02-23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light-quant-copilot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