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风控清单</w:t>
      </w:r>
    </w:p>
    <w:p>
      <w:pPr>
        <w:pStyle w:val="Heading2"/>
      </w:pPr>
      <w:r>
        <w:t>风控参数</w:t>
      </w:r>
    </w:p>
    <w:p>
      <w:pPr>
        <w:pStyle w:val="ListBullet"/>
      </w:pPr>
      <w:r>
        <w:rPr>
          <w:b w:val="0"/>
        </w:rPr>
        <w:t>组合最大回撤限制：10%</w:t>
      </w:r>
    </w:p>
    <w:p>
      <w:pPr>
        <w:pStyle w:val="ListBullet"/>
      </w:pPr>
      <w:r>
        <w:rPr>
          <w:b w:val="0"/>
        </w:rPr>
        <w:t>个股止损线：5%</w:t>
      </w:r>
    </w:p>
    <w:p>
      <w:pPr>
        <w:pStyle w:val="Heading2"/>
      </w:pPr>
      <w:r>
        <w:t>持仓风险评估</w:t>
      </w:r>
    </w:p>
    <w:p>
      <w:pPr>
        <w:pStyle w:val="ListBullet"/>
      </w:pPr>
      <w:r>
        <w:rPr>
          <w:b/>
        </w:rPr>
        <w:t>600519</w:t>
      </w:r>
      <w:r>
        <w:rPr>
          <w:b w:val="0"/>
        </w:rPr>
        <w:t>：浮动盈亏 +2.8%，持仓市值约 185,000 元，风险评级 🟢 正常</w:t>
      </w:r>
    </w:p>
    <w:p>
      <w:pPr>
        <w:pStyle w:val="Heading2"/>
      </w:pPr>
      <w:r>
        <w:t>风控建议</w:t>
      </w:r>
    </w:p>
    <w:p>
      <w:pPr>
        <w:pStyle w:val="ListBullet"/>
      </w:pPr>
      <w:r>
        <w:rPr>
          <w:b w:val="0"/>
        </w:rPr>
        <w:t>触及止损线的个股，请严格执行止损，不拖延</w:t>
      </w:r>
    </w:p>
    <w:p>
      <w:pPr>
        <w:pStyle w:val="ListBullet"/>
      </w:pPr>
      <w:r>
        <w:rPr>
          <w:b w:val="0"/>
        </w:rPr>
        <w:t>单日亏损达到组合最大回撤限制时，停止当日全部交易</w:t>
      </w:r>
    </w:p>
    <w:p>
      <w:pPr>
        <w:pStyle w:val="ListBullet"/>
      </w:pPr>
      <w:r>
        <w:rPr>
          <w:b w:val="0"/>
        </w:rPr>
        <w:t>盈利个股设置移动止盈，锁定浮盈</w:t>
      </w:r>
    </w:p>
    <w:p>
      <w:pPr>
        <w:pStyle w:val="ListBullet"/>
      </w:pPr>
      <w:r>
        <w:rPr>
          <w:b w:val="0"/>
        </w:rPr>
        <w:t>【占位提示】接入真实 AI 后此处生成个性化风控建议</w:t>
      </w:r>
    </w:p>
    <w:p>
      <w:r>
        <w:t>────────────────────────────────────</w:t>
      </w:r>
    </w:p>
    <w:p>
      <w:r>
        <w:rPr>
          <w:i/>
        </w:rPr>
        <w:t>本报告由 MockProvider 生成，仅为格式示例，不构成投资建议。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light-quant-copilot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