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Step2 PLIF Processing Guide</w:t>
      </w:r>
    </w:p>
    <w:p>
      <w:r>
        <w:t>This guide describes the executable Step2 package, from Step1 inputs to per-frame labels, boundaries, sampled figures and final case MAT files. All 28 cases are defined in cases_28.csv. Each of the seven 5D cases uses a threshold of 0.500. Every selected hole is retained, including areas of 1, 2 and 3 pixels.</w:t>
      </w:r>
    </w:p>
    <w:p>
      <w:pPr>
        <w:pStyle w:val="Heading2"/>
      </w:pPr>
      <w:r>
        <w:t>1 Locate the inputs</w:t>
      </w:r>
    </w:p>
    <w:p>
      <w:r>
        <w:t>Place the extracted package directly in MASTER/01_CODE/Step2_PLIF_FINAL_20260912. The MATLAB files infer MASTER by moving up two directory levels from their own location. Raw PLIF TIFFs are read from MASTER/02_INPUTS/PLIF/&lt;Distance&gt;/&lt;CaseName&gt;. Step1 products are read from MASTER/05_OUTPUTS/&lt;Distance&gt;/&lt;CaseName&gt;. Names and thresholds come from the corresponding CSV row; keep the case folder spelling exactly as listed.</w:t>
      </w:r>
    </w:p>
    <w:p>
      <w:r>
        <w:t>The following three paths are relative to the case output directory:</w:t>
      </w:r>
    </w:p>
    <w:p>
      <w:pPr>
        <w:spacing w:after="100"/>
      </w:pPr>
      <w:r>
        <w:rPr>
          <w:rFonts w:ascii="Consolas" w:hAnsi="Consolas"/>
          <w:sz w:val="17"/>
        </w:rPr>
        <w:t>PLIF_black_stripe_check_widthGT10_PLIF/</w:t>
      </w:r>
      <w:r>
        <w:rPr>
          <w:rFonts w:ascii="Consolas" w:hAnsi="Consolas"/>
          <w:sz w:val="17"/>
        </w:rPr>
        <w:br/>
        <w:t xml:space="preserve">  PLIF_black_stripe_check_widthGT10_results_PLIF.mat</w:t>
      </w:r>
    </w:p>
    <w:p>
      <w:r>
        <w:t>Required fields: frameNoEvenUse, pivFrameNoEvenUse, badEvenFrameNos, badEvenFileNames and excludedPIVFrameNos. The first two fields define the authoritative population and its PIV correspondence.</w:t>
      </w:r>
    </w:p>
    <w:p>
      <w:pPr>
        <w:spacing w:after="100"/>
      </w:pPr>
      <w:r>
        <w:rPr>
          <w:rFonts w:ascii="Consolas" w:hAnsi="Consolas"/>
          <w:sz w:val="17"/>
        </w:rPr>
        <w:t>PLIF_background_profile_col1980_2020/</w:t>
      </w:r>
      <w:r>
        <w:rPr>
          <w:rFonts w:ascii="Consolas" w:hAnsi="Consolas"/>
          <w:sz w:val="17"/>
        </w:rPr>
        <w:br/>
        <w:t xml:space="preserve">  PLIF_background_profile_col1980_2020_even_goodFrames.mat</w:t>
      </w:r>
    </w:p>
    <w:p>
      <w:r>
        <w:t>Required field: B_profile_even, a finite background value for each of the 1600 image rows.</w:t>
      </w:r>
    </w:p>
    <w:p>
      <w:pPr>
        <w:spacing w:after="100"/>
      </w:pPr>
      <w:r>
        <w:rPr>
          <w:rFonts w:ascii="Consolas" w:hAnsi="Consolas"/>
          <w:sz w:val="17"/>
        </w:rPr>
        <w:t>PLIF_normalisation_profile_even_final/</w:t>
      </w:r>
      <w:r>
        <w:rPr>
          <w:rFonts w:ascii="Consolas" w:hAnsi="Consolas"/>
          <w:sz w:val="17"/>
        </w:rPr>
        <w:br/>
        <w:t xml:space="preserve">  PLIF_normalisation_profile_rawMean_bgCol1980_2020_even_goodFrames.mat</w:t>
      </w:r>
    </w:p>
    <w:p>
      <w:r>
        <w:t>Required field: Phi_ref_even_forNorm, a reference value for each row. yCL_col supplies the centreline column; if absent, the code uses 514.45. Where profile files contain frame lists, those lists must agree with the black-stripe file.</w:t>
      </w:r>
    </w:p>
    <w:p>
      <w:pPr>
        <w:pStyle w:val="Heading2"/>
      </w:pPr>
      <w:r>
        <w:t>2 Validate and divide the frame population</w:t>
      </w:r>
    </w:p>
    <w:p>
      <w:r>
        <w:t>The TIFF inventory must contain 5002 uniquely numbered frames, 0100 through 5101. The selected even-frame list must be nonempty, strictly increasing and consistent with the available frames. For each selected PLIF frame, the PIV frame number is (PLIF frame number minus 98) divided by 2. Step2 uses the Step1 exclusions and does not repeat stripe detection.</w:t>
      </w:r>
    </w:p>
    <w:p>
      <w:r>
        <w:t>Each image must be 1600 rows by 2560 columns. RGB images are converted to grayscale. The ordered good-even list is divided into 51 fixed chunks of up to 50 frames; chunks beyond the end of a shortened list are empty. Each frame is processed once, in its assigned chunk. Sampling uses the position in this good-frame list, not the raw frame number.</w:t>
      </w:r>
    </w:p>
    <w:p>
      <w:r>
        <w:br w:type="page"/>
      </w:r>
    </w:p>
    <w:p>
      <w:pPr>
        <w:pStyle w:val="Heading1"/>
      </w:pPr>
      <w:r>
        <w:t>Frame classification</w:t>
      </w:r>
    </w:p>
    <w:p>
      <w:pPr>
        <w:pStyle w:val="Heading2"/>
      </w:pPr>
      <w:r>
        <w:t>3 Subtract background and normalise</w:t>
      </w:r>
    </w:p>
    <w:p>
      <w:r>
        <w:t>Convert raw intensity to double precision. At every pixel, subtract the background value for that row and clip negative values to zero. Divide the cleaned intensity by the larger of the row reference value and 1e-12. These operations are applied row by row across all columns. The result is phiStar. There is no instantaneous spatial smoothing, reflection removal or morphological closing.</w:t>
      </w:r>
    </w:p>
    <w:p>
      <w:pPr>
        <w:pStyle w:val="Heading2"/>
      </w:pPr>
      <w:r>
        <w:t>4 Threshold and label connected components</w:t>
      </w:r>
    </w:p>
    <w:p>
      <w:r>
        <w:t>Mark non-finite phiStar pixels as invalid and exclude them from both binary masks. A finite value below the case threshold belongs to the zero side; a value equal to or above it belongs to the one side. Label zero-side components using 4-connectivity, so pixels must share an edge. Label one-side components using 8-connectivity, so either an edge or a corner connects them.</w:t>
      </w:r>
    </w:p>
    <w:p>
      <w:r>
        <w:t>The zero, one and invalid masks must account for every image pixel. Any failed internal consistency check raises an error and stops the case. Invalid pixels do not connect components or create boundary pairs.</w:t>
      </w:r>
    </w:p>
    <w:p>
      <w:pPr>
        <w:pStyle w:val="Heading2"/>
      </w:pPr>
      <w:r>
        <w:t>5 Select background and unknown regions</w:t>
      </w:r>
    </w:p>
    <w:p>
      <w:r>
        <w:t>Every zero-side component containing a pixel in column 2560 is background. This rule takes precedence over the other edge tests. If there is no such component, set status to invalid_no_background and isValidFrame to false. Keep invalid-pixel bookkeeping and the one-side pixel count; wake, hole and boundary sets remain empty. This classification outcome does not stop the run.</w:t>
      </w:r>
    </w:p>
    <w:p>
      <w:r>
        <w:t>For a frame with background, examine every other zero-side component. A component touching column 1, row 1 or row 1600 is unknown. It remains outside the wake and hole sets, but its pixels, area and boundary are recorded separately. Every remaining zero-side component is an interior hole candidate.</w:t>
      </w:r>
    </w:p>
    <w:p>
      <w:pPr>
        <w:pStyle w:val="Heading2"/>
      </w:pPr>
      <w:r>
        <w:t>6 Select wake1 components</w:t>
      </w:r>
    </w:p>
    <w:p>
      <w:r>
        <w:t>A one-side component becomes wake1 only when both tests pass: at least one of its pixel columns lies within yCL_col minus 25 to yCL_col plus 25, inclusive; and its total area is strictly greater than 200 pixels. An area of exactly 200 does not qualify. The test uses the complete 8-connected component. Other one-side components remain unlabelled at this stage.</w:t>
      </w:r>
    </w:p>
    <w:p>
      <w:pPr>
        <w:pStyle w:val="Heading2"/>
      </w:pPr>
      <w:r>
        <w:t>7 Select holes and retain all areas</w:t>
      </w:r>
    </w:p>
    <w:p>
      <w:r>
        <w:t>A hole candidate becomes a hole if at least one of its pixels shares an edge with a wake1 pixel. Other one-side neighbours are allowed. A candidate without a wake1 neighbour stays unlabelled. Every selected component receives a hole ID, its pixel coordinates and indices, its area and its boundary. No selected hole is removed by area; minHoleAreaPx is 0 and nSmallHolesFiltered is always 0.</w:t>
      </w:r>
    </w:p>
    <w:p>
      <w:r>
        <w:br w:type="page"/>
      </w:r>
    </w:p>
    <w:p>
      <w:pPr>
        <w:pStyle w:val="Heading1"/>
      </w:pPr>
      <w:r>
        <w:t>Wake assembly and boundary drawing</w:t>
      </w:r>
    </w:p>
    <w:p>
      <w:pPr>
        <w:pStyle w:val="Heading2"/>
      </w:pPr>
      <w:r>
        <w:t>8 Select wake2 and assemble the final wake</w:t>
      </w:r>
    </w:p>
    <w:p>
      <w:r>
        <w:t>For each one-side component that failed the wake1 test, inspect all edge-adjacent zero-side pixels. Promote the component to wake2 if at least one neighbour is a hole pixel and no neighbour is a non-hole zero pixel. Image edges and invalid pixels are not zero-side neighbours. This is a single promotion pass using the selected hole set; hole selection is not repeated.</w:t>
      </w:r>
    </w:p>
    <w:p>
      <w:r>
        <w:t>The final wake is the union of wake1 pixels, wake2 pixels and every selected hole pixel. nWakePixels counts this union; nWakeDyePixels counts only wake1 plus wake2 for a valid frame. A hole pixel therefore belongs to both the hole set and the final wake. Background, unknown and unselected components do not enter this union.</w:t>
      </w:r>
    </w:p>
    <w:p>
      <w:pPr>
        <w:pStyle w:val="Heading2"/>
      </w:pPr>
      <w:r>
        <w:t>9 Extract boundary pixel pairs</w:t>
      </w:r>
    </w:p>
    <w:p>
      <w:r>
        <w:t>A crack is a pair of pixels sharing an edge. Store each pair as [rowA, colA, rowB, colB]. Interface cracks pair background on side A with wake1 on side B, grouped by wake1 component ID. Background next to wake2 or another one-side component does not create an interface.</w:t>
      </w:r>
    </w:p>
    <w:p>
      <w:r>
        <w:t>Hole boundaries pair a hole pixel on side A with any one-side pixel on side B, grouped by hole ID. Unknown boundaries use an unknown pixel on side A and any one-side pixel on side B, grouped by unknown ID. Each group is an unordered set of pairs, not an ordered contour. The pixel pairs are the saved boundary representation.</w:t>
      </w:r>
    </w:p>
    <w:p>
      <w:pPr>
        <w:pStyle w:val="Heading2"/>
      </w:pPr>
      <w:r>
        <w:t>10 Draw the actual pixel edges</w:t>
      </w:r>
    </w:p>
    <w:p>
      <w:r>
        <w:t>Convert each crack to its unit-length common pixel edge. Endpoints lie half a pixel from the adjacent pixel centres. Join edges only when they share an exact grid vertex. A vertex with two incident edges connects those edges; a vertex with one incident edge is an open end. At a vertex with three or four incident edges, pair edges that share the owning pixel. The owning pixel is the wake1 side for interfaces and the hole or unknown side for the other boundaries.</w:t>
      </w:r>
    </w:p>
    <w:p>
      <w:r>
        <w:t>Trace the resulting chains separately for each component. Apply a 0.15-pixel corner cut only at ordinary two-edge vertices where direction changes. Leave branching vertices sharp. No distance-based connection bridges a gap. This drawing step does not alter stored labels, areas or crack pairs.</w:t>
      </w:r>
    </w:p>
    <w:p>
      <w:pPr>
        <w:pStyle w:val="Heading2"/>
      </w:pPr>
      <w:r>
        <w:t>11 Export sampled figures</w:t>
      </w:r>
    </w:p>
    <w:p>
      <w:r>
        <w:t>Save a four-panel diagnostic at good-list positions 1, 21, 41 and so on. Its panels show raw intensity, phiStar, the binary mask with invalid pixels distinguished, and phiStar with the boundaries. Save the standalone raw-intensity boundary overlay at positions 1, 101, 201 and so on. Both are PNGs exported at 1200 dpi. There is no PDF export.</w:t>
      </w:r>
    </w:p>
    <w:p>
      <w:r>
        <w:t>Interfaces are yellow, hole boundaries red and unknown boundaries gray. Plot horizontal position is the image column, labelled y in pixels; vertical position is the image row, labelled x in pixels and increasing downward. Invalid frames receive an explicit no-background annotation. Figures are rendered in node-local temporary storage, checked, then published to their final paths.</w:t>
      </w:r>
    </w:p>
    <w:p>
      <w:r>
        <w:br w:type="page"/>
      </w:r>
    </w:p>
    <w:p>
      <w:pPr>
        <w:pStyle w:val="Heading1"/>
      </w:pPr>
      <w:r>
        <w:t>Final outputs</w:t>
      </w:r>
    </w:p>
    <w:p>
      <w:pPr>
        <w:pStyle w:val="Heading2"/>
      </w:pPr>
      <w:r>
        <w:t>12 Merge and validate a case</w:t>
      </w:r>
    </w:p>
    <w:p>
      <w:r>
        <w:t>Each chunk publishes ResultChunk and ChunkMeta in chunk_NNN.mat and then writes its DONE marker. The case driver requires all 51 checkpoints before merging. The merge checks run ID, case, threshold, chunk positions, record counts and frame numbers. It concatenates records in the original good-even order and permits only ok and invalid_no_background status values.</w:t>
      </w:r>
    </w:p>
    <w:p>
      <w:r>
        <w:t>Before completion, the merge checks that all scheduled PNGs exist and have readable headers, writes the frame-check text, saves ResultEven and Meta in a MATLAB v7.3 file, publishes that file and checks its top-level variables. It then writes the final DONE marker. Successfully merged chunk MAT files are deleted to release storage; chunk DONE texts and stage records remain. This verification does not reread every value in the large final MAT.</w:t>
      </w:r>
    </w:p>
    <w:p>
      <w:pPr>
        <w:pStyle w:val="Heading2"/>
      </w:pPr>
      <w:r>
        <w:t>Output location and files</w:t>
      </w:r>
    </w:p>
    <w:p>
      <w:pPr>
        <w:spacing w:after="100"/>
      </w:pPr>
      <w:r>
        <w:rPr>
          <w:rFonts w:ascii="Consolas" w:hAnsi="Consolas"/>
          <w:sz w:val="17"/>
        </w:rPr>
        <w:t>MASTER/05_OUTPUTS/&lt;Distance&gt;/&lt;CaseName&gt;/</w:t>
      </w:r>
      <w:r>
        <w:rPr>
          <w:rFonts w:ascii="Consolas" w:hAnsi="Consolas"/>
          <w:sz w:val="17"/>
        </w:rPr>
        <w:br/>
        <w:t xml:space="preserve">  Y_interface_detection_method1_even_&lt;phiTag&gt;_final_&lt;outputTag&gt;/</w:t>
      </w:r>
    </w:p>
    <w:p>
      <w:r>
        <w:t>phiTag is the threshold multiplied by 1000, rounded and padded to four digits after phi; a threshold of 0.500 gives phi0500. outputTag defaults to 0905 and may be supplied explicitly at submission.</w:t>
      </w:r>
    </w:p>
    <w:p>
      <w:pPr>
        <w:spacing w:after="100"/>
      </w:pPr>
      <w:r>
        <w:rPr>
          <w:rFonts w:ascii="Consolas" w:hAnsi="Consolas"/>
          <w:sz w:val="17"/>
        </w:rPr>
        <w:t>interface_holes_&lt;Distance&gt;_&lt;CaseName&gt;_&lt;phiTag&gt;_&lt;outputTag&gt;.mat</w:t>
      </w:r>
      <w:r>
        <w:rPr>
          <w:rFonts w:ascii="Consolas" w:hAnsi="Consolas"/>
          <w:sz w:val="17"/>
        </w:rPr>
        <w:br/>
        <w:t>interface_check_&lt;Distance&gt;_&lt;CaseName&gt;_&lt;phiTag&gt;_&lt;outputTag&gt;.txt</w:t>
      </w:r>
      <w:r>
        <w:rPr>
          <w:rFonts w:ascii="Consolas" w:hAnsi="Consolas"/>
          <w:sz w:val="17"/>
        </w:rPr>
        <w:br/>
        <w:t>Step2_PLIF_interface_2.0_DONE_&lt;outputTag&gt;.txt</w:t>
      </w:r>
      <w:r>
        <w:rPr>
          <w:rFonts w:ascii="Consolas" w:hAnsi="Consolas"/>
          <w:sz w:val="17"/>
        </w:rPr>
        <w:br/>
        <w:t>Diagnostic_4panel_&lt;outputTag&gt;/</w:t>
      </w:r>
      <w:r>
        <w:rPr>
          <w:rFonts w:ascii="Consolas" w:hAnsi="Consolas"/>
          <w:sz w:val="17"/>
        </w:rPr>
        <w:br/>
        <w:t>High_resolution_panel_&lt;outputTag&gt;/</w:t>
      </w:r>
    </w:p>
    <w:p>
      <w:pPr>
        <w:pStyle w:val="Heading2"/>
      </w:pPr>
      <w:r>
        <w:t>MAT contents and coordinate conventions</w:t>
      </w:r>
    </w:p>
    <w:p>
      <w:r>
        <w:t>ResultEven is one record per selected frame. frameNo and frameName identify the input; status and isValidFrame identify the classification outcome. backgroundPixelIdx/backgroundRC and wakePixelIdx/wakeRC store the background and final wake. The nWake1, nWake2, nHoles and nUnknown counts accompany their ID, PixelIdx, RC and Area_px fields. Component fields are cell arrays where a region may contain many pixels.</w:t>
      </w:r>
    </w:p>
    <w:p>
      <w:r>
        <w:t>interfaceRC has one cell per wake1 component; holeBoundaryRC has one cell per hole; unknownBoundaryRC has one cell per unknown component. Each boundary cell has four columns. Other RC fields have two columns in [row, column] order. PixelIdx fields use MATLAB one-based column-major linear indices; indices and coordinates use uint32. Component IDs are local to a frame and do not track an object across frames. nInterfaceSegments counts crack pairs, not traced curves or physical length.</w:t>
      </w:r>
    </w:p>
    <w:p>
      <w:r>
        <w:t>invalidPixelIdx, invalidRC and nInvalidPixels record non-finite pixels. For invalid_no_background frames, consult isValidFrame before using wake-related counts: nWakeDyePixels records the binary one-side count in that outcome, not a classified wake.</w:t>
      </w:r>
    </w:p>
    <w:p>
      <w:r>
        <w:t>Meta records case identity, threshold, good and excluded frame populations, image dimensions, row profiles, centreline and area parameters, drawing settings, planned figure frames, output paths, run ID, output tag, worker count and timings. Areas and coordinates remain in pixel units. This package does not calculate velocity, flux or physical-area conversions.</w:t>
      </w:r>
    </w:p>
    <w:p>
      <w:r>
        <w:br w:type="page"/>
      </w:r>
    </w:p>
    <w:p>
      <w:pPr>
        <w:pStyle w:val="Heading1"/>
      </w:pPr>
      <w:r>
        <w:t>Running on HPC</w:t>
      </w:r>
    </w:p>
    <w:p>
      <w:pPr>
        <w:pStyle w:val="Heading2"/>
      </w:pPr>
      <w:r>
        <w:t>Environment and submission</w:t>
      </w:r>
    </w:p>
    <w:p>
      <w:r>
        <w:t>Use MATLAB R2024b with Image Processing Toolbox and Parallel Computing Toolbox. The PBS script requests one node, 8 CPUs, 256 GB memory and 12 hours per case. It starts eight MATLAB process workers and limits numerical library threads to one. PBS must supply TMPDIR. The module names are tools/prod and MATLAB/2024b.</w:t>
      </w:r>
    </w:p>
    <w:p>
      <w:pPr>
        <w:spacing w:after="100"/>
      </w:pPr>
      <w:r>
        <w:rPr>
          <w:rFonts w:ascii="Consolas" w:hAnsi="Consolas"/>
          <w:sz w:val="17"/>
        </w:rPr>
        <w:t>cd "$HOME/MSc_Project/MSc_2026_final/01_CODE"</w:t>
      </w:r>
      <w:r>
        <w:rPr>
          <w:rFonts w:ascii="Consolas" w:hAnsi="Consolas"/>
          <w:sz w:val="17"/>
        </w:rPr>
        <w:br/>
        <w:t>unzip Step2_PLIF_FINAL_20260912.zip</w:t>
      </w:r>
      <w:r>
        <w:rPr>
          <w:rFonts w:ascii="Consolas" w:hAnsi="Consolas"/>
          <w:sz w:val="17"/>
        </w:rPr>
        <w:br/>
        <w:t>cd Step2_PLIF_FINAL_20260912</w:t>
      </w:r>
      <w:r>
        <w:rPr>
          <w:rFonts w:ascii="Consolas" w:hAnsi="Consolas"/>
          <w:sz w:val="17"/>
        </w:rPr>
        <w:br/>
        <w:t>bash submit_step2.sh run_20260912_main final0912</w:t>
      </w:r>
    </w:p>
    <w:p>
      <w:r>
        <w:t>This submits all 28 cases. To submit selected case indices, append them, for example:</w:t>
      </w:r>
    </w:p>
    <w:p>
      <w:pPr>
        <w:spacing w:after="100"/>
      </w:pPr>
      <w:r>
        <w:rPr>
          <w:rFonts w:ascii="Consolas" w:hAnsi="Consolas"/>
          <w:sz w:val="17"/>
        </w:rPr>
        <w:t>bash submit_step2.sh run_20260912_main final0912 1 8 15 22</w:t>
      </w:r>
    </w:p>
    <w:p>
      <w:r>
        <w:t>Run IDs and output tags accept letters, digits, underscores and hyphens. Use one run ID and one output tag for a run. A new output tag creates a separate result directory. Reusing an output tag replaces that tag's files for the same case and threshold. The submitter records accepted PBS job IDs in the run manifest. Do not submit overlapping jobs for the same case or output directory.</w:t>
      </w:r>
    </w:p>
    <w:p>
      <w:pPr>
        <w:pStyle w:val="Heading2"/>
      </w:pPr>
      <w:r>
        <w:t>Progress and resuming</w:t>
      </w:r>
    </w:p>
    <w:p>
      <w:pPr>
        <w:spacing w:after="100"/>
      </w:pPr>
      <w:r>
        <w:rPr>
          <w:rFonts w:ascii="Consolas" w:hAnsi="Consolas"/>
          <w:sz w:val="17"/>
        </w:rPr>
        <w:t>qstat -u "$USER"</w:t>
      </w:r>
      <w:r>
        <w:rPr>
          <w:rFonts w:ascii="Consolas" w:hAnsi="Consolas"/>
          <w:sz w:val="17"/>
        </w:rPr>
        <w:br/>
        <w:t># Case logs</w:t>
      </w:r>
      <w:r>
        <w:rPr>
          <w:rFonts w:ascii="Consolas" w:hAnsi="Consolas"/>
          <w:sz w:val="17"/>
        </w:rPr>
        <w:br/>
        <w:t>MASTER="$HOME/MSc_Project/MSc_2026_final"</w:t>
      </w:r>
      <w:r>
        <w:rPr>
          <w:rFonts w:ascii="Consolas" w:hAnsi="Consolas"/>
          <w:sz w:val="17"/>
        </w:rPr>
        <w:br/>
        <w:t>ls "$MASTER/04_LOGS/Step2_PLIF_interface_2.0/"</w:t>
      </w:r>
      <w:r>
        <w:rPr>
          <w:rFonts w:ascii="Consolas" w:hAnsi="Consolas"/>
          <w:sz w:val="17"/>
        </w:rPr>
        <w:br/>
        <w:t># Run manifests and stage files</w:t>
      </w:r>
      <w:r>
        <w:rPr>
          <w:rFonts w:ascii="Consolas" w:hAnsi="Consolas"/>
          <w:sz w:val="17"/>
        </w:rPr>
        <w:br/>
        <w:t>ls "$MASTER/06_MANIFESTS/Step2_PLIF_interface_2.0/"</w:t>
      </w:r>
    </w:p>
    <w:p>
      <w:r>
        <w:t>Case logs report MATLAB exit code. STAGE_case.txt and STAGE_chunk_NNN.txt identify the current stage. Completion requires the final DONE marker and a successful job exit; a MAT file alone is not sufficient. Any processing or merge error stops the case.</w:t>
      </w:r>
    </w:p>
    <w:p>
      <w:r>
        <w:t>After a failed job has stopped, resubmit only that case with the same run ID and output tag. Completed MAT plus DONE chunk pairs are retained. The driver binds checkpoints to the packaged source text, case table and output tag and rejects incompatible reuse. Keep raw images and Step1 inputs unchanged while resuming. Use a new run ID when source, parameters or inputs change; checkpoints without the binding file cannot be reused by this package.</w:t>
      </w:r>
    </w:p>
    <w:p>
      <w:r>
        <w:t>A successfully completed case is skipped after the driver checks its matching run metadata, result count and planned image headers. This avoids recomputing chunks that were released after merging. If completed outputs are damaged or a partial checkpoint cannot be read, use a new run ID to rebuild the affected case. If submission stops partway through, consult jobs.tsv and submit only the cases not already accepted.</w:t>
      </w:r>
    </w:p>
    <w:p>
      <w:pPr>
        <w:pStyle w:val="Heading2"/>
      </w:pPr>
      <w:r>
        <w:t>Package contents and startup check</w:t>
      </w:r>
    </w:p>
    <w:p>
      <w:r>
        <w:t>The package contains the chunk processor, merge function, case driver, cases_28.csv, run_s2case_single.pbs, submit_step2.sh, validate_allholes.m and this guide. The startup validation extracts the classification functions from the packaged processor and checks small-hole retention, pixel-coordinate consistency, invalid-pixel handling, the strict wake1 area threshold and the seven 5D thresholds. It runs before each submitted case.</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Step2 PLIF Processing Guide</dc:title>
  <dc:subject>Algorithm and HPC execution</dc:subject>
  <dc:creator/>
  <cp:keywords>Step2 PLIF</cp:keywords>
  <dc:description>generated by python-docx</dc:description>
  <cp:lastModifiedBy/>
  <cp:revision>1</cp:revision>
  <dcterms:created xsi:type="dcterms:W3CDTF">2013-12-23T23:15:00Z</dcterms:created>
  <dcterms:modified xsi:type="dcterms:W3CDTF">2013-12-23T23:15:00Z</dcterms:modified>
  <cp:category/>
</cp:coreProperties>
</file>