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1890FF"/>
          <w:sz w:val="30"/>
          <w:szCs w:val="30"/>
        </w:rPr>
        <w:t xml:space="preserve">需求规格说明书</w:t>
      </w:r>
    </w:p>
    <w:p>
      <w:pPr>
        <w:spacing w:after="0" w:before="260"/>
        <w:jc w:val="center"/>
      </w:pPr>
      <w:r>
        <w:rPr>
          <w:rFonts w:ascii="Microsoft YaHei" w:cs="Microsoft YaHei" w:eastAsia="Microsoft YaHei" w:hAnsi="Microsoft YaHei"/>
          <w:b/>
          <w:bCs/>
          <w:color w:val="16213E"/>
          <w:sz w:val="56"/>
          <w:szCs w:val="56"/>
        </w:rPr>
        <w:t xml:space="preserve">K8s DevOps 集成中台</w:t>
      </w:r>
    </w:p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Software Requirements Specification · 详细版</w:t>
      </w:r>
    </w:p>
    <w:p>
      <w:pPr>
        <w:pBdr>
          <w:bottom w:val="single" w:color="1890FF" w:sz="16" w:space="1"/>
        </w:pBdr>
        <w:spacing w:after="700" w:before="700"/>
        <w:jc w:val="center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6600"/>
        <w:jc w:val="center"/>
        <w:tblBorders>
          <w:top w:val="none"/>
          <w:left w:val="none"/>
          <w:bottom w:val="none"/>
          <w:right w:val="none"/>
          <w:insideH w:val="single" w:color="D9D9D9" w:sz="2"/>
          <w:insideV w:val="none"/>
        </w:tblBorders>
      </w:tblPr>
      <w:tblGrid>
        <w:gridCol w:w="2400"/>
        <w:gridCol w:w="4200"/>
      </w:tblGrid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K8s DevOps 集成中台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SRS-CROW-2026-01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编写人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【姓名】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2026 年 7 月 6 日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V2.0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 引言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编写目的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本文档用于详细描述「K8s DevOps 集成中台」（内部代号 crow-k8s-api）已实现的功能需求与非功能需求，作为项目立项评审、后续维护与功能迭代的基础依据。文档面向的读者包括项目评审人、后续接手维护的工程师以及测试人员。相较概要版本，本版本补充了用户角色权限矩阵、关键用例的详细步骤、各模块更完整的功能点清单与业务规则，以及量化的非功能需求指标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项目背景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项目背景与立项必要性详见配套的《项目立项申请书》，本文档聚焦于需求本身，不再重复展开。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术语与缩略语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600"/>
        <w:gridCol w:w="6282"/>
      </w:tblGrid>
      <w:tr>
        <w:trPr>
          <w:tblHeader/>
        </w:trPr>
        <w:tc>
          <w:tcPr>
            <w:tcW w:type="dxa" w:w="26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dxa" w:w="62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K8s / Kubernetes</w:t>
            </w:r>
          </w:p>
        </w:tc>
        <w:tc>
          <w:tcPr>
            <w:tcW w:type="dxa" w:w="6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容器编排平台，本项目管理与运维的核心对象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Pod</w:t>
            </w:r>
          </w:p>
        </w:tc>
        <w:tc>
          <w:tcPr>
            <w:tcW w:type="dxa" w:w="6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Kubernetes 中最小的可调度单元，一个或多个容器的集合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Deployment</w:t>
            </w:r>
          </w:p>
        </w:tc>
        <w:tc>
          <w:tcPr>
            <w:tcW w:type="dxa" w:w="6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Kubernetes 中管理 Pod 副本与滚动更新的控制器资源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LDAP</w:t>
            </w:r>
          </w:p>
        </w:tc>
        <w:tc>
          <w:tcPr>
            <w:tcW w:type="dxa" w:w="6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轻量目录访问协议，本项目用于统一身份认证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Harbor</w:t>
            </w:r>
          </w:p>
        </w:tc>
        <w:tc>
          <w:tcPr>
            <w:tcW w:type="dxa" w:w="6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开源容器镜像仓库，用于镜像的存储与分发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Ceph / RADOS / RBD / CephFS</w:t>
            </w:r>
          </w:p>
        </w:tc>
        <w:tc>
          <w:tcPr>
            <w:tcW w:type="dxa" w:w="6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分布式存储系统及其对象存储、块存储、文件存储接口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Webshell</w:t>
            </w:r>
          </w:p>
        </w:tc>
        <w:tc>
          <w:tcPr>
            <w:tcW w:type="dxa" w:w="6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基于 WebSocket 实现的浏览器端容器终端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Allure</w:t>
            </w:r>
          </w:p>
        </w:tc>
        <w:tc>
          <w:tcPr>
            <w:tcW w:type="dxa" w:w="6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自动化测试报告可视化工具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RBAC</w:t>
            </w:r>
          </w:p>
        </w:tc>
        <w:tc>
          <w:tcPr>
            <w:tcW w:type="dxa" w:w="6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基于角色的访问控制（Role-Based Access Control）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PVC</w:t>
            </w:r>
          </w:p>
        </w:tc>
        <w:tc>
          <w:tcPr>
            <w:tcW w:type="dxa" w:w="6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PersistentVolumeClaim，K8s 中对持久化存储的申请与绑定对象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nerdctl</w:t>
            </w:r>
          </w:p>
        </w:tc>
        <w:tc>
          <w:tcPr>
            <w:tcW w:type="dxa" w:w="6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containerd 官方命令行工具，兼容 Docker CLI 用法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QoS（Guaranteed）</w:t>
            </w:r>
          </w:p>
        </w:tc>
        <w:tc>
          <w:tcPr>
            <w:tcW w:type="dxa" w:w="6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K8s 资源服务质量等级之一，指 requests 与 limits 设置相等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1.4 参考文档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《项目立项申请书》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《技术方案设计文档》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《项目计划书》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《测试报告》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 总体描述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产品定位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K8s DevOps 集成中台定位为面向内部团队的一站式 K8s 集群运维、开发与测试平台，通过 Web 界面统一承载集群资源管理、镜像仓库、开发工作空间、项目协作、存储、调度、监控与自动化测试等能力，替代原先分散的命令行与多工具组合使用方式。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用户角色与权限矩阵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600"/>
        <w:gridCol w:w="6282"/>
      </w:tblGrid>
      <w:tr>
        <w:trPr>
          <w:tblHeader/>
        </w:trPr>
        <w:tc>
          <w:tcPr>
            <w:tcW w:type="dxa" w:w="26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dxa" w:w="62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管理员（admin）</w:t>
            </w:r>
          </w:p>
        </w:tc>
        <w:tc>
          <w:tcPr>
            <w:tcW w:type="dxa" w:w="6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拥有全部模块的管理权限，包括用户管理、组件配置、镜像仓库项目的创建与删除等敏感操作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普通用户（user）</w:t>
            </w:r>
          </w:p>
        </w:tc>
        <w:tc>
          <w:tcPr>
            <w:tcW w:type="dxa" w:w="6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可使用集群查看、开发工作空间、个人信息管理等日常操作类功能</w:t>
            </w:r>
          </w:p>
        </w:tc>
      </w:tr>
    </w:tbl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各功能模块的角色可访问情况如下（●= 可用，○= 只读 / 部分可用，— = 不可用）：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3400"/>
        <w:gridCol w:w="2741"/>
        <w:gridCol w:w="2741"/>
      </w:tblGrid>
      <w:tr>
        <w:trPr>
          <w:tblHeader/>
        </w:trPr>
        <w:tc>
          <w:tcPr>
            <w:tcW w:type="dxa" w:w="3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功能模块</w:t>
            </w:r>
          </w:p>
        </w:tc>
        <w:tc>
          <w:tcPr>
            <w:tcW w:type="dxa" w:w="2741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管理员</w:t>
            </w:r>
          </w:p>
        </w:tc>
        <w:tc>
          <w:tcPr>
            <w:tcW w:type="dxa" w:w="2741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普通用户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用户认证与个人信息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</w:tr>
      <w:tr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用户列表 / 角色管理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K8s 集群资源查看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</w:tr>
      <w:tr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K8s 资源变更（扩缩容/重启/高级部署）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○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Pod 运维与调试（日志/文件/终端）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○</w:t>
            </w:r>
          </w:p>
        </w:tc>
      </w:tr>
      <w:tr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镜像打包与推送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Harbor 项目创建 / 删除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开发工作空间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GitLab 项目集成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○</w:t>
            </w:r>
          </w:p>
        </w:tc>
      </w:tr>
      <w:tr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存储管理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○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集群调度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○</w:t>
            </w:r>
          </w:p>
        </w:tc>
      </w:tr>
      <w:tr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监控与健康检查查看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组件配置管理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tcPr>
            <w:tcW w:type="dxa" w:w="3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操作审计日志查看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●</w:t>
            </w:r>
          </w:p>
        </w:tc>
        <w:tc>
          <w:tcPr>
            <w:tcW w:type="dxa" w:w="2741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—</w:t>
            </w:r>
          </w:p>
        </w:tc>
      </w:tr>
    </w:tbl>
    <w:p>
      <w:pPr>
        <w:spacing w:after="160" w:line="36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说明：以上权限矩阵基于代码中角色字段（role）的实际使用情况整理，部分接口当前仅做了登录态校验而未做严格的角色区分，具体见《技术方案设计文档》安全设计章节。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运行环境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服务端操作系统：Ubuntu 24.04（容器化部署）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容器编排环境：Kubernetes 集群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客户端：现代主流浏览器（Chrome / Edge 等），无需安装客户端软件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设计约束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需兼容团队现有的 K8s 集群、LDAP、GitLab、Harbor、Ceph、Prometheus 等既有基础设施，不新增独立的用户体系；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核心 API 服务需具备较高的请求处理性能，因此选用 C++ 实现；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辅助功能（文件上传、Web 终端）可独立部署为微服务，与核心服务松耦合。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2.5 假设与依赖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假设团队已具备可用的 K8s 集群、OpenLDAP、GitLab、Harbor、Ceph、Prometheus 环境，平台不负责这些基础设施自身的搭建；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假设核心服务运行所在节点具备访问宿主机 Docker / containerd socket 的权限，用于镜像打包场景；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依赖 kubectl、Helm、nerdctl 等命令行工具已正确安装并配置好集群访问凭据。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 用户场景与用例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核心用例列表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600"/>
        <w:gridCol w:w="3200"/>
        <w:gridCol w:w="4082"/>
      </w:tblGrid>
      <w:tr>
        <w:trPr>
          <w:tblHeader/>
        </w:trPr>
        <w:tc>
          <w:tcPr>
            <w:tcW w:type="dxa" w:w="16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用例编号</w:t>
            </w:r>
          </w:p>
        </w:tc>
        <w:tc>
          <w:tcPr>
            <w:tcW w:type="dxa" w:w="32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用例名称</w:t>
            </w:r>
          </w:p>
        </w:tc>
        <w:tc>
          <w:tcPr>
            <w:tcW w:type="dxa" w:w="40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参与角色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UC-01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用户登录平台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全部用户</w:t>
            </w:r>
          </w:p>
        </w:tc>
      </w:tr>
      <w:tr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UC-02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查看集群资源总览</w:t>
            </w:r>
          </w:p>
        </w:tc>
        <w:tc>
          <w:tcPr>
            <w:tcW w:type="dxa" w:w="40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全部用户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UC-03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创建开发工作空间并接入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全部用户</w:t>
            </w:r>
          </w:p>
        </w:tc>
      </w:tr>
      <w:tr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UC-04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将运行中的容器打包为镜像并推送至 Harbor</w:t>
            </w:r>
          </w:p>
        </w:tc>
        <w:tc>
          <w:tcPr>
            <w:tcW w:type="dxa" w:w="40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全部用户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UC-05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通过 Web 终端进入容器排查问题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全部用户</w:t>
            </w:r>
          </w:p>
        </w:tc>
      </w:tr>
      <w:tr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UC-06</w:t>
            </w:r>
          </w:p>
        </w:tc>
        <w:tc>
          <w:tcPr>
            <w:tcW w:type="dxa" w:w="3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创建 / 删除 Harbor 项目</w:t>
            </w:r>
          </w:p>
        </w:tc>
        <w:tc>
          <w:tcPr>
            <w:tcW w:type="dxa" w:w="40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管理员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UC-07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查看集群健康检查与监控告警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全部用户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关键用例详述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UC-01：用户登录平台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600"/>
        <w:gridCol w:w="7282"/>
      </w:tblGrid>
      <w:tr>
        <w:trPr>
          <w:tblHeader/>
        </w:trPr>
        <w:tc>
          <w:tcPr>
            <w:tcW w:type="dxa" w:w="16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72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前置条件</w:t>
            </w:r>
          </w:p>
        </w:tc>
        <w:tc>
          <w:tcPr>
            <w:tcW w:type="dxa" w:w="7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用户已拥有有效的 LDAP 账号</w:t>
            </w:r>
          </w:p>
        </w:tc>
      </w:tr>
      <w:tr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主流程</w:t>
            </w:r>
          </w:p>
        </w:tc>
        <w:tc>
          <w:tcPr>
            <w:tcW w:type="dxa" w:w="7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1. 用户打开登录页，输入账号密码；2. 平台调用 LDAP 校验；3. 校验通过后自动创建 / 更新用户记录并签发令牌；4. 前端保存令牌并跳转至仪表盘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异常流程</w:t>
            </w:r>
          </w:p>
        </w:tc>
        <w:tc>
          <w:tcPr>
            <w:tcW w:type="dxa" w:w="7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账号密码错误时返回 401 及提示信息，页面保持在登录状态</w:t>
            </w:r>
          </w:p>
        </w:tc>
      </w:tr>
      <w:tr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后置条件</w:t>
            </w:r>
          </w:p>
        </w:tc>
        <w:tc>
          <w:tcPr>
            <w:tcW w:type="dxa" w:w="7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用户处于登录态，可访问其角色允许的功能模块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UC-03：创建开发工作空间并接入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600"/>
        <w:gridCol w:w="7282"/>
      </w:tblGrid>
      <w:tr>
        <w:trPr>
          <w:tblHeader/>
        </w:trPr>
        <w:tc>
          <w:tcPr>
            <w:tcW w:type="dxa" w:w="16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72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前置条件</w:t>
            </w:r>
          </w:p>
        </w:tc>
        <w:tc>
          <w:tcPr>
            <w:tcW w:type="dxa" w:w="7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用户已登录，集群有足够的可调度资源</w:t>
            </w:r>
          </w:p>
        </w:tc>
      </w:tr>
      <w:tr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主流程</w:t>
            </w:r>
          </w:p>
        </w:tc>
        <w:tc>
          <w:tcPr>
            <w:tcW w:type="dxa" w:w="7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1. 用户在开发环境页面选择工作空间类型（Jupyter / Code-Server）；2. 填写名称、资源规格（CPU/内存/存储）与访问密码；3. 平台创建 PVC 并等待绑定；4. 平台创建 Pod 与 NodePort Service；5. 平台返回访问入口，用户通过浏览器直接打开使用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异常流程</w:t>
            </w:r>
          </w:p>
        </w:tc>
        <w:tc>
          <w:tcPr>
            <w:tcW w:type="dxa" w:w="7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名称为空时前端提示必填；PVC 长时间未绑定（超过 30 秒）时创建流程超时失败</w:t>
            </w:r>
          </w:p>
        </w:tc>
      </w:tr>
      <w:tr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后置条件</w:t>
            </w:r>
          </w:p>
        </w:tc>
        <w:tc>
          <w:tcPr>
            <w:tcW w:type="dxa" w:w="7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工作空间在工作空间列表中可见，可供后续删除回收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UC-04：将运行中的容器打包为镜像并推送至 Harbor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600"/>
        <w:gridCol w:w="7282"/>
      </w:tblGrid>
      <w:tr>
        <w:trPr>
          <w:tblHeader/>
        </w:trPr>
        <w:tc>
          <w:tcPr>
            <w:tcW w:type="dxa" w:w="16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72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前置条件</w:t>
            </w:r>
          </w:p>
        </w:tc>
        <w:tc>
          <w:tcPr>
            <w:tcW w:type="dxa" w:w="7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目标 Pod 处于运行状态，用户已获取 Harbor 目标仓库的访问凭据</w:t>
            </w:r>
          </w:p>
        </w:tc>
      </w:tr>
      <w:tr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主流程</w:t>
            </w:r>
          </w:p>
        </w:tc>
        <w:tc>
          <w:tcPr>
            <w:tcW w:type="dxa" w:w="7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1. 用户在镜像仓库页面选择目标 Pod 与容器；2. 填写目标镜像名称与 Harbor 登录信息；3. 平台定位容器所在节点与容器 ID；4. 平台下发打包 Job，执行快照、登录、打标签、推送；5. 前端轮询任务状态与日志直至完成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异常流程</w:t>
            </w:r>
          </w:p>
        </w:tc>
        <w:tc>
          <w:tcPr>
            <w:tcW w:type="dxa" w:w="7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目标 Pod 或容器不存在时返回 404；打包或推送失败时任务状态标记失败，日志中包含错误详情</w:t>
            </w:r>
          </w:p>
        </w:tc>
      </w:tr>
      <w:tr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后置条件</w:t>
            </w:r>
          </w:p>
        </w:tc>
        <w:tc>
          <w:tcPr>
            <w:tcW w:type="dxa" w:w="7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镜像出现在 Harbor 对应项目下，可在镜像仓库页面查询到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 功能需求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以下按功能模块描述已实现的需求点，对应的具体接口清单见附录 A。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用户认证与权限管理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支撑平台的统一登录与用户信息维护。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LDAP 统一登录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用户通过 LDAP 账号密码登录，认证通过后签发平台访问令牌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登录态校验与登出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支持获取当前登录用户信息（/api/auth/me）及登出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用户信息查看与编辑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支持查看与编辑用户基本信息（姓名、邮箱等）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敏感操作二次校验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删除类高危操作前需再次校验密码（/api/verify-delete-password）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用户信息落库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首次登录自动写入 / 更新 PostgreSQL 用户表，记录最近登录时间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角色区分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用户记录包含角色字段（admin / user），用于前端功能可见性控制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7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登出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支持清除当前登录态（/api/auth/logout、/logout）</w:t>
            </w:r>
          </w:p>
        </w:tc>
      </w:tr>
    </w:tbl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</w:rPr>
        <w:t xml:space="preserve">业务规则：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登录仅校验 LDAP 账号密码，不在平台侧二次存储密码；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同一用户名多次登录以最近一次为准更新 last_login；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未携带有效令牌的请求，当前实现中部分接口会退化为默认管理员身份（详见《技术方案设计文档》风险提示），后续需改进为拒绝访问。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K8s 集群资源管理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覆盖常见 K8s 资源对象的查看与操作，是平台的核心能力之一。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集群总览仪表盘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展示节点总数、Pod 总数、运行中 Pod 数等汇总指标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节点管理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查看节点列表、Ready 状态、kubelet 版本、操作系统、CPU 容量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命名空间管理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查看命名空间列表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Deployment 管理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查看、创建、扩缩容（scale）、重启（restart）Deployment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Service / Ingress 管理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 Service 与 Ingress 列表及详情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ReplicaSet / ConfigMap 管理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 ReplicaSet 与 ConfigMap 列表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7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集群事件查看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查看集群 Event 事件流，辅助问题定位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8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高级部署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支持按命名空间提交自定义 Deployment 编排</w:t>
            </w:r>
          </w:p>
        </w:tc>
      </w:tr>
    </w:tbl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</w:rPr>
        <w:t xml:space="preserve">业务规则：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资源查询类接口均为只读透传 K8s API 的结果，不缓存（镜像相关查询除外）；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扩缩容与重启等变更类操作需要用户具备相应权限（当前主要面向管理员）。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Pod 运维与调试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面向日常运维排障场景的深度 Pod 操作能力。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Pod 生命周期管理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查看、创建、删除指定命名空间下的 Pod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日志查看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查看指定 Pod 的运行日志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容器信息查看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 Pod 内容器列表及运行状态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容器内文件管理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对容器内文件进行浏览、查看、上传、下载与删除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Web 终端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基于 WebSocket 提供浏览器内直接连接容器的交互式终端（webshell）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调试排障接口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提供运行中 Pod 列表、容器详情、crictl 状态等调试信息查询</w:t>
            </w:r>
          </w:p>
        </w:tc>
      </w:tr>
    </w:tbl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</w:rPr>
        <w:t xml:space="preserve">业务规则：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Web 终端连接基于 K8s exec 子资源，操作权限与集群 RBAC 配置的服务账号权限一致；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容器内文件操作面向调试场景，不建议用于大规模文件迁移。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4.4 镜像仓库管理（Harbor 集成）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对接 Harbor，覆盖镜像从构建到分发的主要环节。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镜像打包构建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基于运行中容器的文件系统快照（nerdctl commit）生成镜像，构建日志可实时查看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镜像上传下载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支持将本地 tar 包镜像上传至 Harbor，或从 Harbor 导出 tar 包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Harbor 项目管理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创建 / 删除 Harbor 项目（含镜像的项目禁止删除，避免误操作）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仓库与制品管理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查看指定项目下的仓库、镜像标签（tag）与制品信息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镜像缓存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本地缓存常用镜像信息，减少对 Harbor 接口的重复调用，支持手动刷新缓存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打包任务状态跟踪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支持查询打包任务状态与日志，任务完成后自动清理执行环境</w:t>
            </w:r>
          </w:p>
        </w:tc>
      </w:tr>
    </w:tbl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</w:rPr>
        <w:t xml:space="preserve">业务规则：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镜像打包不要求提供 Dockerfile，直接对运行中容器做快照，适合“先跑起来再固化”的场景；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已有镜像的 Harbor 项目不可删除，避免误删导致镜像丢失。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4.5 开发工作空间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将开发环境准备工作从人工搭建改为平台自助化操作。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工作空间创建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 Jupyter Lab 与 Code-Server 两种类型，按需创建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资源规格配置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创建时可指定 CPU、内存、存储大小，默认 500m / 1Gi / 5Gi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访问密码设置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支持自定义访问密码，未指定时使用默认密码（见非功能需求安全项）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工作空间列表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查看当前已创建的工作空间及其状态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工作空间删除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回收不再使用的开发工作空间，释放集群资源（含关联 PVC）</w:t>
            </w:r>
          </w:p>
        </w:tc>
      </w:tr>
    </w:tbl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</w:rPr>
        <w:t xml:space="preserve">业务规则：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工作空间以裸 Pod 形式运行，不具备节点故障自动重建能力；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资源 requests 与 limits 相等（Guaranteed QoS），保证资源独享。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4.6 项目协作集成（GitLab）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与团队既有的 GitLab 代码托管平台联动。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项目列表与创建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 GitLab 项目列表，支持创建新项目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项目删除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删除指定 GitLab 项目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用户信息同步查看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 GitLab 用户与当前用户信息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接口代理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通过平台侧代理转发部分 GitLab 接口请求，便于扩展更多 GitLab 能力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4.7 存储管理（Ceph）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对接 Ceph 分布式存储，提供可视化管理与文件服务。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存储状态查看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 Ceph 集群 / 存储池的可视化状态信息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文件上传下载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通过独立的 Flask-Ceph 微服务，基于 RADOS 接口提供文件的上传与下载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CephFS 挂载支持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支持将 CephFS 挂载至容器内，供开发工作空间等场景使用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4.8 集群调度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提供超出默认调度策略的高级部署能力。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高级调度配置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支持自定义调度策略参数并提交部署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调度状态查看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查看已提交的高级调度任务状态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4.9 监控与健康检查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主动发现集群层面的异常，缩短问题定位时间。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API Server 健康检查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定期检查 K8s API Server 的可用性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etcd 集群健康检查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检查 etcd 集群健康状态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OOM 事件监控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捕获集群中出现的 OOM（内存溢出）事件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慢节点检测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识别响应异常缓慢的节点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网络异常检查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检测集群内网络连通性异常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Prometheus 对接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对接 Prometheus 获取监控指标数据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4.10 数据集 / 模型中心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为团队的数据与模型资产提供统一管理入口。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数据集管理入口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提供数据集的查看与管理界面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4.11 集成测试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沉淀可持续积累的自动化测试能力。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测试用例分层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按 api / integration / e2e 组织测试用例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测试标记体系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支持按优先级（p0/p1/p2）、速度（smoke/slow）、环境（dev/staging/prod）等维度标记用例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Allure 报告生成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测试执行后自动生成可视化的 Allure 报告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4.12 操作审计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记录关键操作，支撑事后追溯与问题排查。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700"/>
        <w:gridCol w:w="2400"/>
        <w:gridCol w:w="5782"/>
      </w:tblGrid>
      <w:tr>
        <w:trPr>
          <w:tblHeader/>
        </w:trPr>
        <w:tc>
          <w:tcPr>
            <w:tcW w:type="dxa" w:w="7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功能点</w:t>
            </w:r>
          </w:p>
        </w:tc>
        <w:tc>
          <w:tcPr>
            <w:tcW w:type="dxa" w:w="57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操作日志记录</w:t>
            </w:r>
          </w:p>
        </w:tc>
        <w:tc>
          <w:tcPr>
            <w:tcW w:type="dxa" w:w="57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记录操作用户、操作类型、所属模块、接口路径、请求方法、响应状态、客户端 IP 与耗时</w:t>
            </w:r>
          </w:p>
        </w:tc>
      </w:tr>
      <w:tr>
        <w:tc>
          <w:tcPr>
            <w:tcW w:type="dxa" w:w="7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组件配置管理</w:t>
            </w:r>
          </w:p>
        </w:tc>
        <w:tc>
          <w:tcPr>
            <w:tcW w:type="dxa" w:w="57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记录并可视化管理各外部组件（GitLab、Harbor 等）的连接配置</w:t>
            </w:r>
          </w:p>
        </w:tc>
      </w:tr>
    </w:tbl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</w:rPr>
        <w:t xml:space="preserve">业务规则：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审计记录当前由各接口显式调用写入，尚未做到统一拦截，个别接口可能存在遗漏。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 非功能需求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性能需求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800"/>
        <w:gridCol w:w="7082"/>
      </w:tblGrid>
      <w:tr>
        <w:trPr>
          <w:tblHeader/>
        </w:trPr>
        <w:tc>
          <w:tcPr>
            <w:tcW w:type="dxa" w:w="18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需求项</w:t>
            </w:r>
          </w:p>
        </w:tc>
        <w:tc>
          <w:tcPr>
            <w:tcW w:type="dxa" w:w="70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响应能力</w:t>
            </w:r>
          </w:p>
        </w:tc>
        <w:tc>
          <w:tcPr>
            <w:tcW w:type="dxa" w:w="7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核心 API 服务采用 C++ 实现，以保证高并发场景下的响应性能（尚未经过系统性压测，见改进计划）</w:t>
            </w:r>
          </w:p>
        </w:tc>
      </w:tr>
      <w:tr>
        <w:tc>
          <w:tcPr>
            <w:tcW w:type="dxa" w:w="1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大文件处理</w:t>
            </w:r>
          </w:p>
        </w:tc>
        <w:tc>
          <w:tcPr>
            <w:tcW w:type="dxa" w:w="70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镜像与文件类操作需支持流式处理，避免因大文件传输导致内存占用过高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聚合查询</w:t>
            </w:r>
          </w:p>
        </w:tc>
        <w:tc>
          <w:tcPr>
            <w:tcW w:type="dxa" w:w="7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集群总览等聚合类接口应控制串行调用的外部请求数量，避免响应时间随集群规模线性增长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安全需求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统一通过 LDAP 完成身份认证，避免明文密码在平台内二次存储；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涉及删除等高危操作需二次密码校验；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关键操作需记录操作审计日志；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（改进项）第三方系统访问凭据应通过环境变量或密钥管理服务下发，避免硬编码于代码或脚本中；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（改进项）访问令牌应具备签名与过期机制，移除未授权请求的默认管理员兜底逻辑；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（改进项）开发工作空间应移除固定默认密码。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可靠性需求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各辅助微服务（Flask-Ceph、Webshell、测试执行服务）与核心服务解耦部署，单一辅助服务异常不应影响核心 API 服务运行；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对 K8s API、LDAP 等外部依赖的调用需具备基本的异常捕获与错误提示，避免服务整体崩溃；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（改进项）辅助进程建议引入自动重启或探针机制，当前依赖人工发现异常。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5.4 可用性与易用性需求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提供统一的侧边栏导航，覆盖仪表盘、集群管理、镜像仓库、开发环境、项目管理、集群存储、集群调度、数据集等模块；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关键页面提供加载状态提示与操作反馈；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开发工作空间创建后应直接返回可访问入口，用户无需额外配置。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5.5 可维护性需求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提供版本更新日志（changelog）机制，记录每次迭代的新增功能与修复内容；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（改进项）建议后续逐步补充单元测试与模块化拆分，降低单一文件的维护复杂度；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（改进项）建议统一接口响应格式约定（见《技术方案设计文档》5.11 节）。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5.6 兼容性需求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需兼容团队现有 K8s 版本的标准 REST API；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镜像打包依赖 containerd 运行时（nerdctl），若集群运行时切换为其他方案需评估兼容性；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浏览器兼容现代主流版本（Chrome / Edge 等），不承诺对旧版浏览器的兼容性。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 外部接口需求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200"/>
        <w:gridCol w:w="2600"/>
        <w:gridCol w:w="4082"/>
      </w:tblGrid>
      <w:tr>
        <w:trPr>
          <w:tblHeader/>
        </w:trPr>
        <w:tc>
          <w:tcPr>
            <w:tcW w:type="dxa" w:w="22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外部系统</w:t>
            </w:r>
          </w:p>
        </w:tc>
        <w:tc>
          <w:tcPr>
            <w:tcW w:type="dxa" w:w="26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接口方式</w:t>
            </w:r>
          </w:p>
        </w:tc>
        <w:tc>
          <w:tcPr>
            <w:tcW w:type="dxa" w:w="40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Kubernetes API Server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REST API（含 exec / attach 子资源）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集群资源的查询与操作、容器终端接入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OpenLDAP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LDAP 协议（ldap_sasl_bind_s）</w:t>
            </w:r>
          </w:p>
        </w:tc>
        <w:tc>
          <w:tcPr>
            <w:tcW w:type="dxa" w:w="40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用户身份认证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GitLab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REST API v4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项目与用户信息集成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Harbor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REST API v2.0</w:t>
            </w:r>
          </w:p>
        </w:tc>
        <w:tc>
          <w:tcPr>
            <w:tcW w:type="dxa" w:w="40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镜像仓库、项目与制品管理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Ceph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RADOS / RBD 客户端库，CephFS 挂载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对象存储与文件存储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Prometheus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HTTP 查询接口</w:t>
            </w:r>
          </w:p>
        </w:tc>
        <w:tc>
          <w:tcPr>
            <w:tcW w:type="dxa" w:w="40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集群监控指标获取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PostgreSQL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libpqxx 客户端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用户、镜像缓存、组件配置、操作日志持久化</w:t>
            </w:r>
          </w:p>
        </w:tc>
      </w:tr>
      <w:tr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Redis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hiredis 客户端</w:t>
            </w:r>
          </w:p>
        </w:tc>
        <w:tc>
          <w:tcPr>
            <w:tcW w:type="dxa" w:w="40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会话与缓存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containerd（nerdctl）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宿主机 socket 挂载 + 命令行调用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镜像打包快照与推送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 数据需求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平台需持久化保存以下数据，具体表结构见《技术方案设计文档》数据库设计章节：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用户账号信息（用户名、姓名、邮箱、角色、LDAP DN、最近登录时间）；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镜像缓存信息（镜像名、标签、完整路径、所属项目、拉取次数、时间戳）；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外部组件连接配置（名称、地址、端口、路径）；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操作审计日志（操作人、类型、模块、接口、方法、参数、状态、IP、耗时）。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以上数据当前未设置正式的归档 / 清理策略，操作审计日志会随使用时间增长持续累积，建议后续补充数据保留期限与归档方案。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 A：功能模块与接口数量对照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以下为各功能模块对应的后端接口数量统计（含开发迭代过程中的调试接口），供技术评审参考，具体接口设计见《技术方案设计文档》。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5000"/>
        <w:gridCol w:w="3882"/>
      </w:tblGrid>
      <w:tr>
        <w:trPr>
          <w:tblHeader/>
        </w:trPr>
        <w:tc>
          <w:tcPr>
            <w:tcW w:type="dxa" w:w="50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功能模块</w:t>
            </w:r>
          </w:p>
        </w:tc>
        <w:tc>
          <w:tcPr>
            <w:tcW w:type="dxa" w:w="38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接口数量（约）</w:t>
            </w:r>
          </w:p>
        </w:tc>
      </w:tr>
      <w:tr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用户认证与权限管理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10</w:t>
            </w:r>
          </w:p>
        </w:tc>
      </w:tr>
      <w:tr>
        <w:tc>
          <w:tcPr>
            <w:tcW w:type="dxa" w:w="5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K8s 集群资源管理</w:t>
            </w:r>
          </w:p>
        </w:tc>
        <w:tc>
          <w:tcPr>
            <w:tcW w:type="dxa" w:w="38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24</w:t>
            </w:r>
          </w:p>
        </w:tc>
      </w:tr>
      <w:tr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Pod 运维与调试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22</w:t>
            </w:r>
          </w:p>
        </w:tc>
      </w:tr>
      <w:tr>
        <w:tc>
          <w:tcPr>
            <w:tcW w:type="dxa" w:w="5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镜像仓库管理（Harbor）</w:t>
            </w:r>
          </w:p>
        </w:tc>
        <w:tc>
          <w:tcPr>
            <w:tcW w:type="dxa" w:w="38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26</w:t>
            </w:r>
          </w:p>
        </w:tc>
      </w:tr>
      <w:tr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开发工作空间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7</w:t>
            </w:r>
          </w:p>
        </w:tc>
      </w:tr>
      <w:tr>
        <w:tc>
          <w:tcPr>
            <w:tcW w:type="dxa" w:w="5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GitLab 集成</w:t>
            </w:r>
          </w:p>
        </w:tc>
        <w:tc>
          <w:tcPr>
            <w:tcW w:type="dxa" w:w="38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6</w:t>
            </w:r>
          </w:p>
        </w:tc>
      </w:tr>
      <w:tr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集群调度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</w:tr>
      <w:tr>
        <w:tc>
          <w:tcPr>
            <w:tcW w:type="dxa" w:w="5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组件配置与系统健康</w:t>
            </w:r>
          </w:p>
        </w:tc>
        <w:tc>
          <w:tcPr>
            <w:tcW w:type="dxa" w:w="38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6</w:t>
            </w:r>
          </w:p>
        </w:tc>
      </w:tr>
      <w:tr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其他（首页 / 健康检查等）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6</w:t>
            </w:r>
          </w:p>
        </w:tc>
      </w:tr>
      <w:tr>
        <w:tc>
          <w:tcPr>
            <w:tcW w:type="dxa" w:w="5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合计</w:t>
            </w:r>
          </w:p>
        </w:tc>
        <w:tc>
          <w:tcPr>
            <w:tcW w:type="dxa" w:w="38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109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 B：需求跟踪矩阵（简表）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以下简要说明各功能模块在配套文档中的对应章节，便于评审时交叉核对。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400"/>
        <w:gridCol w:w="2200"/>
        <w:gridCol w:w="4282"/>
      </w:tblGrid>
      <w:tr>
        <w:trPr>
          <w:tblHeader/>
        </w:trPr>
        <w:tc>
          <w:tcPr>
            <w:tcW w:type="dxa" w:w="2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功能模块</w:t>
            </w:r>
          </w:p>
        </w:tc>
        <w:tc>
          <w:tcPr>
            <w:tcW w:type="dxa" w:w="22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本文档章节</w:t>
            </w:r>
          </w:p>
        </w:tc>
        <w:tc>
          <w:tcPr>
            <w:tcW w:type="dxa" w:w="42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《技术方案设计文档》对应章节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认证与权限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4.1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4.1 / 5.1 / 8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K8s 资源管理</w:t>
            </w:r>
          </w:p>
        </w:tc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4.2</w:t>
            </w:r>
          </w:p>
        </w:tc>
        <w:tc>
          <w:tcPr>
            <w:tcW w:type="dxa" w:w="4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5.2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Pod 运维与调试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4.3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5.3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镜像仓库管理</w:t>
            </w:r>
          </w:p>
        </w:tc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4.4</w:t>
            </w:r>
          </w:p>
        </w:tc>
        <w:tc>
          <w:tcPr>
            <w:tcW w:type="dxa" w:w="4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4.2 / 5.4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开发工作空间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4.5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5.5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GitLab 集成</w:t>
            </w:r>
          </w:p>
        </w:tc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4.6</w:t>
            </w:r>
          </w:p>
        </w:tc>
        <w:tc>
          <w:tcPr>
            <w:tcW w:type="dxa" w:w="4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5.6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存储管理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4.7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5.7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集群调度</w:t>
            </w:r>
          </w:p>
        </w:tc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4.8</w:t>
            </w:r>
          </w:p>
        </w:tc>
        <w:tc>
          <w:tcPr>
            <w:tcW w:type="dxa" w:w="4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5.8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监控与健康检查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4.9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5.9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操作审计</w:t>
            </w:r>
          </w:p>
        </w:tc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4.12</w:t>
            </w:r>
          </w:p>
        </w:tc>
        <w:tc>
          <w:tcPr>
            <w:tcW w:type="dxa" w:w="42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5.10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512" w:bottom="1440" w:left="151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  共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4" w:space="4"/>
      </w:pBdr>
      <w:jc w:val="right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K8s DevOps 集成中台 · 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2626"/>
        <w:sz w:val="22"/>
        <w:szCs w:val="22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Microsoft YaHei" w:cs="Microsoft YaHei" w:eastAsia="Microsoft YaHei" w:hAnsi="Microsoft YaHei"/>
      <w:b/>
      <w:bCs/>
      <w:color w:val="16213E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890FF" w:sz="10" w:space="6"/>
      </w:pBdr>
      <w:spacing w:after="220" w:before="380"/>
      <w:outlineLvl w:val="0"/>
    </w:pPr>
    <w:rPr>
      <w:rFonts w:ascii="Microsoft YaHei" w:cs="Microsoft YaHei" w:eastAsia="Microsoft YaHei" w:hAnsi="Microsoft YaHei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1F2D4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1890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2026-07-06T04:05:33.652Z</dcterms:created>
  <dcterms:modified xsi:type="dcterms:W3CDTF">2026-07-06T04:05:33.664Z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